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7C5EE" w14:textId="749E74EB" w:rsidR="00E15909" w:rsidRPr="00E15909" w:rsidRDefault="000024EB" w:rsidP="00733A1F">
      <w:pPr>
        <w:pStyle w:val="Title"/>
        <w:jc w:val="center"/>
      </w:pPr>
      <w:r w:rsidRPr="00E15909">
        <w:t>Merging waves of the Crime Survey of England and Wales and the British Crime Survey</w:t>
      </w:r>
      <w:r w:rsidR="00E15909" w:rsidRPr="00E15909">
        <w:t xml:space="preserve">: </w:t>
      </w:r>
      <w:r w:rsidRPr="00E15909">
        <w:t>User Guide</w:t>
      </w:r>
    </w:p>
    <w:p w14:paraId="5C5F480F" w14:textId="78960F9F" w:rsidR="000024EB" w:rsidRDefault="008125AA" w:rsidP="000024EB">
      <w:pPr>
        <w:pStyle w:val="Subtitle"/>
        <w:jc w:val="center"/>
        <w:rPr>
          <w:rFonts w:cstheme="minorHAnsi"/>
          <w:sz w:val="28"/>
          <w:szCs w:val="28"/>
        </w:rPr>
      </w:pPr>
      <w:r>
        <w:rPr>
          <w:rFonts w:cstheme="minorHAnsi"/>
          <w:sz w:val="28"/>
          <w:szCs w:val="28"/>
        </w:rPr>
        <w:t>V</w:t>
      </w:r>
      <w:r w:rsidR="00E15909">
        <w:rPr>
          <w:rFonts w:cstheme="minorHAnsi"/>
          <w:sz w:val="28"/>
          <w:szCs w:val="28"/>
        </w:rPr>
        <w:t xml:space="preserve">ersion </w:t>
      </w:r>
      <w:r>
        <w:rPr>
          <w:rFonts w:cstheme="minorHAnsi"/>
          <w:sz w:val="28"/>
          <w:szCs w:val="28"/>
        </w:rPr>
        <w:t>1</w:t>
      </w:r>
      <w:r w:rsidR="00E15909">
        <w:rPr>
          <w:rFonts w:cstheme="minorHAnsi"/>
          <w:sz w:val="28"/>
          <w:szCs w:val="28"/>
        </w:rPr>
        <w:t>.</w:t>
      </w:r>
      <w:r w:rsidR="001A5EC6">
        <w:rPr>
          <w:rFonts w:cstheme="minorHAnsi"/>
          <w:sz w:val="28"/>
          <w:szCs w:val="28"/>
        </w:rPr>
        <w:t>2</w:t>
      </w:r>
    </w:p>
    <w:p w14:paraId="2E8C5A96" w14:textId="597C02CF" w:rsidR="000024EB" w:rsidRDefault="000024EB" w:rsidP="000024EB"/>
    <w:p w14:paraId="2553A39E" w14:textId="77777777" w:rsidR="00A64D8B" w:rsidRDefault="000024EB" w:rsidP="0042416D">
      <w:pPr>
        <w:pStyle w:val="NoSpacing"/>
        <w:spacing w:line="276" w:lineRule="auto"/>
      </w:pPr>
      <w:r>
        <w:t>Dr. Niels Blom</w:t>
      </w:r>
    </w:p>
    <w:p w14:paraId="0584A2A2" w14:textId="2FE246F7" w:rsidR="000024EB" w:rsidRPr="00A64D8B" w:rsidRDefault="002D7070" w:rsidP="0042416D">
      <w:pPr>
        <w:pStyle w:val="NoSpacing"/>
        <w:spacing w:line="276" w:lineRule="auto"/>
        <w:rPr>
          <w:i/>
          <w:iCs/>
        </w:rPr>
      </w:pPr>
      <w:r>
        <w:rPr>
          <w:i/>
          <w:iCs/>
        </w:rPr>
        <w:t>Department of Criminology &amp; Department of Social Statistics, University of Manchester</w:t>
      </w:r>
    </w:p>
    <w:p w14:paraId="2D7F606A" w14:textId="0AA2899E" w:rsidR="000024EB" w:rsidRDefault="000024EB" w:rsidP="0042416D">
      <w:pPr>
        <w:pStyle w:val="NoSpacing"/>
        <w:spacing w:line="276" w:lineRule="auto"/>
      </w:pPr>
    </w:p>
    <w:p w14:paraId="08C575FA" w14:textId="77777777" w:rsidR="00A64D8B" w:rsidRDefault="00A64D8B" w:rsidP="0042416D">
      <w:pPr>
        <w:pStyle w:val="NoSpacing"/>
        <w:spacing w:line="276" w:lineRule="auto"/>
      </w:pPr>
    </w:p>
    <w:p w14:paraId="66615879" w14:textId="77777777" w:rsidR="00A64D8B" w:rsidRDefault="00A64D8B" w:rsidP="0042416D">
      <w:pPr>
        <w:pStyle w:val="NoSpacing"/>
        <w:spacing w:line="276" w:lineRule="auto"/>
      </w:pPr>
    </w:p>
    <w:p w14:paraId="7C364FAD" w14:textId="77777777" w:rsidR="00A64D8B" w:rsidRPr="00CE425B" w:rsidRDefault="00A64D8B" w:rsidP="0042416D">
      <w:pPr>
        <w:pStyle w:val="NoSpacing"/>
        <w:spacing w:line="276" w:lineRule="auto"/>
        <w:rPr>
          <w:rFonts w:cstheme="minorHAnsi"/>
        </w:rPr>
      </w:pPr>
    </w:p>
    <w:p w14:paraId="18863457" w14:textId="302167CD" w:rsidR="000024EB" w:rsidRPr="00412713" w:rsidRDefault="000024EB" w:rsidP="0042416D">
      <w:pPr>
        <w:pStyle w:val="NoSpacing"/>
        <w:spacing w:line="276" w:lineRule="auto"/>
        <w:rPr>
          <w:rFonts w:cstheme="minorHAnsi"/>
          <w:b/>
          <w:bCs/>
        </w:rPr>
      </w:pPr>
      <w:r w:rsidRPr="00412713">
        <w:rPr>
          <w:rFonts w:cstheme="minorHAnsi"/>
          <w:b/>
          <w:bCs/>
        </w:rPr>
        <w:t xml:space="preserve">Citation for the </w:t>
      </w:r>
      <w:r w:rsidR="00CE425B" w:rsidRPr="00412713">
        <w:rPr>
          <w:rFonts w:cstheme="minorHAnsi"/>
          <w:b/>
          <w:bCs/>
        </w:rPr>
        <w:t>user guide</w:t>
      </w:r>
      <w:r w:rsidRPr="00412713">
        <w:rPr>
          <w:rFonts w:cstheme="minorHAnsi"/>
          <w:b/>
          <w:bCs/>
        </w:rPr>
        <w:t xml:space="preserve"> and code:</w:t>
      </w:r>
    </w:p>
    <w:p w14:paraId="1404BB49" w14:textId="21082A42" w:rsidR="000024EB" w:rsidRPr="00800BBD" w:rsidRDefault="00800BBD" w:rsidP="00800BBD">
      <w:pPr>
        <w:pStyle w:val="NoSpacing"/>
      </w:pPr>
      <w:r w:rsidRPr="00800BBD">
        <w:rPr>
          <w:rStyle w:val="personname"/>
        </w:rPr>
        <w:t>Blom, Niels</w:t>
      </w:r>
      <w:r w:rsidRPr="00800BBD">
        <w:t> (2023). </w:t>
      </w:r>
      <w:r w:rsidRPr="00800BBD">
        <w:rPr>
          <w:rStyle w:val="Emphasis"/>
        </w:rPr>
        <w:t>Merging waves of the Crime Survey of England and Wales and the British Crime Survey.</w:t>
      </w:r>
      <w:r w:rsidRPr="00800BBD">
        <w:t> [Data Collection]. Colchester, Essex: UK Data Service.</w:t>
      </w:r>
    </w:p>
    <w:p w14:paraId="1F46BBF0" w14:textId="77A4A0B4" w:rsidR="00C43DCC" w:rsidRPr="00CE425B" w:rsidRDefault="00C43DCC" w:rsidP="0042416D">
      <w:pPr>
        <w:pStyle w:val="NoSpacing"/>
        <w:spacing w:line="276" w:lineRule="auto"/>
        <w:rPr>
          <w:rFonts w:cstheme="minorHAnsi"/>
        </w:rPr>
      </w:pPr>
    </w:p>
    <w:p w14:paraId="01B61447" w14:textId="5D029594" w:rsidR="00C43DCC" w:rsidRPr="00CE425B" w:rsidRDefault="00C43DCC" w:rsidP="0042416D">
      <w:pPr>
        <w:pStyle w:val="NoSpacing"/>
        <w:spacing w:line="276" w:lineRule="auto"/>
        <w:rPr>
          <w:rFonts w:cstheme="minorHAnsi"/>
          <w:b/>
          <w:bCs/>
        </w:rPr>
      </w:pPr>
      <w:r w:rsidRPr="00CE425B">
        <w:rPr>
          <w:rFonts w:cstheme="minorHAnsi"/>
          <w:b/>
          <w:bCs/>
        </w:rPr>
        <w:t>Acknowledgement:</w:t>
      </w:r>
    </w:p>
    <w:p w14:paraId="722639D8" w14:textId="284CEFDF" w:rsidR="00C43DCC" w:rsidRPr="00CE425B" w:rsidRDefault="00C43DCC" w:rsidP="00CE425B">
      <w:pPr>
        <w:pStyle w:val="NoSpacing"/>
        <w:spacing w:line="276" w:lineRule="auto"/>
        <w:jc w:val="both"/>
        <w:rPr>
          <w:rFonts w:cstheme="minorHAnsi"/>
          <w:color w:val="000000" w:themeColor="text1"/>
        </w:rPr>
      </w:pPr>
      <w:r w:rsidRPr="00CE425B">
        <w:rPr>
          <w:rFonts w:cstheme="minorHAnsi"/>
          <w:color w:val="201F1E"/>
          <w:bdr w:val="none" w:sz="0" w:space="0" w:color="auto" w:frame="1"/>
        </w:rPr>
        <w:t>This research was supported by the UK Prevention Research Partnership (</w:t>
      </w:r>
      <w:r w:rsidRPr="00CE425B">
        <w:rPr>
          <w:rFonts w:cstheme="minorHAnsi"/>
        </w:rPr>
        <w:t>Violence, Health and Society; MR-VO49879/1)</w:t>
      </w:r>
      <w:r w:rsidRPr="00CE425B">
        <w:rPr>
          <w:rFonts w:cstheme="minorHAnsi"/>
          <w:color w:val="201F1E"/>
          <w:bdr w:val="none" w:sz="0" w:space="0" w:color="auto" w:frame="1"/>
        </w:rPr>
        <w:t xml:space="preserve">, which is funded by the British Heart Foundation, Chief Scientist Office of the Scottish Government Health and Social Care Directorates, Engineering and Physical Sciences Research Council, Economic and Social Research Council, Health and Social Care Research and Development Division (Welsh Government), Medical Research Council, National Institute for Health Research, Natural Environment Research Council, Public Health Agency (Northern Ireland), The Health Foundation, and </w:t>
      </w:r>
      <w:proofErr w:type="spellStart"/>
      <w:r w:rsidRPr="00CE425B">
        <w:rPr>
          <w:rFonts w:cstheme="minorHAnsi"/>
          <w:color w:val="201F1E"/>
          <w:bdr w:val="none" w:sz="0" w:space="0" w:color="auto" w:frame="1"/>
        </w:rPr>
        <w:t>Wellcome</w:t>
      </w:r>
      <w:proofErr w:type="spellEnd"/>
      <w:r w:rsidRPr="00CE425B">
        <w:rPr>
          <w:rFonts w:cstheme="minorHAnsi"/>
          <w:color w:val="201F1E"/>
          <w:bdr w:val="none" w:sz="0" w:space="0" w:color="auto" w:frame="1"/>
        </w:rPr>
        <w:t>.</w:t>
      </w:r>
      <w:r w:rsidRPr="00CE425B">
        <w:rPr>
          <w:rFonts w:cstheme="minorHAnsi"/>
        </w:rPr>
        <w:t xml:space="preserve"> The views expressed in this article are those of the authors and not necessarily those of the </w:t>
      </w:r>
      <w:r w:rsidRPr="00CE425B">
        <w:rPr>
          <w:rFonts w:cstheme="minorHAnsi"/>
          <w:color w:val="201F1E"/>
          <w:bdr w:val="none" w:sz="0" w:space="0" w:color="auto" w:frame="1"/>
        </w:rPr>
        <w:t>UK Prevention Research Partnership</w:t>
      </w:r>
      <w:r w:rsidRPr="00CE425B">
        <w:rPr>
          <w:rFonts w:cstheme="minorHAnsi"/>
        </w:rPr>
        <w:t xml:space="preserve">. The funder had no role in the study design, data collection, data analysis, data interpretation, or writing of </w:t>
      </w:r>
      <w:r w:rsidRPr="00CE425B">
        <w:rPr>
          <w:rFonts w:cstheme="minorHAnsi"/>
          <w:color w:val="000000" w:themeColor="text1"/>
        </w:rPr>
        <w:t xml:space="preserve">this paper, or in the decision to submit the paper for publication. </w:t>
      </w:r>
    </w:p>
    <w:p w14:paraId="2A9AF77C" w14:textId="062DADB5" w:rsidR="00C43DCC" w:rsidRPr="00CE425B" w:rsidRDefault="00C43DCC" w:rsidP="00CE425B">
      <w:pPr>
        <w:pStyle w:val="NoSpacing"/>
        <w:spacing w:line="276" w:lineRule="auto"/>
        <w:jc w:val="both"/>
        <w:rPr>
          <w:rFonts w:cstheme="minorHAnsi"/>
          <w:b/>
          <w:bCs/>
        </w:rPr>
      </w:pPr>
      <w:r w:rsidRPr="00CE425B">
        <w:rPr>
          <w:rFonts w:cstheme="minorHAnsi"/>
        </w:rPr>
        <w:t xml:space="preserve">I am also thankful to </w:t>
      </w:r>
      <w:r w:rsidR="00094CD6" w:rsidRPr="00CE425B">
        <w:rPr>
          <w:rFonts w:cstheme="minorHAnsi"/>
        </w:rPr>
        <w:t xml:space="preserve">Anastasia Fadeeva, Elouise Davies, </w:t>
      </w:r>
      <w:r w:rsidR="00743058" w:rsidRPr="00CE425B">
        <w:rPr>
          <w:rFonts w:cstheme="minorHAnsi"/>
        </w:rPr>
        <w:t xml:space="preserve">Hannah Manzur, </w:t>
      </w:r>
      <w:r w:rsidR="00094CD6" w:rsidRPr="00CE425B">
        <w:rPr>
          <w:rFonts w:cstheme="minorHAnsi"/>
        </w:rPr>
        <w:t>and</w:t>
      </w:r>
      <w:r w:rsidR="00743058" w:rsidRPr="00CE425B">
        <w:rPr>
          <w:rFonts w:cstheme="minorHAnsi"/>
        </w:rPr>
        <w:t xml:space="preserve"> </w:t>
      </w:r>
      <w:r w:rsidR="00094CD6" w:rsidRPr="00CE425B">
        <w:rPr>
          <w:rFonts w:cstheme="minorHAnsi"/>
        </w:rPr>
        <w:t xml:space="preserve">Polina </w:t>
      </w:r>
      <w:r w:rsidR="00A64D8B" w:rsidRPr="00CE425B">
        <w:rPr>
          <w:rFonts w:cstheme="minorHAnsi"/>
        </w:rPr>
        <w:t xml:space="preserve">Obolenskaya </w:t>
      </w:r>
      <w:r w:rsidRPr="00CE425B">
        <w:rPr>
          <w:rFonts w:cstheme="minorHAnsi"/>
        </w:rPr>
        <w:t xml:space="preserve">for helping </w:t>
      </w:r>
      <w:proofErr w:type="gramStart"/>
      <w:r w:rsidRPr="00CE425B">
        <w:rPr>
          <w:rFonts w:cstheme="minorHAnsi"/>
        </w:rPr>
        <w:t>testing</w:t>
      </w:r>
      <w:proofErr w:type="gramEnd"/>
      <w:r w:rsidRPr="00CE425B">
        <w:rPr>
          <w:rFonts w:cstheme="minorHAnsi"/>
        </w:rPr>
        <w:t xml:space="preserve"> the code and providing feedback on this User Guide.</w:t>
      </w:r>
    </w:p>
    <w:p w14:paraId="00AD37D2" w14:textId="77777777" w:rsidR="00C43DCC" w:rsidRDefault="00C43DCC" w:rsidP="0042416D">
      <w:pPr>
        <w:pStyle w:val="NoSpacing"/>
        <w:spacing w:line="276" w:lineRule="auto"/>
      </w:pPr>
    </w:p>
    <w:p w14:paraId="2FA1821A" w14:textId="35840074" w:rsidR="000024EB" w:rsidRDefault="000024EB" w:rsidP="0042416D">
      <w:pPr>
        <w:pStyle w:val="NoSpacing"/>
        <w:spacing w:line="276" w:lineRule="auto"/>
      </w:pPr>
      <w:r>
        <w:br w:type="page"/>
      </w:r>
    </w:p>
    <w:sdt>
      <w:sdtPr>
        <w:id w:val="357553192"/>
        <w:docPartObj>
          <w:docPartGallery w:val="Table of Contents"/>
          <w:docPartUnique/>
        </w:docPartObj>
      </w:sdtPr>
      <w:sdtEndPr>
        <w:rPr>
          <w:b/>
          <w:bCs/>
          <w:noProof/>
        </w:rPr>
      </w:sdtEndPr>
      <w:sdtContent>
        <w:p w14:paraId="2A46780F" w14:textId="0D2DA9C4" w:rsidR="000024EB" w:rsidRPr="0042416D" w:rsidRDefault="000024EB" w:rsidP="0042416D">
          <w:pPr>
            <w:pStyle w:val="NoSpacing"/>
            <w:spacing w:line="276" w:lineRule="auto"/>
            <w:rPr>
              <w:rStyle w:val="Heading1Char"/>
            </w:rPr>
          </w:pPr>
          <w:r w:rsidRPr="0042416D">
            <w:rPr>
              <w:rStyle w:val="Heading1Char"/>
            </w:rPr>
            <w:t>Contents</w:t>
          </w:r>
        </w:p>
        <w:p w14:paraId="04E1960F" w14:textId="6C3E86F1" w:rsidR="000E13CF" w:rsidRDefault="000024EB">
          <w:pPr>
            <w:pStyle w:val="TOC1"/>
            <w:rPr>
              <w:rFonts w:eastAsiaTheme="minorEastAsia"/>
              <w:noProof/>
              <w:lang w:eastAsia="en-GB"/>
            </w:rPr>
          </w:pPr>
          <w:r>
            <w:fldChar w:fldCharType="begin"/>
          </w:r>
          <w:r>
            <w:instrText xml:space="preserve"> TOC \o "1-3" \h \z \u </w:instrText>
          </w:r>
          <w:r>
            <w:fldChar w:fldCharType="separate"/>
          </w:r>
          <w:hyperlink w:anchor="_Toc126597490" w:history="1">
            <w:r w:rsidR="000E13CF" w:rsidRPr="00F015BD">
              <w:rPr>
                <w:rStyle w:val="Hyperlink"/>
                <w:noProof/>
              </w:rPr>
              <w:t>Purpose</w:t>
            </w:r>
            <w:r w:rsidR="000E13CF">
              <w:rPr>
                <w:noProof/>
                <w:webHidden/>
              </w:rPr>
              <w:tab/>
            </w:r>
            <w:r w:rsidR="000E13CF">
              <w:rPr>
                <w:noProof/>
                <w:webHidden/>
              </w:rPr>
              <w:fldChar w:fldCharType="begin"/>
            </w:r>
            <w:r w:rsidR="000E13CF">
              <w:rPr>
                <w:noProof/>
                <w:webHidden/>
              </w:rPr>
              <w:instrText xml:space="preserve"> PAGEREF _Toc126597490 \h </w:instrText>
            </w:r>
            <w:r w:rsidR="000E13CF">
              <w:rPr>
                <w:noProof/>
                <w:webHidden/>
              </w:rPr>
            </w:r>
            <w:r w:rsidR="000E13CF">
              <w:rPr>
                <w:noProof/>
                <w:webHidden/>
              </w:rPr>
              <w:fldChar w:fldCharType="separate"/>
            </w:r>
            <w:r w:rsidR="000E13CF">
              <w:rPr>
                <w:noProof/>
                <w:webHidden/>
              </w:rPr>
              <w:t>3</w:t>
            </w:r>
            <w:r w:rsidR="000E13CF">
              <w:rPr>
                <w:noProof/>
                <w:webHidden/>
              </w:rPr>
              <w:fldChar w:fldCharType="end"/>
            </w:r>
          </w:hyperlink>
        </w:p>
        <w:p w14:paraId="5D4665FC" w14:textId="6B06EEBD" w:rsidR="000E13CF" w:rsidRDefault="000E13CF">
          <w:pPr>
            <w:pStyle w:val="TOC1"/>
            <w:rPr>
              <w:rFonts w:eastAsiaTheme="minorEastAsia"/>
              <w:noProof/>
              <w:lang w:eastAsia="en-GB"/>
            </w:rPr>
          </w:pPr>
          <w:hyperlink w:anchor="_Toc126597491" w:history="1">
            <w:r w:rsidRPr="00F015BD">
              <w:rPr>
                <w:rStyle w:val="Hyperlink"/>
                <w:noProof/>
              </w:rPr>
              <w:t>Crucial Points, please pay attention</w:t>
            </w:r>
            <w:r>
              <w:rPr>
                <w:noProof/>
                <w:webHidden/>
              </w:rPr>
              <w:tab/>
            </w:r>
            <w:r>
              <w:rPr>
                <w:noProof/>
                <w:webHidden/>
              </w:rPr>
              <w:fldChar w:fldCharType="begin"/>
            </w:r>
            <w:r>
              <w:rPr>
                <w:noProof/>
                <w:webHidden/>
              </w:rPr>
              <w:instrText xml:space="preserve"> PAGEREF _Toc126597491 \h </w:instrText>
            </w:r>
            <w:r>
              <w:rPr>
                <w:noProof/>
                <w:webHidden/>
              </w:rPr>
            </w:r>
            <w:r>
              <w:rPr>
                <w:noProof/>
                <w:webHidden/>
              </w:rPr>
              <w:fldChar w:fldCharType="separate"/>
            </w:r>
            <w:r>
              <w:rPr>
                <w:noProof/>
                <w:webHidden/>
              </w:rPr>
              <w:t>3</w:t>
            </w:r>
            <w:r>
              <w:rPr>
                <w:noProof/>
                <w:webHidden/>
              </w:rPr>
              <w:fldChar w:fldCharType="end"/>
            </w:r>
          </w:hyperlink>
        </w:p>
        <w:p w14:paraId="70C358A6" w14:textId="063ABF3D" w:rsidR="000E13CF" w:rsidRDefault="000E13CF">
          <w:pPr>
            <w:pStyle w:val="TOC1"/>
            <w:rPr>
              <w:rFonts w:eastAsiaTheme="minorEastAsia"/>
              <w:noProof/>
              <w:lang w:eastAsia="en-GB"/>
            </w:rPr>
          </w:pPr>
          <w:hyperlink w:anchor="_Toc126597492" w:history="1">
            <w:r w:rsidRPr="00F015BD">
              <w:rPr>
                <w:rStyle w:val="Hyperlink"/>
                <w:noProof/>
              </w:rPr>
              <w:t>Steps to take to merge the files</w:t>
            </w:r>
            <w:r>
              <w:rPr>
                <w:noProof/>
                <w:webHidden/>
              </w:rPr>
              <w:tab/>
            </w:r>
            <w:r>
              <w:rPr>
                <w:noProof/>
                <w:webHidden/>
              </w:rPr>
              <w:fldChar w:fldCharType="begin"/>
            </w:r>
            <w:r>
              <w:rPr>
                <w:noProof/>
                <w:webHidden/>
              </w:rPr>
              <w:instrText xml:space="preserve"> PAGEREF _Toc126597492 \h </w:instrText>
            </w:r>
            <w:r>
              <w:rPr>
                <w:noProof/>
                <w:webHidden/>
              </w:rPr>
            </w:r>
            <w:r>
              <w:rPr>
                <w:noProof/>
                <w:webHidden/>
              </w:rPr>
              <w:fldChar w:fldCharType="separate"/>
            </w:r>
            <w:r>
              <w:rPr>
                <w:noProof/>
                <w:webHidden/>
              </w:rPr>
              <w:t>5</w:t>
            </w:r>
            <w:r>
              <w:rPr>
                <w:noProof/>
                <w:webHidden/>
              </w:rPr>
              <w:fldChar w:fldCharType="end"/>
            </w:r>
          </w:hyperlink>
        </w:p>
        <w:p w14:paraId="112CCBEC" w14:textId="1FE151E0" w:rsidR="000E13CF" w:rsidRDefault="000E13CF">
          <w:pPr>
            <w:pStyle w:val="TOC2"/>
            <w:tabs>
              <w:tab w:val="right" w:leader="dot" w:pos="9016"/>
            </w:tabs>
            <w:rPr>
              <w:rFonts w:eastAsiaTheme="minorEastAsia"/>
              <w:noProof/>
              <w:lang w:eastAsia="en-GB"/>
            </w:rPr>
          </w:pPr>
          <w:hyperlink w:anchor="_Toc126597493" w:history="1">
            <w:r w:rsidRPr="00F015BD">
              <w:rPr>
                <w:rStyle w:val="Hyperlink"/>
                <w:noProof/>
              </w:rPr>
              <w:t>Step 1: Organize the data folders.</w:t>
            </w:r>
            <w:r>
              <w:rPr>
                <w:noProof/>
                <w:webHidden/>
              </w:rPr>
              <w:tab/>
            </w:r>
            <w:r>
              <w:rPr>
                <w:noProof/>
                <w:webHidden/>
              </w:rPr>
              <w:fldChar w:fldCharType="begin"/>
            </w:r>
            <w:r>
              <w:rPr>
                <w:noProof/>
                <w:webHidden/>
              </w:rPr>
              <w:instrText xml:space="preserve"> PAGEREF _Toc126597493 \h </w:instrText>
            </w:r>
            <w:r>
              <w:rPr>
                <w:noProof/>
                <w:webHidden/>
              </w:rPr>
            </w:r>
            <w:r>
              <w:rPr>
                <w:noProof/>
                <w:webHidden/>
              </w:rPr>
              <w:fldChar w:fldCharType="separate"/>
            </w:r>
            <w:r>
              <w:rPr>
                <w:noProof/>
                <w:webHidden/>
              </w:rPr>
              <w:t>5</w:t>
            </w:r>
            <w:r>
              <w:rPr>
                <w:noProof/>
                <w:webHidden/>
              </w:rPr>
              <w:fldChar w:fldCharType="end"/>
            </w:r>
          </w:hyperlink>
        </w:p>
        <w:p w14:paraId="7E97DAB2" w14:textId="4B72BB46" w:rsidR="000E13CF" w:rsidRDefault="000E13CF">
          <w:pPr>
            <w:pStyle w:val="TOC2"/>
            <w:tabs>
              <w:tab w:val="right" w:leader="dot" w:pos="9016"/>
            </w:tabs>
            <w:rPr>
              <w:rFonts w:eastAsiaTheme="minorEastAsia"/>
              <w:noProof/>
              <w:lang w:eastAsia="en-GB"/>
            </w:rPr>
          </w:pPr>
          <w:hyperlink w:anchor="_Toc126597494" w:history="1">
            <w:r w:rsidRPr="00F015BD">
              <w:rPr>
                <w:rStyle w:val="Hyperlink"/>
                <w:noProof/>
              </w:rPr>
              <w:t>Step 2: Create a folder on your computer where files are stored.</w:t>
            </w:r>
            <w:r>
              <w:rPr>
                <w:noProof/>
                <w:webHidden/>
              </w:rPr>
              <w:tab/>
            </w:r>
            <w:r>
              <w:rPr>
                <w:noProof/>
                <w:webHidden/>
              </w:rPr>
              <w:fldChar w:fldCharType="begin"/>
            </w:r>
            <w:r>
              <w:rPr>
                <w:noProof/>
                <w:webHidden/>
              </w:rPr>
              <w:instrText xml:space="preserve"> PAGEREF _Toc126597494 \h </w:instrText>
            </w:r>
            <w:r>
              <w:rPr>
                <w:noProof/>
                <w:webHidden/>
              </w:rPr>
            </w:r>
            <w:r>
              <w:rPr>
                <w:noProof/>
                <w:webHidden/>
              </w:rPr>
              <w:fldChar w:fldCharType="separate"/>
            </w:r>
            <w:r>
              <w:rPr>
                <w:noProof/>
                <w:webHidden/>
              </w:rPr>
              <w:t>5</w:t>
            </w:r>
            <w:r>
              <w:rPr>
                <w:noProof/>
                <w:webHidden/>
              </w:rPr>
              <w:fldChar w:fldCharType="end"/>
            </w:r>
          </w:hyperlink>
        </w:p>
        <w:p w14:paraId="22ADE72F" w14:textId="28D2F1A8" w:rsidR="000E13CF" w:rsidRDefault="000E13CF">
          <w:pPr>
            <w:pStyle w:val="TOC2"/>
            <w:tabs>
              <w:tab w:val="right" w:leader="dot" w:pos="9016"/>
            </w:tabs>
            <w:rPr>
              <w:rFonts w:eastAsiaTheme="minorEastAsia"/>
              <w:noProof/>
              <w:lang w:eastAsia="en-GB"/>
            </w:rPr>
          </w:pPr>
          <w:hyperlink w:anchor="_Toc126597495" w:history="1">
            <w:r w:rsidRPr="00F015BD">
              <w:rPr>
                <w:rStyle w:val="Hyperlink"/>
                <w:noProof/>
              </w:rPr>
              <w:t>Step 3: Open do-file and adjust file locations.</w:t>
            </w:r>
            <w:r>
              <w:rPr>
                <w:noProof/>
                <w:webHidden/>
              </w:rPr>
              <w:tab/>
            </w:r>
            <w:r>
              <w:rPr>
                <w:noProof/>
                <w:webHidden/>
              </w:rPr>
              <w:fldChar w:fldCharType="begin"/>
            </w:r>
            <w:r>
              <w:rPr>
                <w:noProof/>
                <w:webHidden/>
              </w:rPr>
              <w:instrText xml:space="preserve"> PAGEREF _Toc126597495 \h </w:instrText>
            </w:r>
            <w:r>
              <w:rPr>
                <w:noProof/>
                <w:webHidden/>
              </w:rPr>
            </w:r>
            <w:r>
              <w:rPr>
                <w:noProof/>
                <w:webHidden/>
              </w:rPr>
              <w:fldChar w:fldCharType="separate"/>
            </w:r>
            <w:r>
              <w:rPr>
                <w:noProof/>
                <w:webHidden/>
              </w:rPr>
              <w:t>5</w:t>
            </w:r>
            <w:r>
              <w:rPr>
                <w:noProof/>
                <w:webHidden/>
              </w:rPr>
              <w:fldChar w:fldCharType="end"/>
            </w:r>
          </w:hyperlink>
        </w:p>
        <w:p w14:paraId="048ACE1E" w14:textId="25508AED" w:rsidR="000E13CF" w:rsidRDefault="000E13CF">
          <w:pPr>
            <w:pStyle w:val="TOC2"/>
            <w:tabs>
              <w:tab w:val="right" w:leader="dot" w:pos="9016"/>
            </w:tabs>
            <w:rPr>
              <w:rFonts w:eastAsiaTheme="minorEastAsia"/>
              <w:noProof/>
              <w:lang w:eastAsia="en-GB"/>
            </w:rPr>
          </w:pPr>
          <w:hyperlink w:anchor="_Toc126597496" w:history="1">
            <w:r w:rsidRPr="00F015BD">
              <w:rPr>
                <w:rStyle w:val="Hyperlink"/>
                <w:noProof/>
              </w:rPr>
              <w:t>Step 4: Specify which files you want to merge.</w:t>
            </w:r>
            <w:r>
              <w:rPr>
                <w:noProof/>
                <w:webHidden/>
              </w:rPr>
              <w:tab/>
            </w:r>
            <w:r>
              <w:rPr>
                <w:noProof/>
                <w:webHidden/>
              </w:rPr>
              <w:fldChar w:fldCharType="begin"/>
            </w:r>
            <w:r>
              <w:rPr>
                <w:noProof/>
                <w:webHidden/>
              </w:rPr>
              <w:instrText xml:space="preserve"> PAGEREF _Toc126597496 \h </w:instrText>
            </w:r>
            <w:r>
              <w:rPr>
                <w:noProof/>
                <w:webHidden/>
              </w:rPr>
            </w:r>
            <w:r>
              <w:rPr>
                <w:noProof/>
                <w:webHidden/>
              </w:rPr>
              <w:fldChar w:fldCharType="separate"/>
            </w:r>
            <w:r>
              <w:rPr>
                <w:noProof/>
                <w:webHidden/>
              </w:rPr>
              <w:t>6</w:t>
            </w:r>
            <w:r>
              <w:rPr>
                <w:noProof/>
                <w:webHidden/>
              </w:rPr>
              <w:fldChar w:fldCharType="end"/>
            </w:r>
          </w:hyperlink>
        </w:p>
        <w:p w14:paraId="5C1218C8" w14:textId="2F38AA62" w:rsidR="000E13CF" w:rsidRDefault="000E13CF">
          <w:pPr>
            <w:pStyle w:val="TOC2"/>
            <w:tabs>
              <w:tab w:val="right" w:leader="dot" w:pos="9016"/>
            </w:tabs>
            <w:rPr>
              <w:rFonts w:eastAsiaTheme="minorEastAsia"/>
              <w:noProof/>
              <w:lang w:eastAsia="en-GB"/>
            </w:rPr>
          </w:pPr>
          <w:hyperlink w:anchor="_Toc126597497" w:history="1">
            <w:r w:rsidRPr="00F015BD">
              <w:rPr>
                <w:rStyle w:val="Hyperlink"/>
                <w:noProof/>
              </w:rPr>
              <w:t xml:space="preserve">Step 5: Run the </w:t>
            </w:r>
            <w:r w:rsidRPr="00F015BD">
              <w:rPr>
                <w:rStyle w:val="Hyperlink"/>
                <w:b/>
                <w:bCs/>
                <w:noProof/>
              </w:rPr>
              <w:t>full</w:t>
            </w:r>
            <w:r w:rsidRPr="00F015BD">
              <w:rPr>
                <w:rStyle w:val="Hyperlink"/>
                <w:noProof/>
              </w:rPr>
              <w:t xml:space="preserve"> code</w:t>
            </w:r>
            <w:r>
              <w:rPr>
                <w:noProof/>
                <w:webHidden/>
              </w:rPr>
              <w:tab/>
            </w:r>
            <w:r>
              <w:rPr>
                <w:noProof/>
                <w:webHidden/>
              </w:rPr>
              <w:fldChar w:fldCharType="begin"/>
            </w:r>
            <w:r>
              <w:rPr>
                <w:noProof/>
                <w:webHidden/>
              </w:rPr>
              <w:instrText xml:space="preserve"> PAGEREF _Toc126597497 \h </w:instrText>
            </w:r>
            <w:r>
              <w:rPr>
                <w:noProof/>
                <w:webHidden/>
              </w:rPr>
            </w:r>
            <w:r>
              <w:rPr>
                <w:noProof/>
                <w:webHidden/>
              </w:rPr>
              <w:fldChar w:fldCharType="separate"/>
            </w:r>
            <w:r>
              <w:rPr>
                <w:noProof/>
                <w:webHidden/>
              </w:rPr>
              <w:t>7</w:t>
            </w:r>
            <w:r>
              <w:rPr>
                <w:noProof/>
                <w:webHidden/>
              </w:rPr>
              <w:fldChar w:fldCharType="end"/>
            </w:r>
          </w:hyperlink>
        </w:p>
        <w:p w14:paraId="3D4DA03A" w14:textId="0A52B5F3" w:rsidR="000E13CF" w:rsidRDefault="000E13CF">
          <w:pPr>
            <w:pStyle w:val="TOC1"/>
            <w:rPr>
              <w:rFonts w:eastAsiaTheme="minorEastAsia"/>
              <w:noProof/>
              <w:lang w:eastAsia="en-GB"/>
            </w:rPr>
          </w:pPr>
          <w:hyperlink w:anchor="_Toc126597498" w:history="1">
            <w:r w:rsidRPr="00F015BD">
              <w:rPr>
                <w:rStyle w:val="Hyperlink"/>
                <w:noProof/>
              </w:rPr>
              <w:t>New and changed variables</w:t>
            </w:r>
            <w:r>
              <w:rPr>
                <w:noProof/>
                <w:webHidden/>
              </w:rPr>
              <w:tab/>
            </w:r>
            <w:r>
              <w:rPr>
                <w:noProof/>
                <w:webHidden/>
              </w:rPr>
              <w:fldChar w:fldCharType="begin"/>
            </w:r>
            <w:r>
              <w:rPr>
                <w:noProof/>
                <w:webHidden/>
              </w:rPr>
              <w:instrText xml:space="preserve"> PAGEREF _Toc126597498 \h </w:instrText>
            </w:r>
            <w:r>
              <w:rPr>
                <w:noProof/>
                <w:webHidden/>
              </w:rPr>
            </w:r>
            <w:r>
              <w:rPr>
                <w:noProof/>
                <w:webHidden/>
              </w:rPr>
              <w:fldChar w:fldCharType="separate"/>
            </w:r>
            <w:r>
              <w:rPr>
                <w:noProof/>
                <w:webHidden/>
              </w:rPr>
              <w:t>8</w:t>
            </w:r>
            <w:r>
              <w:rPr>
                <w:noProof/>
                <w:webHidden/>
              </w:rPr>
              <w:fldChar w:fldCharType="end"/>
            </w:r>
          </w:hyperlink>
        </w:p>
        <w:p w14:paraId="6608964D" w14:textId="13F5DDC2" w:rsidR="000E13CF" w:rsidRDefault="000E13CF">
          <w:pPr>
            <w:pStyle w:val="TOC2"/>
            <w:tabs>
              <w:tab w:val="right" w:leader="dot" w:pos="9016"/>
            </w:tabs>
            <w:rPr>
              <w:rFonts w:eastAsiaTheme="minorEastAsia"/>
              <w:noProof/>
              <w:lang w:eastAsia="en-GB"/>
            </w:rPr>
          </w:pPr>
          <w:hyperlink w:anchor="_Toc126597499" w:history="1">
            <w:r w:rsidRPr="00F015BD">
              <w:rPr>
                <w:rStyle w:val="Hyperlink"/>
                <w:noProof/>
              </w:rPr>
              <w:t>New variables</w:t>
            </w:r>
            <w:r>
              <w:rPr>
                <w:noProof/>
                <w:webHidden/>
              </w:rPr>
              <w:tab/>
            </w:r>
            <w:r>
              <w:rPr>
                <w:noProof/>
                <w:webHidden/>
              </w:rPr>
              <w:fldChar w:fldCharType="begin"/>
            </w:r>
            <w:r>
              <w:rPr>
                <w:noProof/>
                <w:webHidden/>
              </w:rPr>
              <w:instrText xml:space="preserve"> PAGEREF _Toc126597499 \h </w:instrText>
            </w:r>
            <w:r>
              <w:rPr>
                <w:noProof/>
                <w:webHidden/>
              </w:rPr>
            </w:r>
            <w:r>
              <w:rPr>
                <w:noProof/>
                <w:webHidden/>
              </w:rPr>
              <w:fldChar w:fldCharType="separate"/>
            </w:r>
            <w:r>
              <w:rPr>
                <w:noProof/>
                <w:webHidden/>
              </w:rPr>
              <w:t>8</w:t>
            </w:r>
            <w:r>
              <w:rPr>
                <w:noProof/>
                <w:webHidden/>
              </w:rPr>
              <w:fldChar w:fldCharType="end"/>
            </w:r>
          </w:hyperlink>
        </w:p>
        <w:p w14:paraId="727B01E1" w14:textId="13737790" w:rsidR="000E13CF" w:rsidRDefault="000E13CF">
          <w:pPr>
            <w:pStyle w:val="TOC2"/>
            <w:tabs>
              <w:tab w:val="right" w:leader="dot" w:pos="9016"/>
            </w:tabs>
            <w:rPr>
              <w:rFonts w:eastAsiaTheme="minorEastAsia"/>
              <w:noProof/>
              <w:lang w:eastAsia="en-GB"/>
            </w:rPr>
          </w:pPr>
          <w:hyperlink w:anchor="_Toc126597500" w:history="1">
            <w:r w:rsidRPr="00F015BD">
              <w:rPr>
                <w:rStyle w:val="Hyperlink"/>
                <w:noProof/>
              </w:rPr>
              <w:t>Changed variables</w:t>
            </w:r>
            <w:r>
              <w:rPr>
                <w:noProof/>
                <w:webHidden/>
              </w:rPr>
              <w:tab/>
            </w:r>
            <w:r>
              <w:rPr>
                <w:noProof/>
                <w:webHidden/>
              </w:rPr>
              <w:fldChar w:fldCharType="begin"/>
            </w:r>
            <w:r>
              <w:rPr>
                <w:noProof/>
                <w:webHidden/>
              </w:rPr>
              <w:instrText xml:space="preserve"> PAGEREF _Toc126597500 \h </w:instrText>
            </w:r>
            <w:r>
              <w:rPr>
                <w:noProof/>
                <w:webHidden/>
              </w:rPr>
            </w:r>
            <w:r>
              <w:rPr>
                <w:noProof/>
                <w:webHidden/>
              </w:rPr>
              <w:fldChar w:fldCharType="separate"/>
            </w:r>
            <w:r>
              <w:rPr>
                <w:noProof/>
                <w:webHidden/>
              </w:rPr>
              <w:t>9</w:t>
            </w:r>
            <w:r>
              <w:rPr>
                <w:noProof/>
                <w:webHidden/>
              </w:rPr>
              <w:fldChar w:fldCharType="end"/>
            </w:r>
          </w:hyperlink>
        </w:p>
        <w:p w14:paraId="740402E1" w14:textId="705B545F" w:rsidR="000E13CF" w:rsidRDefault="000E13CF">
          <w:pPr>
            <w:pStyle w:val="TOC1"/>
            <w:rPr>
              <w:rFonts w:eastAsiaTheme="minorEastAsia"/>
              <w:noProof/>
              <w:lang w:eastAsia="en-GB"/>
            </w:rPr>
          </w:pPr>
          <w:hyperlink w:anchor="_Toc126597501" w:history="1">
            <w:r w:rsidRPr="00F015BD">
              <w:rPr>
                <w:rStyle w:val="Hyperlink"/>
                <w:noProof/>
              </w:rPr>
              <w:t>Adding extra years of CSEW after 2019/2020.</w:t>
            </w:r>
            <w:r>
              <w:rPr>
                <w:noProof/>
                <w:webHidden/>
              </w:rPr>
              <w:tab/>
            </w:r>
            <w:r>
              <w:rPr>
                <w:noProof/>
                <w:webHidden/>
              </w:rPr>
              <w:fldChar w:fldCharType="begin"/>
            </w:r>
            <w:r>
              <w:rPr>
                <w:noProof/>
                <w:webHidden/>
              </w:rPr>
              <w:instrText xml:space="preserve"> PAGEREF _Toc126597501 \h </w:instrText>
            </w:r>
            <w:r>
              <w:rPr>
                <w:noProof/>
                <w:webHidden/>
              </w:rPr>
            </w:r>
            <w:r>
              <w:rPr>
                <w:noProof/>
                <w:webHidden/>
              </w:rPr>
              <w:fldChar w:fldCharType="separate"/>
            </w:r>
            <w:r>
              <w:rPr>
                <w:noProof/>
                <w:webHidden/>
              </w:rPr>
              <w:t>10</w:t>
            </w:r>
            <w:r>
              <w:rPr>
                <w:noProof/>
                <w:webHidden/>
              </w:rPr>
              <w:fldChar w:fldCharType="end"/>
            </w:r>
          </w:hyperlink>
        </w:p>
        <w:p w14:paraId="6C78AFDD" w14:textId="58EF728A" w:rsidR="000024EB" w:rsidRDefault="000024EB" w:rsidP="0042416D">
          <w:pPr>
            <w:pStyle w:val="NoSpacing"/>
            <w:spacing w:line="276" w:lineRule="auto"/>
          </w:pPr>
          <w:r>
            <w:rPr>
              <w:b/>
              <w:bCs/>
              <w:noProof/>
            </w:rPr>
            <w:fldChar w:fldCharType="end"/>
          </w:r>
        </w:p>
      </w:sdtContent>
    </w:sdt>
    <w:p w14:paraId="2B222B48" w14:textId="77777777" w:rsidR="000024EB" w:rsidRPr="000024EB" w:rsidRDefault="000024EB" w:rsidP="0042416D">
      <w:pPr>
        <w:pStyle w:val="NoSpacing"/>
        <w:spacing w:line="276" w:lineRule="auto"/>
      </w:pPr>
    </w:p>
    <w:p w14:paraId="15410DA1" w14:textId="77777777" w:rsidR="000024EB" w:rsidRDefault="000024EB" w:rsidP="0042416D">
      <w:pPr>
        <w:pStyle w:val="NoSpacing"/>
        <w:spacing w:line="276" w:lineRule="auto"/>
      </w:pPr>
      <w:r>
        <w:br w:type="page"/>
      </w:r>
    </w:p>
    <w:p w14:paraId="1EF958BB" w14:textId="76B68377" w:rsidR="000024EB" w:rsidRDefault="000024EB" w:rsidP="0042416D">
      <w:pPr>
        <w:pStyle w:val="Heading1"/>
      </w:pPr>
      <w:bookmarkStart w:id="0" w:name="_Toc126597490"/>
      <w:r>
        <w:lastRenderedPageBreak/>
        <w:t>Purpose</w:t>
      </w:r>
      <w:bookmarkEnd w:id="0"/>
    </w:p>
    <w:p w14:paraId="3071BE1A" w14:textId="30F8464F" w:rsidR="001A648F" w:rsidRDefault="00095F86" w:rsidP="0042416D">
      <w:pPr>
        <w:pStyle w:val="NoSpacing"/>
        <w:spacing w:line="276" w:lineRule="auto"/>
      </w:pPr>
      <w:r>
        <w:t xml:space="preserve">This guide accompanies the do-file </w:t>
      </w:r>
      <w:r w:rsidR="001A583D">
        <w:t xml:space="preserve">(CSEW_merger_v1-1.do) </w:t>
      </w:r>
      <w:r>
        <w:t>which enables STATA</w:t>
      </w:r>
      <w:r w:rsidR="001E27E8">
        <w:t xml:space="preserve"> </w:t>
      </w:r>
      <w:r>
        <w:t xml:space="preserve">users to merge multiple years of </w:t>
      </w:r>
      <w:r w:rsidR="00A64D8B">
        <w:t>Crime Survey of England and Wales (CSEW) and/or the British Crime Survey (BCS).</w:t>
      </w:r>
      <w:r>
        <w:t xml:space="preserve"> </w:t>
      </w:r>
      <w:r w:rsidR="00AB12BA">
        <w:t xml:space="preserve">The purpose of this </w:t>
      </w:r>
      <w:r w:rsidR="00FC6985">
        <w:t>user</w:t>
      </w:r>
      <w:r w:rsidR="00931CEF">
        <w:t xml:space="preserve"> </w:t>
      </w:r>
      <w:r w:rsidR="00FC6985">
        <w:t xml:space="preserve">guide is to guide </w:t>
      </w:r>
      <w:r>
        <w:t xml:space="preserve">the user </w:t>
      </w:r>
      <w:r w:rsidR="00FC6985">
        <w:t>on how to use the do</w:t>
      </w:r>
      <w:r w:rsidR="003E27CF">
        <w:t>-</w:t>
      </w:r>
      <w:r w:rsidR="00FC6985">
        <w:t xml:space="preserve">file to merge </w:t>
      </w:r>
      <w:r w:rsidR="003E27CF">
        <w:t xml:space="preserve">various </w:t>
      </w:r>
      <w:r w:rsidR="001A648F">
        <w:t xml:space="preserve">years for the </w:t>
      </w:r>
      <w:r w:rsidR="00202D8F">
        <w:t xml:space="preserve">CSEW </w:t>
      </w:r>
      <w:r w:rsidR="001A648F">
        <w:t xml:space="preserve">and/or the </w:t>
      </w:r>
      <w:r w:rsidR="00202D8F">
        <w:t>BCS</w:t>
      </w:r>
      <w:r w:rsidR="001A648F">
        <w:t>.</w:t>
      </w:r>
    </w:p>
    <w:p w14:paraId="0D1808F3" w14:textId="156B289A" w:rsidR="00931CEF" w:rsidRDefault="001A648F" w:rsidP="0042416D">
      <w:pPr>
        <w:pStyle w:val="NoSpacing"/>
        <w:spacing w:line="276" w:lineRule="auto"/>
      </w:pPr>
      <w:r>
        <w:t xml:space="preserve">By combining </w:t>
      </w:r>
      <w:r w:rsidR="009F2681">
        <w:t>multiple</w:t>
      </w:r>
      <w:r>
        <w:t xml:space="preserve"> </w:t>
      </w:r>
      <w:r w:rsidR="009F2681">
        <w:t>survey sweeps</w:t>
      </w:r>
      <w:r>
        <w:t xml:space="preserve">, you </w:t>
      </w:r>
      <w:proofErr w:type="gramStart"/>
      <w:r>
        <w:t>are able to</w:t>
      </w:r>
      <w:proofErr w:type="gramEnd"/>
      <w:r>
        <w:t xml:space="preserve"> look at</w:t>
      </w:r>
      <w:r w:rsidR="0076548A">
        <w:t>,</w:t>
      </w:r>
      <w:r>
        <w:t xml:space="preserve"> for instance</w:t>
      </w:r>
      <w:r w:rsidR="0076548A">
        <w:t>,</w:t>
      </w:r>
      <w:r>
        <w:t xml:space="preserve"> trends in </w:t>
      </w:r>
      <w:r w:rsidR="0082638D">
        <w:t>violence</w:t>
      </w:r>
      <w:r w:rsidR="00D31511">
        <w:t>. Furthermore, using such a combined file enables you t</w:t>
      </w:r>
      <w:r w:rsidR="0082638D">
        <w:t>o look at specific offences</w:t>
      </w:r>
      <w:r w:rsidR="00D31511">
        <w:t xml:space="preserve">, </w:t>
      </w:r>
      <w:r w:rsidR="0076548A">
        <w:t xml:space="preserve">population </w:t>
      </w:r>
      <w:r w:rsidR="00D31511">
        <w:t>groups, or consequences,</w:t>
      </w:r>
      <w:r w:rsidR="0082638D">
        <w:t xml:space="preserve"> that do not have a high enough frequency if you would use </w:t>
      </w:r>
      <w:r w:rsidR="003E27CF">
        <w:t xml:space="preserve">only </w:t>
      </w:r>
      <w:r w:rsidR="0082638D">
        <w:t>a single year</w:t>
      </w:r>
      <w:r w:rsidR="00361E94">
        <w:t xml:space="preserve">. </w:t>
      </w:r>
    </w:p>
    <w:p w14:paraId="03A74248" w14:textId="77777777" w:rsidR="00C127BA" w:rsidRDefault="00C127BA" w:rsidP="0042416D">
      <w:pPr>
        <w:pStyle w:val="NoSpacing"/>
        <w:spacing w:line="276" w:lineRule="auto"/>
      </w:pPr>
    </w:p>
    <w:p w14:paraId="3D406832" w14:textId="720A85E1" w:rsidR="007F249D" w:rsidRDefault="00931CEF" w:rsidP="0042416D">
      <w:pPr>
        <w:pStyle w:val="NoSpacing"/>
        <w:spacing w:line="276" w:lineRule="auto"/>
      </w:pPr>
      <w:r>
        <w:t xml:space="preserve">In specifying the code, you can </w:t>
      </w:r>
      <w:r w:rsidR="0082335A">
        <w:t xml:space="preserve">decide which </w:t>
      </w:r>
      <w:r w:rsidR="00202D8F">
        <w:t>files you want to merge. Namely</w:t>
      </w:r>
      <w:r w:rsidR="0076548A">
        <w:t>,</w:t>
      </w:r>
      <w:r w:rsidR="00202D8F">
        <w:t xml:space="preserve"> </w:t>
      </w:r>
      <w:r w:rsidR="00202F44">
        <w:t>which years of the Crime Surveys you want to merge and</w:t>
      </w:r>
      <w:r w:rsidR="00202D8F">
        <w:t xml:space="preserve"> </w:t>
      </w:r>
      <w:r w:rsidR="00202F44">
        <w:t xml:space="preserve">if you want </w:t>
      </w:r>
      <w:r w:rsidR="00137C17">
        <w:t>the bolt-on datasets that provide uncapped codes</w:t>
      </w:r>
      <w:r w:rsidR="00857959">
        <w:rPr>
          <w:rStyle w:val="FootnoteReference"/>
        </w:rPr>
        <w:footnoteReference w:id="1"/>
      </w:r>
      <w:r w:rsidR="00137C17">
        <w:t xml:space="preserve">, the adolescent </w:t>
      </w:r>
      <w:r w:rsidR="00095F86">
        <w:t>and young adult panels</w:t>
      </w:r>
      <w:r w:rsidR="00137C17">
        <w:t>, and</w:t>
      </w:r>
      <w:r w:rsidR="00202F44">
        <w:t>/or</w:t>
      </w:r>
      <w:r w:rsidR="00137C17">
        <w:t xml:space="preserve"> if you want to use the </w:t>
      </w:r>
      <w:r w:rsidR="009B7999">
        <w:t>‘</w:t>
      </w:r>
      <w:r w:rsidR="00137C17">
        <w:t>non-white</w:t>
      </w:r>
      <w:r w:rsidR="009B7999">
        <w:t>’</w:t>
      </w:r>
      <w:r w:rsidR="00137C17">
        <w:t xml:space="preserve"> panel</w:t>
      </w:r>
      <w:r w:rsidR="004325BF">
        <w:rPr>
          <w:rStyle w:val="FootnoteReference"/>
        </w:rPr>
        <w:footnoteReference w:id="2"/>
      </w:r>
      <w:r w:rsidR="00137C17">
        <w:t>.</w:t>
      </w:r>
      <w:r w:rsidR="00351A11">
        <w:t xml:space="preserve"> See also step 4.</w:t>
      </w:r>
      <w:r w:rsidR="007F249D">
        <w:t xml:space="preserve"> </w:t>
      </w:r>
    </w:p>
    <w:p w14:paraId="7E799BAA" w14:textId="77777777" w:rsidR="007F249D" w:rsidRDefault="007F249D" w:rsidP="0042416D">
      <w:pPr>
        <w:pStyle w:val="NoSpacing"/>
        <w:spacing w:line="276" w:lineRule="auto"/>
      </w:pPr>
    </w:p>
    <w:p w14:paraId="48FE66EE" w14:textId="33BC9DDB" w:rsidR="00137C17" w:rsidRDefault="007F249D" w:rsidP="0042416D">
      <w:pPr>
        <w:pStyle w:val="NoSpacing"/>
        <w:spacing w:line="276" w:lineRule="auto"/>
      </w:pPr>
      <w:r>
        <w:t>Note that w</w:t>
      </w:r>
      <w:r w:rsidRPr="007F249D">
        <w:t xml:space="preserve">e refer </w:t>
      </w:r>
      <w:r w:rsidRPr="007F249D">
        <w:rPr>
          <w:rFonts w:ascii="Calibri" w:eastAsia="Times New Roman" w:hAnsi="Calibri" w:cs="Calibri"/>
          <w:color w:val="000000"/>
          <w:lang w:eastAsia="en-GB"/>
        </w:rPr>
        <w:t>to refer to the Crime Survey collected between the years of 1982 to 2001 as “</w:t>
      </w:r>
      <w:r w:rsidR="00A64D8B">
        <w:rPr>
          <w:rFonts w:ascii="Calibri" w:eastAsia="Times New Roman" w:hAnsi="Calibri" w:cs="Calibri"/>
          <w:color w:val="000000"/>
          <w:lang w:eastAsia="en-GB"/>
        </w:rPr>
        <w:t>Pre</w:t>
      </w:r>
      <w:r w:rsidR="005E5905">
        <w:rPr>
          <w:rFonts w:ascii="Calibri" w:eastAsia="Times New Roman" w:hAnsi="Calibri" w:cs="Calibri"/>
          <w:color w:val="000000"/>
          <w:lang w:eastAsia="en-GB"/>
        </w:rPr>
        <w:t>2001</w:t>
      </w:r>
      <w:r w:rsidRPr="007F249D">
        <w:rPr>
          <w:rFonts w:ascii="Calibri" w:eastAsia="Times New Roman" w:hAnsi="Calibri" w:cs="Calibri"/>
          <w:color w:val="000000"/>
          <w:lang w:eastAsia="en-GB"/>
        </w:rPr>
        <w:t xml:space="preserve">” and refer to the surveys from 2001-2002 onwards as </w:t>
      </w:r>
      <w:r w:rsidRPr="007F249D">
        <w:t>“</w:t>
      </w:r>
      <w:r w:rsidR="005E5905">
        <w:t>Post2001”</w:t>
      </w:r>
      <w:r w:rsidRPr="007F249D">
        <w:t>.</w:t>
      </w:r>
    </w:p>
    <w:p w14:paraId="5B6183F1" w14:textId="77777777" w:rsidR="007F249D" w:rsidRDefault="007F249D" w:rsidP="0042416D">
      <w:pPr>
        <w:pStyle w:val="NoSpacing"/>
        <w:spacing w:line="276" w:lineRule="auto"/>
      </w:pPr>
    </w:p>
    <w:p w14:paraId="37A64856" w14:textId="0AF9F56C" w:rsidR="00385587" w:rsidRDefault="00351A11" w:rsidP="0042416D">
      <w:pPr>
        <w:pStyle w:val="NoSpacing"/>
        <w:spacing w:line="276" w:lineRule="auto"/>
      </w:pPr>
      <w:r>
        <w:t>Currently the code works for the years up</w:t>
      </w:r>
      <w:r w:rsidR="0076548A">
        <w:t xml:space="preserve"> </w:t>
      </w:r>
      <w:r>
        <w:t xml:space="preserve">to the </w:t>
      </w:r>
      <w:r w:rsidRPr="002722C0">
        <w:rPr>
          <w:b/>
          <w:bCs/>
        </w:rPr>
        <w:t>CSEW 20</w:t>
      </w:r>
      <w:r w:rsidR="002D7070" w:rsidRPr="002722C0">
        <w:rPr>
          <w:b/>
          <w:bCs/>
        </w:rPr>
        <w:t>23</w:t>
      </w:r>
      <w:r w:rsidRPr="002722C0">
        <w:rPr>
          <w:b/>
          <w:bCs/>
        </w:rPr>
        <w:t>/202</w:t>
      </w:r>
      <w:r w:rsidR="002D7070" w:rsidRPr="002722C0">
        <w:rPr>
          <w:b/>
          <w:bCs/>
        </w:rPr>
        <w:t>4</w:t>
      </w:r>
      <w:r w:rsidRPr="002722C0">
        <w:rPr>
          <w:b/>
          <w:bCs/>
        </w:rPr>
        <w:t xml:space="preserve"> wave.</w:t>
      </w:r>
      <w:r w:rsidR="00385587">
        <w:t xml:space="preserve"> </w:t>
      </w:r>
    </w:p>
    <w:p w14:paraId="16834AB0" w14:textId="37C642A8" w:rsidR="00351A11" w:rsidRDefault="00351A11" w:rsidP="0042416D">
      <w:pPr>
        <w:pStyle w:val="NoSpacing"/>
        <w:spacing w:line="276" w:lineRule="auto"/>
      </w:pPr>
      <w:r>
        <w:t xml:space="preserve">Note that you </w:t>
      </w:r>
      <w:proofErr w:type="gramStart"/>
      <w:r>
        <w:t>have to</w:t>
      </w:r>
      <w:proofErr w:type="gramEnd"/>
      <w:r>
        <w:t xml:space="preserve"> request access to the CSEW and BCS yourselves. This can be done via </w:t>
      </w:r>
      <w:hyperlink r:id="rId11" w:history="1">
        <w:r>
          <w:rPr>
            <w:rStyle w:val="Hyperlink"/>
          </w:rPr>
          <w:t>UK Data Service</w:t>
        </w:r>
      </w:hyperlink>
      <w:r>
        <w:t>.</w:t>
      </w:r>
    </w:p>
    <w:p w14:paraId="2C8A8EF1" w14:textId="00FFB0F2" w:rsidR="00351A11" w:rsidRDefault="00351A11" w:rsidP="0042416D">
      <w:pPr>
        <w:pStyle w:val="NoSpacing"/>
        <w:spacing w:line="276" w:lineRule="auto"/>
      </w:pPr>
    </w:p>
    <w:p w14:paraId="49EA5C2E" w14:textId="513CDF16" w:rsidR="00B67AB9" w:rsidRDefault="00B67AB9" w:rsidP="0042416D">
      <w:pPr>
        <w:pStyle w:val="NoSpacing"/>
        <w:spacing w:line="276" w:lineRule="auto"/>
      </w:pPr>
      <w:r>
        <w:t>It does not merge any waves collected between 2020 and 2021</w:t>
      </w:r>
      <w:r w:rsidR="00765AEF">
        <w:t>.</w:t>
      </w:r>
    </w:p>
    <w:p w14:paraId="11C3BCA8" w14:textId="77777777" w:rsidR="00B67AB9" w:rsidRDefault="00B67AB9" w:rsidP="0042416D">
      <w:pPr>
        <w:pStyle w:val="NoSpacing"/>
        <w:spacing w:line="276" w:lineRule="auto"/>
      </w:pPr>
    </w:p>
    <w:p w14:paraId="2F5BC72E" w14:textId="0C6788A7" w:rsidR="00FA26B9" w:rsidRDefault="00FA26B9" w:rsidP="00FA26B9">
      <w:pPr>
        <w:pStyle w:val="NoSpacing"/>
        <w:spacing w:line="276" w:lineRule="auto"/>
      </w:pPr>
      <w:r>
        <w:t xml:space="preserve">Note that you can reduce the length of the code in the do-file by clicking on </w:t>
      </w:r>
      <w:r w:rsidRPr="00202F44">
        <w:t>the minus sign on line 6</w:t>
      </w:r>
      <w:r w:rsidR="00F709F3">
        <w:t>4</w:t>
      </w:r>
      <w:r w:rsidRPr="00202F44">
        <w:t xml:space="preserve"> in the do-file to collapse the lines between 6</w:t>
      </w:r>
      <w:r w:rsidR="005C1867">
        <w:t>4</w:t>
      </w:r>
      <w:r w:rsidRPr="00202F44">
        <w:t xml:space="preserve"> to </w:t>
      </w:r>
      <w:r w:rsidR="008A3B86" w:rsidRPr="00202F44">
        <w:t>1</w:t>
      </w:r>
      <w:r w:rsidR="003B0585">
        <w:t>612</w:t>
      </w:r>
      <w:r w:rsidRPr="00202F44">
        <w:t>. This makes the code look a bit clearer but doesn’t change anything on the procedure.</w:t>
      </w:r>
    </w:p>
    <w:p w14:paraId="13834E33" w14:textId="18E5C045" w:rsidR="00FA26B9" w:rsidRDefault="00FA26B9" w:rsidP="0042416D">
      <w:pPr>
        <w:pStyle w:val="NoSpacing"/>
        <w:spacing w:line="276" w:lineRule="auto"/>
      </w:pPr>
    </w:p>
    <w:tbl>
      <w:tblPr>
        <w:tblStyle w:val="PlainTable4"/>
        <w:tblW w:w="0" w:type="auto"/>
        <w:tblLook w:val="04A0" w:firstRow="1" w:lastRow="0" w:firstColumn="1" w:lastColumn="0" w:noHBand="0" w:noVBand="1"/>
      </w:tblPr>
      <w:tblGrid>
        <w:gridCol w:w="3574"/>
        <w:gridCol w:w="5452"/>
      </w:tblGrid>
      <w:tr w:rsidR="00C574D2" w14:paraId="06FC0C7A" w14:textId="77777777" w:rsidTr="008A72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bottom w:val="single" w:sz="4" w:space="0" w:color="auto"/>
            </w:tcBorders>
          </w:tcPr>
          <w:p w14:paraId="22A3F509" w14:textId="54CB2D83" w:rsidR="00C574D2" w:rsidRPr="008A7279" w:rsidRDefault="00C574D2" w:rsidP="0042416D">
            <w:pPr>
              <w:pStyle w:val="NoSpacing"/>
              <w:spacing w:line="276" w:lineRule="auto"/>
              <w:rPr>
                <w:b w:val="0"/>
                <w:bCs w:val="0"/>
              </w:rPr>
            </w:pPr>
            <w:r w:rsidRPr="008A7279">
              <w:rPr>
                <w:b w:val="0"/>
                <w:bCs w:val="0"/>
              </w:rPr>
              <w:t xml:space="preserve">Table 1. Description of </w:t>
            </w:r>
            <w:r w:rsidR="008A7279" w:rsidRPr="008A7279">
              <w:rPr>
                <w:b w:val="0"/>
                <w:bCs w:val="0"/>
              </w:rPr>
              <w:t xml:space="preserve">Stata </w:t>
            </w:r>
            <w:r w:rsidRPr="008A7279">
              <w:rPr>
                <w:b w:val="0"/>
                <w:bCs w:val="0"/>
              </w:rPr>
              <w:t>file</w:t>
            </w:r>
            <w:r w:rsidR="008A7279" w:rsidRPr="008A7279">
              <w:rPr>
                <w:b w:val="0"/>
                <w:bCs w:val="0"/>
              </w:rPr>
              <w:t>s</w:t>
            </w:r>
            <w:r w:rsidRPr="008A7279">
              <w:rPr>
                <w:b w:val="0"/>
                <w:bCs w:val="0"/>
              </w:rPr>
              <w:t xml:space="preserve"> you get after running the code</w:t>
            </w:r>
          </w:p>
        </w:tc>
      </w:tr>
      <w:tr w:rsidR="000E13CF" w14:paraId="743264E1" w14:textId="77777777" w:rsidTr="008A7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tcPr>
          <w:p w14:paraId="0E774C43" w14:textId="4DE6F42F" w:rsidR="000E13CF" w:rsidRDefault="003D7652" w:rsidP="0004625E">
            <w:pPr>
              <w:pStyle w:val="NoSpacing"/>
              <w:spacing w:line="276" w:lineRule="auto"/>
            </w:pPr>
            <w:r>
              <w:t>Post2001</w:t>
            </w:r>
            <w:r w:rsidR="0004625E">
              <w:t>_nvf.dta</w:t>
            </w:r>
          </w:p>
        </w:tc>
        <w:tc>
          <w:tcPr>
            <w:tcW w:w="5760" w:type="dxa"/>
            <w:tcBorders>
              <w:top w:val="single" w:sz="4" w:space="0" w:color="auto"/>
            </w:tcBorders>
          </w:tcPr>
          <w:p w14:paraId="11B552B3" w14:textId="6160E814" w:rsidR="000E13CF" w:rsidRDefault="00B004A0" w:rsidP="0042416D">
            <w:pPr>
              <w:pStyle w:val="NoSpacing"/>
              <w:spacing w:line="276" w:lineRule="auto"/>
              <w:cnfStyle w:val="000000100000" w:firstRow="0" w:lastRow="0" w:firstColumn="0" w:lastColumn="0" w:oddVBand="0" w:evenVBand="0" w:oddHBand="1" w:evenHBand="0" w:firstRowFirstColumn="0" w:firstRowLastColumn="0" w:lastRowFirstColumn="0" w:lastRowLastColumn="0"/>
            </w:pPr>
            <w:r>
              <w:t>Non-victim forms merged for the years of the Crime Survey after 2001 (see Table 2)</w:t>
            </w:r>
          </w:p>
        </w:tc>
      </w:tr>
      <w:tr w:rsidR="000E13CF" w14:paraId="517B8D03" w14:textId="77777777" w:rsidTr="008A7279">
        <w:tc>
          <w:tcPr>
            <w:cnfStyle w:val="001000000000" w:firstRow="0" w:lastRow="0" w:firstColumn="1" w:lastColumn="0" w:oddVBand="0" w:evenVBand="0" w:oddHBand="0" w:evenHBand="0" w:firstRowFirstColumn="0" w:firstRowLastColumn="0" w:lastRowFirstColumn="0" w:lastRowLastColumn="0"/>
            <w:tcW w:w="3256" w:type="dxa"/>
          </w:tcPr>
          <w:p w14:paraId="4C55135C" w14:textId="3219327A" w:rsidR="000E13CF" w:rsidRDefault="003D7652" w:rsidP="0004625E">
            <w:pPr>
              <w:pStyle w:val="NoSpacing"/>
              <w:spacing w:line="276" w:lineRule="auto"/>
            </w:pPr>
            <w:r>
              <w:t>Post2001</w:t>
            </w:r>
            <w:r w:rsidR="0004625E">
              <w:t>_vf.dta</w:t>
            </w:r>
          </w:p>
        </w:tc>
        <w:tc>
          <w:tcPr>
            <w:tcW w:w="5760" w:type="dxa"/>
          </w:tcPr>
          <w:p w14:paraId="76D48191" w14:textId="4F7AB696" w:rsidR="000E13CF" w:rsidRDefault="00B004A0" w:rsidP="0042416D">
            <w:pPr>
              <w:pStyle w:val="NoSpacing"/>
              <w:spacing w:line="276" w:lineRule="auto"/>
              <w:cnfStyle w:val="000000000000" w:firstRow="0" w:lastRow="0" w:firstColumn="0" w:lastColumn="0" w:oddVBand="0" w:evenVBand="0" w:oddHBand="0" w:evenHBand="0" w:firstRowFirstColumn="0" w:firstRowLastColumn="0" w:lastRowFirstColumn="0" w:lastRowLastColumn="0"/>
            </w:pPr>
            <w:r>
              <w:t>Victim forms merged for the years of the Crime Survey after 2001 (see Table 2)</w:t>
            </w:r>
          </w:p>
        </w:tc>
      </w:tr>
      <w:tr w:rsidR="00B004A0" w14:paraId="35056160" w14:textId="77777777" w:rsidTr="008A7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BDD9751" w14:textId="328A5C21" w:rsidR="00B004A0" w:rsidRDefault="003D7652" w:rsidP="00B004A0">
            <w:pPr>
              <w:pStyle w:val="NoSpacing"/>
              <w:spacing w:line="276" w:lineRule="auto"/>
            </w:pPr>
            <w:r>
              <w:t>Pre2001</w:t>
            </w:r>
            <w:r w:rsidR="00B004A0">
              <w:t>_nvf.dta</w:t>
            </w:r>
          </w:p>
        </w:tc>
        <w:tc>
          <w:tcPr>
            <w:tcW w:w="5760" w:type="dxa"/>
          </w:tcPr>
          <w:p w14:paraId="4F02AF21" w14:textId="45448263" w:rsidR="00B004A0" w:rsidRDefault="00B004A0" w:rsidP="00B004A0">
            <w:pPr>
              <w:pStyle w:val="NoSpacing"/>
              <w:spacing w:line="276" w:lineRule="auto"/>
              <w:cnfStyle w:val="000000100000" w:firstRow="0" w:lastRow="0" w:firstColumn="0" w:lastColumn="0" w:oddVBand="0" w:evenVBand="0" w:oddHBand="1" w:evenHBand="0" w:firstRowFirstColumn="0" w:firstRowLastColumn="0" w:lastRowFirstColumn="0" w:lastRowLastColumn="0"/>
            </w:pPr>
            <w:r>
              <w:t>Non-victim forms merged for the years of the Crime Survey before 2001 (see Table 2)</w:t>
            </w:r>
          </w:p>
        </w:tc>
      </w:tr>
      <w:tr w:rsidR="00B004A0" w14:paraId="1A3C5CA3" w14:textId="77777777" w:rsidTr="008A7279">
        <w:tc>
          <w:tcPr>
            <w:cnfStyle w:val="001000000000" w:firstRow="0" w:lastRow="0" w:firstColumn="1" w:lastColumn="0" w:oddVBand="0" w:evenVBand="0" w:oddHBand="0" w:evenHBand="0" w:firstRowFirstColumn="0" w:firstRowLastColumn="0" w:lastRowFirstColumn="0" w:lastRowLastColumn="0"/>
            <w:tcW w:w="3256" w:type="dxa"/>
          </w:tcPr>
          <w:p w14:paraId="2A75784B" w14:textId="23C412F9" w:rsidR="00B004A0" w:rsidRDefault="003D7652" w:rsidP="00B004A0">
            <w:pPr>
              <w:pStyle w:val="NoSpacing"/>
              <w:spacing w:line="276" w:lineRule="auto"/>
            </w:pPr>
            <w:r>
              <w:t>Pre2001</w:t>
            </w:r>
            <w:r w:rsidR="00B004A0">
              <w:t>_vf.dta</w:t>
            </w:r>
          </w:p>
        </w:tc>
        <w:tc>
          <w:tcPr>
            <w:tcW w:w="5760" w:type="dxa"/>
          </w:tcPr>
          <w:p w14:paraId="7794959B" w14:textId="5F4A5C0E" w:rsidR="00B004A0" w:rsidRDefault="00B004A0" w:rsidP="00B004A0">
            <w:pPr>
              <w:pStyle w:val="NoSpacing"/>
              <w:spacing w:line="276" w:lineRule="auto"/>
              <w:cnfStyle w:val="000000000000" w:firstRow="0" w:lastRow="0" w:firstColumn="0" w:lastColumn="0" w:oddVBand="0" w:evenVBand="0" w:oddHBand="0" w:evenHBand="0" w:firstRowFirstColumn="0" w:firstRowLastColumn="0" w:lastRowFirstColumn="0" w:lastRowLastColumn="0"/>
            </w:pPr>
            <w:r>
              <w:t>Victim forms merged for the years of the Crime Survey before 2001 (see Table 2)</w:t>
            </w:r>
          </w:p>
        </w:tc>
      </w:tr>
      <w:tr w:rsidR="00B004A0" w14:paraId="1FD7E3FC" w14:textId="77777777" w:rsidTr="008A7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8BAA079" w14:textId="4EFE96A6" w:rsidR="00B004A0" w:rsidRDefault="003D7652" w:rsidP="00B004A0">
            <w:pPr>
              <w:pStyle w:val="NoSpacing"/>
              <w:spacing w:line="276" w:lineRule="auto"/>
            </w:pPr>
            <w:r>
              <w:t>Post2001</w:t>
            </w:r>
            <w:r w:rsidR="00B004A0">
              <w:t>_adolescent_youth_nvf.dta</w:t>
            </w:r>
          </w:p>
        </w:tc>
        <w:tc>
          <w:tcPr>
            <w:tcW w:w="5760" w:type="dxa"/>
          </w:tcPr>
          <w:p w14:paraId="4AAB11D5" w14:textId="0B7E38C1" w:rsidR="00B004A0" w:rsidRDefault="00B004A0" w:rsidP="00B004A0">
            <w:pPr>
              <w:pStyle w:val="NoSpacing"/>
              <w:spacing w:line="276" w:lineRule="auto"/>
              <w:cnfStyle w:val="000000100000" w:firstRow="0" w:lastRow="0" w:firstColumn="0" w:lastColumn="0" w:oddVBand="0" w:evenVBand="0" w:oddHBand="1" w:evenHBand="0" w:firstRowFirstColumn="0" w:firstRowLastColumn="0" w:lastRowFirstColumn="0" w:lastRowLastColumn="0"/>
            </w:pPr>
            <w:r>
              <w:t>Non-victim forms merged for the years that have an adolescent o</w:t>
            </w:r>
            <w:r w:rsidR="00AB1D5D">
              <w:t>r</w:t>
            </w:r>
            <w:r>
              <w:t xml:space="preserve"> youth sample</w:t>
            </w:r>
            <w:r w:rsidR="008F78F6">
              <w:t>. Note that you most likely want to investigate the youth and adolescent samples separately.</w:t>
            </w:r>
          </w:p>
        </w:tc>
      </w:tr>
      <w:tr w:rsidR="00B004A0" w14:paraId="7C25302A" w14:textId="77777777" w:rsidTr="008A7279">
        <w:tc>
          <w:tcPr>
            <w:cnfStyle w:val="001000000000" w:firstRow="0" w:lastRow="0" w:firstColumn="1" w:lastColumn="0" w:oddVBand="0" w:evenVBand="0" w:oddHBand="0" w:evenHBand="0" w:firstRowFirstColumn="0" w:firstRowLastColumn="0" w:lastRowFirstColumn="0" w:lastRowLastColumn="0"/>
            <w:tcW w:w="3256" w:type="dxa"/>
          </w:tcPr>
          <w:p w14:paraId="3851F897" w14:textId="75C857D3" w:rsidR="00B004A0" w:rsidRDefault="003D7652" w:rsidP="00B004A0">
            <w:pPr>
              <w:pStyle w:val="NoSpacing"/>
              <w:spacing w:line="276" w:lineRule="auto"/>
            </w:pPr>
            <w:r>
              <w:lastRenderedPageBreak/>
              <w:t>Post2001</w:t>
            </w:r>
            <w:r w:rsidR="00B004A0">
              <w:t>_adolescent_youth_vf.dta</w:t>
            </w:r>
          </w:p>
        </w:tc>
        <w:tc>
          <w:tcPr>
            <w:tcW w:w="5760" w:type="dxa"/>
          </w:tcPr>
          <w:p w14:paraId="3BBA7B9E" w14:textId="2C9D4225" w:rsidR="00B004A0" w:rsidRDefault="00B004A0" w:rsidP="00B004A0">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Victim forms </w:t>
            </w:r>
            <w:r w:rsidR="008F78F6">
              <w:t>merged for the years that have an adolescent o</w:t>
            </w:r>
            <w:r w:rsidR="00AB1D5D">
              <w:t>r</w:t>
            </w:r>
            <w:r w:rsidR="008F78F6">
              <w:t xml:space="preserve"> youth sample. Note that you most likely want to investigate the youth and adolescent samples separately.</w:t>
            </w:r>
          </w:p>
        </w:tc>
      </w:tr>
      <w:tr w:rsidR="008A7279" w14:paraId="5A6B723D" w14:textId="77777777" w:rsidTr="008A7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9B5BE4F" w14:textId="66C5A810" w:rsidR="008A7279" w:rsidRDefault="003D7652" w:rsidP="008A7279">
            <w:pPr>
              <w:pStyle w:val="NoSpacing"/>
              <w:spacing w:line="276" w:lineRule="auto"/>
            </w:pPr>
            <w:r>
              <w:t>Post2001</w:t>
            </w:r>
            <w:r w:rsidR="008A7279">
              <w:t>_emboost_nvf.dta</w:t>
            </w:r>
          </w:p>
        </w:tc>
        <w:tc>
          <w:tcPr>
            <w:tcW w:w="5760" w:type="dxa"/>
          </w:tcPr>
          <w:p w14:paraId="0C52AAB4" w14:textId="51CEF4EE" w:rsidR="008A7279" w:rsidRDefault="008A7279" w:rsidP="008A7279">
            <w:pPr>
              <w:pStyle w:val="NoSpacing"/>
              <w:spacing w:line="276" w:lineRule="auto"/>
              <w:cnfStyle w:val="000000100000" w:firstRow="0" w:lastRow="0" w:firstColumn="0" w:lastColumn="0" w:oddVBand="0" w:evenVBand="0" w:oddHBand="1" w:evenHBand="0" w:firstRowFirstColumn="0" w:firstRowLastColumn="0" w:lastRowFirstColumn="0" w:lastRowLastColumn="0"/>
            </w:pPr>
            <w:r>
              <w:t>Non-victim forms merged for the ethnic minority samples for the years of the Crime Survey after 2001 (see Table 2) that have ethnic minority samples</w:t>
            </w:r>
          </w:p>
        </w:tc>
      </w:tr>
      <w:tr w:rsidR="008A7279" w14:paraId="4F75C34B" w14:textId="77777777" w:rsidTr="008A7279">
        <w:tc>
          <w:tcPr>
            <w:cnfStyle w:val="001000000000" w:firstRow="0" w:lastRow="0" w:firstColumn="1" w:lastColumn="0" w:oddVBand="0" w:evenVBand="0" w:oddHBand="0" w:evenHBand="0" w:firstRowFirstColumn="0" w:firstRowLastColumn="0" w:lastRowFirstColumn="0" w:lastRowLastColumn="0"/>
            <w:tcW w:w="3256" w:type="dxa"/>
          </w:tcPr>
          <w:p w14:paraId="2DBA3651" w14:textId="2C7B9E3A" w:rsidR="008A7279" w:rsidRDefault="003D7652" w:rsidP="008A7279">
            <w:pPr>
              <w:pStyle w:val="NoSpacing"/>
              <w:spacing w:line="276" w:lineRule="auto"/>
            </w:pPr>
            <w:r>
              <w:t>Post2001</w:t>
            </w:r>
            <w:r w:rsidR="008A7279">
              <w:t>_emboost_vf.dta</w:t>
            </w:r>
          </w:p>
        </w:tc>
        <w:tc>
          <w:tcPr>
            <w:tcW w:w="5760" w:type="dxa"/>
          </w:tcPr>
          <w:p w14:paraId="5BC27E57" w14:textId="75088205" w:rsidR="008A7279" w:rsidRDefault="008A7279" w:rsidP="008A7279">
            <w:pPr>
              <w:pStyle w:val="NoSpacing"/>
              <w:spacing w:line="276" w:lineRule="auto"/>
              <w:cnfStyle w:val="000000000000" w:firstRow="0" w:lastRow="0" w:firstColumn="0" w:lastColumn="0" w:oddVBand="0" w:evenVBand="0" w:oddHBand="0" w:evenHBand="0" w:firstRowFirstColumn="0" w:firstRowLastColumn="0" w:lastRowFirstColumn="0" w:lastRowLastColumn="0"/>
            </w:pPr>
            <w:r>
              <w:t>Victim forms merged for the ethnic minority samples for the years of the Crime Survey after 2001 (see Table 2) that have ethnic minority samples</w:t>
            </w:r>
          </w:p>
        </w:tc>
      </w:tr>
      <w:tr w:rsidR="008A7279" w14:paraId="42A8B0EE" w14:textId="77777777" w:rsidTr="008A72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73D1FF77" w14:textId="53BCB5A9" w:rsidR="008A7279" w:rsidRDefault="003D7652" w:rsidP="008A7279">
            <w:pPr>
              <w:pStyle w:val="NoSpacing"/>
              <w:spacing w:line="276" w:lineRule="auto"/>
            </w:pPr>
            <w:r>
              <w:t>Pre2001</w:t>
            </w:r>
            <w:r w:rsidR="008A7279">
              <w:t>_emboost_nvf.dta</w:t>
            </w:r>
          </w:p>
        </w:tc>
        <w:tc>
          <w:tcPr>
            <w:tcW w:w="5760" w:type="dxa"/>
          </w:tcPr>
          <w:p w14:paraId="5A4275A9" w14:textId="47C5AC84" w:rsidR="008A7279" w:rsidRDefault="008A7279" w:rsidP="008A7279">
            <w:pPr>
              <w:pStyle w:val="NoSpacing"/>
              <w:spacing w:line="276" w:lineRule="auto"/>
              <w:cnfStyle w:val="000000100000" w:firstRow="0" w:lastRow="0" w:firstColumn="0" w:lastColumn="0" w:oddVBand="0" w:evenVBand="0" w:oddHBand="1" w:evenHBand="0" w:firstRowFirstColumn="0" w:firstRowLastColumn="0" w:lastRowFirstColumn="0" w:lastRowLastColumn="0"/>
            </w:pPr>
            <w:r>
              <w:t>Non-victim forms merged for the ethnic minority samples for the years of the Crime Survey before 2001 (see Table 2) that have ethnic minority samples</w:t>
            </w:r>
          </w:p>
        </w:tc>
      </w:tr>
      <w:tr w:rsidR="008A7279" w14:paraId="4DC6CA12" w14:textId="77777777" w:rsidTr="008A7279">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auto"/>
            </w:tcBorders>
          </w:tcPr>
          <w:p w14:paraId="5C9880D0" w14:textId="15BFB849" w:rsidR="008A7279" w:rsidRDefault="003D7652" w:rsidP="008A7279">
            <w:pPr>
              <w:pStyle w:val="NoSpacing"/>
              <w:spacing w:line="276" w:lineRule="auto"/>
            </w:pPr>
            <w:r>
              <w:t>Pre2001</w:t>
            </w:r>
            <w:r w:rsidR="008A7279">
              <w:t>_emboost_vf.dta</w:t>
            </w:r>
          </w:p>
        </w:tc>
        <w:tc>
          <w:tcPr>
            <w:tcW w:w="5760" w:type="dxa"/>
            <w:tcBorders>
              <w:bottom w:val="single" w:sz="4" w:space="0" w:color="auto"/>
            </w:tcBorders>
          </w:tcPr>
          <w:p w14:paraId="61928A0C" w14:textId="05780CDD" w:rsidR="008A7279" w:rsidRDefault="008A7279" w:rsidP="008A7279">
            <w:pPr>
              <w:pStyle w:val="NoSpacing"/>
              <w:spacing w:line="276" w:lineRule="auto"/>
              <w:cnfStyle w:val="000000000000" w:firstRow="0" w:lastRow="0" w:firstColumn="0" w:lastColumn="0" w:oddVBand="0" w:evenVBand="0" w:oddHBand="0" w:evenHBand="0" w:firstRowFirstColumn="0" w:firstRowLastColumn="0" w:lastRowFirstColumn="0" w:lastRowLastColumn="0"/>
            </w:pPr>
            <w:r>
              <w:t>Victim forms merged for the ethnic minority samples for the years of the Crime Survey before 2001 (see Table 2) that have ethnic minority samples</w:t>
            </w:r>
          </w:p>
        </w:tc>
      </w:tr>
    </w:tbl>
    <w:p w14:paraId="410DD4F5" w14:textId="77777777" w:rsidR="000E13CF" w:rsidRDefault="000E13CF" w:rsidP="0042416D">
      <w:pPr>
        <w:pStyle w:val="NoSpacing"/>
        <w:spacing w:line="276" w:lineRule="auto"/>
      </w:pPr>
    </w:p>
    <w:p w14:paraId="4D72AB65" w14:textId="2FEBA0D1" w:rsidR="00351A11" w:rsidRDefault="00351A11" w:rsidP="0042416D">
      <w:pPr>
        <w:pStyle w:val="Heading1"/>
      </w:pPr>
      <w:bookmarkStart w:id="1" w:name="_Toc126597491"/>
      <w:r>
        <w:t>Crucial Points</w:t>
      </w:r>
      <w:bookmarkEnd w:id="1"/>
    </w:p>
    <w:p w14:paraId="3EC6953D" w14:textId="420FC2D3" w:rsidR="00351A11" w:rsidRDefault="00095F86" w:rsidP="0042416D">
      <w:pPr>
        <w:pStyle w:val="NoSpacing"/>
        <w:spacing w:line="276" w:lineRule="auto"/>
      </w:pPr>
      <w:r>
        <w:t>The do-file enables users to merge the raw CSEW/BCS datasets. Consequently</w:t>
      </w:r>
      <w:r w:rsidR="00351A11">
        <w:t xml:space="preserve">, </w:t>
      </w:r>
      <w:r w:rsidR="00385587">
        <w:t xml:space="preserve">currently </w:t>
      </w:r>
      <w:r w:rsidR="00351A11">
        <w:t xml:space="preserve">this code </w:t>
      </w:r>
      <w:r w:rsidR="00351A11" w:rsidRPr="00202F44">
        <w:rPr>
          <w:b/>
          <w:bCs/>
        </w:rPr>
        <w:t xml:space="preserve">does NOT harmonize </w:t>
      </w:r>
      <w:r w:rsidR="0076548A" w:rsidRPr="00202F44">
        <w:rPr>
          <w:b/>
          <w:bCs/>
        </w:rPr>
        <w:t>variables</w:t>
      </w:r>
      <w:r w:rsidR="0076548A">
        <w:t xml:space="preserve"> that change</w:t>
      </w:r>
      <w:r w:rsidR="007E1381">
        <w:t xml:space="preserve"> slightly</w:t>
      </w:r>
      <w:r w:rsidR="0076548A">
        <w:t xml:space="preserve"> over</w:t>
      </w:r>
      <w:r w:rsidR="00351A11">
        <w:t xml:space="preserve"> different years</w:t>
      </w:r>
      <w:r w:rsidR="007E1381">
        <w:t>.</w:t>
      </w:r>
      <w:r w:rsidR="00351A11">
        <w:t xml:space="preserve"> </w:t>
      </w:r>
      <w:r w:rsidR="007E1381">
        <w:t>C</w:t>
      </w:r>
      <w:r w:rsidR="00351A11">
        <w:t xml:space="preserve">onsidering the measurement of </w:t>
      </w:r>
      <w:r w:rsidR="0016728A">
        <w:t>many variables</w:t>
      </w:r>
      <w:r w:rsidR="00351A11">
        <w:t xml:space="preserve"> change</w:t>
      </w:r>
      <w:r>
        <w:t>s</w:t>
      </w:r>
      <w:r w:rsidR="00351A11">
        <w:t xml:space="preserve"> over the years, the users of this combined file need to make their own decisions </w:t>
      </w:r>
      <w:r w:rsidR="007E1381">
        <w:t xml:space="preserve">on </w:t>
      </w:r>
      <w:r w:rsidR="00351A11">
        <w:t>what operationalisations work best in their situation and for the years they use.</w:t>
      </w:r>
      <w:r w:rsidR="00BC5940">
        <w:t xml:space="preserve"> Most of the time new variable names are used when a new measurement is used.</w:t>
      </w:r>
    </w:p>
    <w:p w14:paraId="29A9BCAC" w14:textId="77777777" w:rsidR="00095F86" w:rsidRDefault="00095F86" w:rsidP="0042416D">
      <w:pPr>
        <w:pStyle w:val="NoSpacing"/>
        <w:spacing w:line="276" w:lineRule="auto"/>
      </w:pPr>
    </w:p>
    <w:p w14:paraId="012366C9" w14:textId="06D3DDA7" w:rsidR="00351A11" w:rsidRDefault="00BC5940" w:rsidP="0042416D">
      <w:pPr>
        <w:pStyle w:val="NoSpacing"/>
        <w:spacing w:line="276" w:lineRule="auto"/>
      </w:pPr>
      <w:r>
        <w:t>However</w:t>
      </w:r>
      <w:r w:rsidR="00351A11">
        <w:t>, for a few variables, different measurements seem to be used in different years</w:t>
      </w:r>
      <w:r w:rsidR="00892A9D">
        <w:t>,</w:t>
      </w:r>
      <w:r w:rsidR="00351A11">
        <w:t xml:space="preserve"> </w:t>
      </w:r>
      <w:r w:rsidR="00095F86" w:rsidRPr="00892A9D">
        <w:t>but</w:t>
      </w:r>
      <w:r w:rsidR="00351A11">
        <w:t xml:space="preserve"> they have the same variable name</w:t>
      </w:r>
      <w:r w:rsidR="002720C9">
        <w:t xml:space="preserve"> (for instance for household income</w:t>
      </w:r>
      <w:r w:rsidR="00892A9D">
        <w:t xml:space="preserve"> variables such as </w:t>
      </w:r>
      <w:r w:rsidR="00892A9D" w:rsidRPr="00892A9D">
        <w:rPr>
          <w:i/>
          <w:iCs/>
        </w:rPr>
        <w:t>tothhin2</w:t>
      </w:r>
      <w:r w:rsidR="002720C9">
        <w:t>)</w:t>
      </w:r>
      <w:r w:rsidR="00351A11">
        <w:t>. In the current code, the</w:t>
      </w:r>
      <w:r w:rsidR="00095F86">
        <w:t>se</w:t>
      </w:r>
      <w:r w:rsidR="00351A11">
        <w:t xml:space="preserve"> variables are treated as being the same. Therefore, please check the variables that you use carefully using the codebooks </w:t>
      </w:r>
      <w:r w:rsidR="00095F86">
        <w:t xml:space="preserve">or questionnaires </w:t>
      </w:r>
      <w:r w:rsidR="00351A11">
        <w:t xml:space="preserve">for the </w:t>
      </w:r>
      <w:r w:rsidR="00095F86">
        <w:t xml:space="preserve">relevant </w:t>
      </w:r>
      <w:r w:rsidR="00351A11">
        <w:t>years.</w:t>
      </w:r>
    </w:p>
    <w:p w14:paraId="7D53E4EF" w14:textId="77777777" w:rsidR="00095F86" w:rsidRDefault="00095F86" w:rsidP="0042416D">
      <w:pPr>
        <w:pStyle w:val="NoSpacing"/>
        <w:spacing w:line="276" w:lineRule="auto"/>
      </w:pPr>
    </w:p>
    <w:p w14:paraId="2C1CD37E" w14:textId="3AF6B334" w:rsidR="00351A11" w:rsidRDefault="004A12A2" w:rsidP="0042416D">
      <w:pPr>
        <w:pStyle w:val="NoSpacing"/>
        <w:spacing w:line="276" w:lineRule="auto"/>
      </w:pPr>
      <w:r>
        <w:t>Next</w:t>
      </w:r>
      <w:r w:rsidR="00F459F3">
        <w:t xml:space="preserve">, this code to </w:t>
      </w:r>
      <w:r w:rsidR="007F249D">
        <w:t>our</w:t>
      </w:r>
      <w:r w:rsidR="00F459F3">
        <w:t xml:space="preserve"> knowledge does </w:t>
      </w:r>
      <w:r w:rsidR="00095F86">
        <w:rPr>
          <w:i/>
          <w:iCs/>
        </w:rPr>
        <w:t>not</w:t>
      </w:r>
      <w:r w:rsidR="00F459F3">
        <w:t xml:space="preserve"> work in the secure researcher environment as provided by UKDS or ONS because the datasets in these environments have different names and/or the structure of the folders is different.</w:t>
      </w:r>
    </w:p>
    <w:p w14:paraId="34580C49" w14:textId="53014395" w:rsidR="00351A11" w:rsidRDefault="00351A11" w:rsidP="0042416D">
      <w:pPr>
        <w:pStyle w:val="NoSpacing"/>
        <w:spacing w:line="276" w:lineRule="auto"/>
      </w:pPr>
    </w:p>
    <w:p w14:paraId="45CDB388" w14:textId="77777777" w:rsidR="00765AEF" w:rsidRDefault="00765AEF" w:rsidP="00765AEF">
      <w:pPr>
        <w:pStyle w:val="NoSpacing"/>
        <w:spacing w:line="276" w:lineRule="auto"/>
      </w:pPr>
      <w:r>
        <w:t>It does not merge any waves collected between 2020 and 2021.</w:t>
      </w:r>
    </w:p>
    <w:p w14:paraId="37B246F7" w14:textId="77777777" w:rsidR="00765AEF" w:rsidRDefault="00765AEF" w:rsidP="0042416D">
      <w:pPr>
        <w:pStyle w:val="NoSpacing"/>
        <w:spacing w:line="276" w:lineRule="auto"/>
      </w:pPr>
    </w:p>
    <w:p w14:paraId="03268924" w14:textId="57697BDA" w:rsidR="007F249D" w:rsidRDefault="007F249D" w:rsidP="007F249D">
      <w:pPr>
        <w:pStyle w:val="NoSpacing"/>
        <w:spacing w:line="276" w:lineRule="auto"/>
      </w:pPr>
      <w:r>
        <w:t>Last</w:t>
      </w:r>
      <w:r w:rsidR="00892A9D">
        <w:t>ly</w:t>
      </w:r>
      <w:r>
        <w:t>, to reiterate, w</w:t>
      </w:r>
      <w:r w:rsidRPr="007F249D">
        <w:t xml:space="preserve">e refer </w:t>
      </w:r>
      <w:r w:rsidRPr="007F249D">
        <w:rPr>
          <w:rFonts w:ascii="Calibri" w:eastAsia="Times New Roman" w:hAnsi="Calibri" w:cs="Calibri"/>
          <w:color w:val="000000"/>
          <w:lang w:eastAsia="en-GB"/>
        </w:rPr>
        <w:t>to refer to the Crime Survey collected between the years of 1982 to 2001 as “</w:t>
      </w:r>
      <w:r w:rsidR="00202F44">
        <w:rPr>
          <w:rFonts w:ascii="Calibri" w:eastAsia="Times New Roman" w:hAnsi="Calibri" w:cs="Calibri"/>
          <w:color w:val="000000"/>
          <w:lang w:eastAsia="en-GB"/>
        </w:rPr>
        <w:t>Pre2001</w:t>
      </w:r>
      <w:r w:rsidRPr="007F249D">
        <w:rPr>
          <w:rFonts w:ascii="Calibri" w:eastAsia="Times New Roman" w:hAnsi="Calibri" w:cs="Calibri"/>
          <w:color w:val="000000"/>
          <w:lang w:eastAsia="en-GB"/>
        </w:rPr>
        <w:t xml:space="preserve">” and refer to the surveys from 2001-2002 onwards as </w:t>
      </w:r>
      <w:r w:rsidRPr="007F249D">
        <w:t>“</w:t>
      </w:r>
      <w:r w:rsidR="00202F44">
        <w:t>Post200</w:t>
      </w:r>
      <w:r w:rsidR="00FC4881">
        <w:t>1”</w:t>
      </w:r>
      <w:r>
        <w:t xml:space="preserve">, see also Table </w:t>
      </w:r>
      <w:r w:rsidR="00314767">
        <w:t>2</w:t>
      </w:r>
      <w:r>
        <w:t>.</w:t>
      </w:r>
    </w:p>
    <w:p w14:paraId="1623FE3C" w14:textId="77777777" w:rsidR="004A12A2" w:rsidRDefault="004A12A2">
      <w:r>
        <w:rPr>
          <w:b/>
          <w:bCs/>
        </w:rPr>
        <w:br w:type="page"/>
      </w:r>
    </w:p>
    <w:p w14:paraId="21DCE476" w14:textId="77777777" w:rsidR="00F87696" w:rsidRDefault="00F87696" w:rsidP="004A12A2">
      <w:pPr>
        <w:rPr>
          <w:rFonts w:ascii="Calibri" w:eastAsia="Times New Roman" w:hAnsi="Calibri" w:cs="Calibri"/>
          <w:b/>
          <w:bCs/>
          <w:color w:val="000000"/>
          <w:lang w:eastAsia="en-GB"/>
        </w:rPr>
        <w:sectPr w:rsidR="00F87696">
          <w:pgSz w:w="11906" w:h="16838"/>
          <w:pgMar w:top="1440" w:right="1440" w:bottom="1440" w:left="1440" w:header="708" w:footer="708" w:gutter="0"/>
          <w:cols w:space="708"/>
          <w:docGrid w:linePitch="360"/>
        </w:sectPr>
      </w:pPr>
    </w:p>
    <w:tbl>
      <w:tblPr>
        <w:tblW w:w="0" w:type="auto"/>
        <w:tblLayout w:type="fixed"/>
        <w:tblLook w:val="04A0" w:firstRow="1" w:lastRow="0" w:firstColumn="1" w:lastColumn="0" w:noHBand="0" w:noVBand="1"/>
      </w:tblPr>
      <w:tblGrid>
        <w:gridCol w:w="567"/>
        <w:gridCol w:w="567"/>
        <w:gridCol w:w="1418"/>
        <w:gridCol w:w="4536"/>
        <w:gridCol w:w="1417"/>
        <w:gridCol w:w="1418"/>
        <w:gridCol w:w="850"/>
        <w:gridCol w:w="3185"/>
      </w:tblGrid>
      <w:tr w:rsidR="00473582" w:rsidRPr="002F54C5" w14:paraId="09981153" w14:textId="77777777" w:rsidTr="00473582">
        <w:tc>
          <w:tcPr>
            <w:tcW w:w="13958" w:type="dxa"/>
            <w:gridSpan w:val="8"/>
            <w:tcBorders>
              <w:top w:val="nil"/>
              <w:left w:val="nil"/>
              <w:bottom w:val="single" w:sz="12" w:space="0" w:color="auto"/>
              <w:right w:val="nil"/>
            </w:tcBorders>
            <w:shd w:val="clear" w:color="auto" w:fill="auto"/>
            <w:noWrap/>
            <w:vAlign w:val="center"/>
            <w:hideMark/>
          </w:tcPr>
          <w:p w14:paraId="3A2A735A" w14:textId="3983BDD7" w:rsidR="00473582" w:rsidRPr="002F54C5" w:rsidRDefault="00473582" w:rsidP="00473582">
            <w:pPr>
              <w:spacing w:after="0" w:line="240" w:lineRule="auto"/>
              <w:rPr>
                <w:rFonts w:ascii="Calibri" w:eastAsia="Times New Roman" w:hAnsi="Calibri" w:cs="Calibri"/>
                <w:b/>
                <w:bCs/>
                <w:color w:val="000000"/>
                <w:sz w:val="18"/>
                <w:szCs w:val="18"/>
                <w:lang w:eastAsia="en-GB"/>
              </w:rPr>
            </w:pPr>
            <w:r w:rsidRPr="002F54C5">
              <w:rPr>
                <w:rFonts w:ascii="Calibri" w:eastAsia="Times New Roman" w:hAnsi="Calibri" w:cs="Calibri"/>
                <w:b/>
                <w:bCs/>
                <w:color w:val="000000"/>
                <w:sz w:val="18"/>
                <w:szCs w:val="18"/>
                <w:lang w:eastAsia="en-GB"/>
              </w:rPr>
              <w:lastRenderedPageBreak/>
              <w:t xml:space="preserve">Table 2. </w:t>
            </w:r>
            <w:r w:rsidRPr="002F54C5">
              <w:rPr>
                <w:rFonts w:ascii="Calibri" w:eastAsia="Times New Roman" w:hAnsi="Calibri" w:cs="Calibri"/>
                <w:color w:val="000000"/>
                <w:sz w:val="18"/>
                <w:szCs w:val="18"/>
                <w:lang w:eastAsia="en-GB"/>
              </w:rPr>
              <w:t>Datasets, we use “BCS” to refer to the Crime Survey years of 1982 to 2001 and “CSEW” to refer to the surveys collected from 2001-2002 onwards.</w:t>
            </w:r>
            <w:r w:rsidRPr="002F54C5">
              <w:rPr>
                <w:rFonts w:ascii="Calibri" w:eastAsia="Times New Roman" w:hAnsi="Calibri" w:cs="Calibri"/>
                <w:b/>
                <w:bCs/>
                <w:color w:val="000000"/>
                <w:sz w:val="18"/>
                <w:szCs w:val="18"/>
                <w:lang w:eastAsia="en-GB"/>
              </w:rPr>
              <w:t> </w:t>
            </w:r>
          </w:p>
        </w:tc>
      </w:tr>
      <w:tr w:rsidR="00473582" w:rsidRPr="002F54C5" w14:paraId="59A3E172" w14:textId="77777777" w:rsidTr="002B3ABE">
        <w:tc>
          <w:tcPr>
            <w:tcW w:w="567" w:type="dxa"/>
            <w:tcBorders>
              <w:top w:val="nil"/>
              <w:left w:val="nil"/>
              <w:bottom w:val="single" w:sz="12" w:space="0" w:color="auto"/>
              <w:right w:val="nil"/>
            </w:tcBorders>
            <w:shd w:val="clear" w:color="auto" w:fill="auto"/>
            <w:noWrap/>
            <w:vAlign w:val="center"/>
            <w:hideMark/>
          </w:tcPr>
          <w:p w14:paraId="29DD5786" w14:textId="77777777" w:rsidR="00473582" w:rsidRPr="002F54C5" w:rsidRDefault="00473582" w:rsidP="00473582">
            <w:pPr>
              <w:spacing w:after="0" w:line="240" w:lineRule="auto"/>
              <w:rPr>
                <w:rFonts w:ascii="Times New Roman" w:eastAsia="Times New Roman" w:hAnsi="Times New Roman" w:cs="Times New Roman"/>
                <w:b/>
                <w:bCs/>
                <w:color w:val="000000"/>
                <w:sz w:val="18"/>
                <w:szCs w:val="18"/>
                <w:lang w:eastAsia="en-GB"/>
              </w:rPr>
            </w:pPr>
            <w:r w:rsidRPr="002F54C5">
              <w:rPr>
                <w:rFonts w:ascii="Times New Roman" w:eastAsia="Times New Roman" w:hAnsi="Times New Roman" w:cs="Times New Roman"/>
                <w:b/>
                <w:bCs/>
                <w:color w:val="000000"/>
                <w:sz w:val="18"/>
                <w:szCs w:val="18"/>
                <w:lang w:eastAsia="en-GB"/>
              </w:rPr>
              <w:t> </w:t>
            </w:r>
          </w:p>
        </w:tc>
        <w:tc>
          <w:tcPr>
            <w:tcW w:w="567" w:type="dxa"/>
            <w:tcBorders>
              <w:top w:val="nil"/>
              <w:left w:val="nil"/>
              <w:bottom w:val="single" w:sz="12" w:space="0" w:color="auto"/>
              <w:right w:val="nil"/>
            </w:tcBorders>
            <w:shd w:val="clear" w:color="auto" w:fill="auto"/>
            <w:noWrap/>
            <w:textDirection w:val="btLr"/>
            <w:vAlign w:val="center"/>
            <w:hideMark/>
          </w:tcPr>
          <w:p w14:paraId="2B737644" w14:textId="77777777" w:rsidR="00473582" w:rsidRPr="002F54C5" w:rsidRDefault="00473582" w:rsidP="00473582">
            <w:pPr>
              <w:spacing w:after="0" w:line="240" w:lineRule="auto"/>
              <w:rPr>
                <w:rFonts w:ascii="Times New Roman" w:eastAsia="Times New Roman" w:hAnsi="Times New Roman" w:cs="Times New Roman"/>
                <w:color w:val="000000"/>
                <w:sz w:val="18"/>
                <w:szCs w:val="18"/>
                <w:lang w:eastAsia="en-GB"/>
              </w:rPr>
            </w:pPr>
            <w:r w:rsidRPr="002F54C5">
              <w:rPr>
                <w:rFonts w:ascii="Times New Roman" w:eastAsia="Times New Roman" w:hAnsi="Times New Roman" w:cs="Times New Roman"/>
                <w:color w:val="000000"/>
                <w:sz w:val="18"/>
                <w:szCs w:val="18"/>
                <w:lang w:eastAsia="en-GB"/>
              </w:rPr>
              <w:t> </w:t>
            </w:r>
          </w:p>
        </w:tc>
        <w:tc>
          <w:tcPr>
            <w:tcW w:w="1418" w:type="dxa"/>
            <w:tcBorders>
              <w:top w:val="nil"/>
              <w:left w:val="nil"/>
              <w:bottom w:val="single" w:sz="12" w:space="0" w:color="auto"/>
              <w:right w:val="nil"/>
            </w:tcBorders>
            <w:shd w:val="clear" w:color="auto" w:fill="auto"/>
            <w:noWrap/>
            <w:vAlign w:val="center"/>
            <w:hideMark/>
          </w:tcPr>
          <w:p w14:paraId="078CC63B"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w:t>
            </w:r>
          </w:p>
        </w:tc>
        <w:tc>
          <w:tcPr>
            <w:tcW w:w="4536" w:type="dxa"/>
            <w:tcBorders>
              <w:top w:val="nil"/>
              <w:left w:val="nil"/>
              <w:bottom w:val="single" w:sz="12" w:space="0" w:color="auto"/>
              <w:right w:val="nil"/>
            </w:tcBorders>
            <w:shd w:val="clear" w:color="auto" w:fill="auto"/>
            <w:vAlign w:val="center"/>
            <w:hideMark/>
          </w:tcPr>
          <w:p w14:paraId="3E9D6966"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w:t>
            </w:r>
          </w:p>
        </w:tc>
        <w:tc>
          <w:tcPr>
            <w:tcW w:w="6870" w:type="dxa"/>
            <w:gridSpan w:val="4"/>
            <w:tcBorders>
              <w:top w:val="single" w:sz="12" w:space="0" w:color="auto"/>
              <w:left w:val="nil"/>
              <w:bottom w:val="single" w:sz="12" w:space="0" w:color="auto"/>
              <w:right w:val="nil"/>
            </w:tcBorders>
            <w:shd w:val="clear" w:color="auto" w:fill="auto"/>
            <w:vAlign w:val="center"/>
            <w:hideMark/>
          </w:tcPr>
          <w:p w14:paraId="37E14F16"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Available special datasets and add-ons</w:t>
            </w:r>
          </w:p>
        </w:tc>
      </w:tr>
      <w:tr w:rsidR="00473582" w:rsidRPr="002F54C5" w14:paraId="57D0A593" w14:textId="77777777" w:rsidTr="002B3ABE">
        <w:tc>
          <w:tcPr>
            <w:tcW w:w="567" w:type="dxa"/>
            <w:vMerge w:val="restart"/>
            <w:tcBorders>
              <w:top w:val="single" w:sz="12" w:space="0" w:color="auto"/>
              <w:left w:val="nil"/>
              <w:bottom w:val="single" w:sz="12" w:space="0" w:color="000000"/>
              <w:right w:val="nil"/>
            </w:tcBorders>
            <w:shd w:val="clear" w:color="auto" w:fill="auto"/>
            <w:noWrap/>
            <w:hideMark/>
          </w:tcPr>
          <w:p w14:paraId="2BD21522"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w:t>
            </w:r>
          </w:p>
        </w:tc>
        <w:tc>
          <w:tcPr>
            <w:tcW w:w="567" w:type="dxa"/>
            <w:vMerge w:val="restart"/>
            <w:tcBorders>
              <w:top w:val="single" w:sz="12" w:space="0" w:color="auto"/>
              <w:left w:val="nil"/>
              <w:bottom w:val="single" w:sz="12" w:space="0" w:color="000000"/>
              <w:right w:val="nil"/>
            </w:tcBorders>
            <w:shd w:val="clear" w:color="auto" w:fill="auto"/>
            <w:noWrap/>
            <w:textDirection w:val="btLr"/>
            <w:hideMark/>
          </w:tcPr>
          <w:p w14:paraId="3581875A"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w:t>
            </w:r>
          </w:p>
        </w:tc>
        <w:tc>
          <w:tcPr>
            <w:tcW w:w="1418" w:type="dxa"/>
            <w:tcBorders>
              <w:top w:val="nil"/>
              <w:left w:val="nil"/>
              <w:bottom w:val="nil"/>
              <w:right w:val="nil"/>
            </w:tcBorders>
            <w:shd w:val="clear" w:color="auto" w:fill="auto"/>
            <w:noWrap/>
            <w:vAlign w:val="center"/>
            <w:hideMark/>
          </w:tcPr>
          <w:p w14:paraId="453264E8"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xml:space="preserve">UK </w:t>
            </w:r>
            <w:proofErr w:type="spellStart"/>
            <w:r w:rsidRPr="002F54C5">
              <w:rPr>
                <w:rFonts w:ascii="Calibri" w:eastAsia="Times New Roman" w:hAnsi="Calibri" w:cs="Calibri"/>
                <w:color w:val="000000"/>
                <w:sz w:val="18"/>
                <w:szCs w:val="18"/>
                <w:lang w:eastAsia="en-GB"/>
              </w:rPr>
              <w:t>DataService</w:t>
            </w:r>
            <w:proofErr w:type="spellEnd"/>
          </w:p>
        </w:tc>
        <w:tc>
          <w:tcPr>
            <w:tcW w:w="4536" w:type="dxa"/>
            <w:vMerge w:val="restart"/>
            <w:tcBorders>
              <w:top w:val="single" w:sz="12" w:space="0" w:color="auto"/>
              <w:left w:val="nil"/>
              <w:bottom w:val="single" w:sz="12" w:space="0" w:color="000000"/>
              <w:right w:val="nil"/>
            </w:tcBorders>
            <w:shd w:val="clear" w:color="auto" w:fill="auto"/>
            <w:vAlign w:val="center"/>
            <w:hideMark/>
          </w:tcPr>
          <w:p w14:paraId="3955F09F"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Name of dataset</w:t>
            </w:r>
          </w:p>
        </w:tc>
        <w:tc>
          <w:tcPr>
            <w:tcW w:w="1417" w:type="dxa"/>
            <w:vMerge w:val="restart"/>
            <w:tcBorders>
              <w:top w:val="nil"/>
              <w:left w:val="nil"/>
              <w:bottom w:val="single" w:sz="12" w:space="0" w:color="000000"/>
              <w:right w:val="nil"/>
            </w:tcBorders>
            <w:shd w:val="clear" w:color="auto" w:fill="auto"/>
            <w:vAlign w:val="center"/>
            <w:hideMark/>
          </w:tcPr>
          <w:p w14:paraId="30FCE385" w14:textId="77777777"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Adolescent or youth samples</w:t>
            </w:r>
          </w:p>
        </w:tc>
        <w:tc>
          <w:tcPr>
            <w:tcW w:w="1418" w:type="dxa"/>
            <w:vMerge w:val="restart"/>
            <w:tcBorders>
              <w:top w:val="nil"/>
              <w:left w:val="nil"/>
              <w:bottom w:val="single" w:sz="12" w:space="0" w:color="000000"/>
              <w:right w:val="nil"/>
            </w:tcBorders>
            <w:shd w:val="clear" w:color="auto" w:fill="auto"/>
            <w:vAlign w:val="center"/>
            <w:hideMark/>
          </w:tcPr>
          <w:p w14:paraId="70B14466" w14:textId="77777777"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Ethnic minority boost sample</w:t>
            </w:r>
          </w:p>
        </w:tc>
        <w:tc>
          <w:tcPr>
            <w:tcW w:w="850" w:type="dxa"/>
            <w:vMerge w:val="restart"/>
            <w:tcBorders>
              <w:top w:val="nil"/>
              <w:left w:val="nil"/>
              <w:bottom w:val="single" w:sz="12" w:space="0" w:color="000000"/>
              <w:right w:val="nil"/>
            </w:tcBorders>
            <w:shd w:val="clear" w:color="auto" w:fill="auto"/>
            <w:vAlign w:val="center"/>
            <w:hideMark/>
          </w:tcPr>
          <w:p w14:paraId="5B99EA26" w14:textId="5756D5DA"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xml:space="preserve">Bolton </w:t>
            </w:r>
            <w:r w:rsidR="004A736B" w:rsidRPr="002F54C5">
              <w:rPr>
                <w:rFonts w:ascii="Calibri" w:eastAsia="Times New Roman" w:hAnsi="Calibri" w:cs="Calibri"/>
                <w:color w:val="000000"/>
                <w:sz w:val="18"/>
                <w:szCs w:val="18"/>
                <w:lang w:eastAsia="en-GB"/>
              </w:rPr>
              <w:t>add-on</w:t>
            </w:r>
          </w:p>
        </w:tc>
        <w:tc>
          <w:tcPr>
            <w:tcW w:w="3185" w:type="dxa"/>
            <w:vMerge w:val="restart"/>
            <w:tcBorders>
              <w:top w:val="nil"/>
              <w:left w:val="nil"/>
              <w:bottom w:val="single" w:sz="12" w:space="0" w:color="000000"/>
              <w:right w:val="nil"/>
            </w:tcBorders>
            <w:shd w:val="clear" w:color="auto" w:fill="auto"/>
            <w:vAlign w:val="center"/>
            <w:hideMark/>
          </w:tcPr>
          <w:p w14:paraId="3AB89FA1"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Additional add-on (automatically applied)</w:t>
            </w:r>
          </w:p>
        </w:tc>
      </w:tr>
      <w:tr w:rsidR="00473582" w:rsidRPr="002F54C5" w14:paraId="6DE473FC" w14:textId="77777777" w:rsidTr="002B3ABE">
        <w:tc>
          <w:tcPr>
            <w:tcW w:w="567" w:type="dxa"/>
            <w:vMerge/>
            <w:tcBorders>
              <w:top w:val="single" w:sz="12" w:space="0" w:color="auto"/>
              <w:left w:val="nil"/>
              <w:bottom w:val="single" w:sz="12" w:space="0" w:color="auto"/>
              <w:right w:val="nil"/>
            </w:tcBorders>
            <w:vAlign w:val="center"/>
            <w:hideMark/>
          </w:tcPr>
          <w:p w14:paraId="7A6CDA2E"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tcBorders>
              <w:top w:val="single" w:sz="12" w:space="0" w:color="auto"/>
              <w:left w:val="nil"/>
              <w:bottom w:val="single" w:sz="12" w:space="0" w:color="auto"/>
              <w:right w:val="nil"/>
            </w:tcBorders>
            <w:vAlign w:val="center"/>
            <w:hideMark/>
          </w:tcPr>
          <w:p w14:paraId="3CFB187D"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single" w:sz="12" w:space="0" w:color="auto"/>
              <w:right w:val="nil"/>
            </w:tcBorders>
            <w:shd w:val="clear" w:color="auto" w:fill="auto"/>
            <w:noWrap/>
            <w:vAlign w:val="center"/>
            <w:hideMark/>
          </w:tcPr>
          <w:p w14:paraId="07E73DF8"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SN code</w:t>
            </w:r>
          </w:p>
        </w:tc>
        <w:tc>
          <w:tcPr>
            <w:tcW w:w="4536" w:type="dxa"/>
            <w:vMerge/>
            <w:tcBorders>
              <w:top w:val="single" w:sz="12" w:space="0" w:color="auto"/>
              <w:left w:val="nil"/>
              <w:bottom w:val="single" w:sz="12" w:space="0" w:color="000000"/>
              <w:right w:val="nil"/>
            </w:tcBorders>
            <w:vAlign w:val="center"/>
            <w:hideMark/>
          </w:tcPr>
          <w:p w14:paraId="4D40FC4E"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7" w:type="dxa"/>
            <w:vMerge/>
            <w:tcBorders>
              <w:top w:val="nil"/>
              <w:left w:val="nil"/>
              <w:bottom w:val="single" w:sz="12" w:space="0" w:color="000000"/>
              <w:right w:val="nil"/>
            </w:tcBorders>
            <w:vAlign w:val="center"/>
            <w:hideMark/>
          </w:tcPr>
          <w:p w14:paraId="511C126E" w14:textId="77777777"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p>
        </w:tc>
        <w:tc>
          <w:tcPr>
            <w:tcW w:w="1418" w:type="dxa"/>
            <w:vMerge/>
            <w:tcBorders>
              <w:top w:val="nil"/>
              <w:left w:val="nil"/>
              <w:bottom w:val="single" w:sz="12" w:space="0" w:color="000000"/>
              <w:right w:val="nil"/>
            </w:tcBorders>
            <w:vAlign w:val="center"/>
            <w:hideMark/>
          </w:tcPr>
          <w:p w14:paraId="3CFBD47C" w14:textId="77777777"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p>
        </w:tc>
        <w:tc>
          <w:tcPr>
            <w:tcW w:w="850" w:type="dxa"/>
            <w:vMerge/>
            <w:tcBorders>
              <w:top w:val="nil"/>
              <w:left w:val="nil"/>
              <w:bottom w:val="single" w:sz="12" w:space="0" w:color="000000"/>
              <w:right w:val="nil"/>
            </w:tcBorders>
            <w:vAlign w:val="center"/>
            <w:hideMark/>
          </w:tcPr>
          <w:p w14:paraId="241380AD" w14:textId="77777777" w:rsidR="00473582" w:rsidRPr="002F54C5" w:rsidRDefault="00473582" w:rsidP="004A736B">
            <w:pPr>
              <w:spacing w:after="0" w:line="240" w:lineRule="auto"/>
              <w:jc w:val="center"/>
              <w:rPr>
                <w:rFonts w:ascii="Calibri" w:eastAsia="Times New Roman" w:hAnsi="Calibri" w:cs="Calibri"/>
                <w:color w:val="000000"/>
                <w:sz w:val="18"/>
                <w:szCs w:val="18"/>
                <w:lang w:eastAsia="en-GB"/>
              </w:rPr>
            </w:pPr>
          </w:p>
        </w:tc>
        <w:tc>
          <w:tcPr>
            <w:tcW w:w="3185" w:type="dxa"/>
            <w:vMerge/>
            <w:tcBorders>
              <w:top w:val="nil"/>
              <w:left w:val="nil"/>
              <w:bottom w:val="single" w:sz="12" w:space="0" w:color="000000"/>
              <w:right w:val="nil"/>
            </w:tcBorders>
            <w:vAlign w:val="center"/>
            <w:hideMark/>
          </w:tcPr>
          <w:p w14:paraId="1B3C2858"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r>
      <w:tr w:rsidR="00473582" w:rsidRPr="002F54C5" w14:paraId="7ED1298F" w14:textId="77777777" w:rsidTr="002B3ABE">
        <w:tc>
          <w:tcPr>
            <w:tcW w:w="567" w:type="dxa"/>
            <w:vMerge w:val="restart"/>
            <w:tcBorders>
              <w:top w:val="single" w:sz="12" w:space="0" w:color="auto"/>
            </w:tcBorders>
            <w:shd w:val="clear" w:color="auto" w:fill="auto"/>
            <w:textDirection w:val="btLr"/>
            <w:vAlign w:val="center"/>
            <w:hideMark/>
          </w:tcPr>
          <w:p w14:paraId="70427757" w14:textId="7E1EFFC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xml:space="preserve">In this documentation referred to as </w:t>
            </w:r>
            <w:r w:rsidRPr="002F54C5">
              <w:rPr>
                <w:rFonts w:ascii="Calibri" w:eastAsia="Times New Roman" w:hAnsi="Calibri" w:cs="Calibri"/>
                <w:b/>
                <w:bCs/>
                <w:color w:val="000000"/>
                <w:sz w:val="18"/>
                <w:szCs w:val="18"/>
                <w:u w:val="single"/>
                <w:lang w:eastAsia="en-GB"/>
              </w:rPr>
              <w:t>"</w:t>
            </w:r>
            <w:r w:rsidR="00FC4881" w:rsidRPr="002F54C5">
              <w:rPr>
                <w:rFonts w:ascii="Calibri" w:eastAsia="Times New Roman" w:hAnsi="Calibri" w:cs="Calibri"/>
                <w:b/>
                <w:bCs/>
                <w:color w:val="000000"/>
                <w:sz w:val="18"/>
                <w:szCs w:val="18"/>
                <w:u w:val="single"/>
                <w:lang w:eastAsia="en-GB"/>
              </w:rPr>
              <w:t>Pre2001</w:t>
            </w:r>
            <w:r w:rsidRPr="002F54C5">
              <w:rPr>
                <w:rFonts w:ascii="Calibri" w:eastAsia="Times New Roman" w:hAnsi="Calibri" w:cs="Calibri"/>
                <w:b/>
                <w:bCs/>
                <w:color w:val="000000"/>
                <w:sz w:val="18"/>
                <w:szCs w:val="18"/>
                <w:u w:val="single"/>
                <w:lang w:eastAsia="en-GB"/>
              </w:rPr>
              <w:t>"</w:t>
            </w:r>
          </w:p>
        </w:tc>
        <w:tc>
          <w:tcPr>
            <w:tcW w:w="567" w:type="dxa"/>
            <w:vMerge w:val="restart"/>
            <w:tcBorders>
              <w:top w:val="single" w:sz="12" w:space="0" w:color="auto"/>
            </w:tcBorders>
            <w:shd w:val="clear" w:color="auto" w:fill="auto"/>
            <w:noWrap/>
            <w:textDirection w:val="btLr"/>
            <w:vAlign w:val="center"/>
            <w:hideMark/>
          </w:tcPr>
          <w:p w14:paraId="40E93AEB"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Can only select all or nothing.</w:t>
            </w:r>
          </w:p>
        </w:tc>
        <w:tc>
          <w:tcPr>
            <w:tcW w:w="1418" w:type="dxa"/>
            <w:tcBorders>
              <w:top w:val="single" w:sz="12" w:space="0" w:color="auto"/>
              <w:left w:val="nil"/>
              <w:bottom w:val="single" w:sz="8" w:space="0" w:color="7F7F7F"/>
              <w:right w:val="nil"/>
            </w:tcBorders>
            <w:shd w:val="clear" w:color="auto" w:fill="auto"/>
            <w:noWrap/>
            <w:vAlign w:val="center"/>
            <w:hideMark/>
          </w:tcPr>
          <w:p w14:paraId="4E861C04"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1869</w:t>
            </w:r>
          </w:p>
        </w:tc>
        <w:tc>
          <w:tcPr>
            <w:tcW w:w="4536" w:type="dxa"/>
            <w:tcBorders>
              <w:top w:val="nil"/>
              <w:left w:val="nil"/>
              <w:bottom w:val="single" w:sz="8" w:space="0" w:color="7F7F7F"/>
              <w:right w:val="nil"/>
            </w:tcBorders>
            <w:shd w:val="clear" w:color="auto" w:fill="auto"/>
            <w:vAlign w:val="center"/>
            <w:hideMark/>
          </w:tcPr>
          <w:p w14:paraId="09EDACB5"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1982: England and Wales Data</w:t>
            </w:r>
          </w:p>
        </w:tc>
        <w:tc>
          <w:tcPr>
            <w:tcW w:w="1417" w:type="dxa"/>
            <w:tcBorders>
              <w:top w:val="nil"/>
              <w:left w:val="nil"/>
              <w:bottom w:val="single" w:sz="8" w:space="0" w:color="7F7F7F"/>
              <w:right w:val="nil"/>
            </w:tcBorders>
            <w:shd w:val="clear" w:color="auto" w:fill="auto"/>
            <w:vAlign w:val="center"/>
            <w:hideMark/>
          </w:tcPr>
          <w:p w14:paraId="7E075AC4" w14:textId="5B1951D3"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single" w:sz="8" w:space="0" w:color="7F7F7F"/>
              <w:right w:val="nil"/>
            </w:tcBorders>
            <w:shd w:val="clear" w:color="auto" w:fill="auto"/>
            <w:vAlign w:val="center"/>
            <w:hideMark/>
          </w:tcPr>
          <w:p w14:paraId="7B320830" w14:textId="7564E9D6"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single" w:sz="8" w:space="0" w:color="7F7F7F"/>
              <w:right w:val="nil"/>
            </w:tcBorders>
            <w:shd w:val="clear" w:color="auto" w:fill="auto"/>
            <w:vAlign w:val="center"/>
            <w:hideMark/>
          </w:tcPr>
          <w:p w14:paraId="4971045C" w14:textId="3B6B9CF2"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single" w:sz="8" w:space="0" w:color="7F7F7F"/>
              <w:right w:val="nil"/>
            </w:tcBorders>
            <w:shd w:val="clear" w:color="auto" w:fill="auto"/>
            <w:vAlign w:val="center"/>
            <w:hideMark/>
          </w:tcPr>
          <w:p w14:paraId="0FC11F0F"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473582" w:rsidRPr="002F54C5" w14:paraId="089E43E2" w14:textId="77777777" w:rsidTr="002B3ABE">
        <w:tc>
          <w:tcPr>
            <w:tcW w:w="567" w:type="dxa"/>
            <w:vMerge/>
            <w:vAlign w:val="center"/>
            <w:hideMark/>
          </w:tcPr>
          <w:p w14:paraId="39344C1C"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6589D13"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308E9FA5"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2077</w:t>
            </w:r>
          </w:p>
        </w:tc>
        <w:tc>
          <w:tcPr>
            <w:tcW w:w="4536" w:type="dxa"/>
            <w:tcBorders>
              <w:top w:val="nil"/>
              <w:left w:val="nil"/>
              <w:bottom w:val="nil"/>
              <w:right w:val="nil"/>
            </w:tcBorders>
            <w:shd w:val="clear" w:color="auto" w:fill="auto"/>
            <w:vAlign w:val="center"/>
            <w:hideMark/>
          </w:tcPr>
          <w:p w14:paraId="6A8F4A31"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1984</w:t>
            </w:r>
          </w:p>
        </w:tc>
        <w:tc>
          <w:tcPr>
            <w:tcW w:w="1417" w:type="dxa"/>
            <w:tcBorders>
              <w:top w:val="nil"/>
              <w:left w:val="nil"/>
              <w:bottom w:val="nil"/>
              <w:right w:val="nil"/>
            </w:tcBorders>
            <w:shd w:val="clear" w:color="auto" w:fill="auto"/>
            <w:vAlign w:val="center"/>
            <w:hideMark/>
          </w:tcPr>
          <w:p w14:paraId="161E1E0F"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1C73DA47" w14:textId="77777777" w:rsidR="00473582" w:rsidRPr="002F54C5" w:rsidRDefault="00473582" w:rsidP="004A736B">
            <w:pPr>
              <w:spacing w:after="0" w:line="240" w:lineRule="auto"/>
              <w:jc w:val="center"/>
              <w:rPr>
                <w:rFonts w:ascii="Times New Roman" w:eastAsia="Times New Roman" w:hAnsi="Times New Roman" w:cs="Times New Roman"/>
                <w:sz w:val="18"/>
                <w:szCs w:val="18"/>
                <w:lang w:eastAsia="en-GB"/>
              </w:rPr>
            </w:pPr>
          </w:p>
        </w:tc>
        <w:tc>
          <w:tcPr>
            <w:tcW w:w="850" w:type="dxa"/>
            <w:tcBorders>
              <w:top w:val="nil"/>
              <w:left w:val="nil"/>
              <w:bottom w:val="nil"/>
              <w:right w:val="nil"/>
            </w:tcBorders>
            <w:shd w:val="clear" w:color="auto" w:fill="auto"/>
            <w:vAlign w:val="center"/>
            <w:hideMark/>
          </w:tcPr>
          <w:p w14:paraId="23898B72" w14:textId="77777777" w:rsidR="00473582" w:rsidRPr="002F54C5" w:rsidRDefault="00473582" w:rsidP="004A736B">
            <w:pPr>
              <w:spacing w:after="0" w:line="240" w:lineRule="auto"/>
              <w:jc w:val="center"/>
              <w:rPr>
                <w:rFonts w:ascii="Times New Roman" w:eastAsia="Times New Roman" w:hAnsi="Times New Roman" w:cs="Times New Roman"/>
                <w:sz w:val="18"/>
                <w:szCs w:val="18"/>
                <w:lang w:eastAsia="en-GB"/>
              </w:rPr>
            </w:pPr>
          </w:p>
        </w:tc>
        <w:tc>
          <w:tcPr>
            <w:tcW w:w="3185" w:type="dxa"/>
            <w:tcBorders>
              <w:top w:val="nil"/>
              <w:left w:val="nil"/>
              <w:bottom w:val="nil"/>
              <w:right w:val="nil"/>
            </w:tcBorders>
            <w:shd w:val="clear" w:color="auto" w:fill="auto"/>
            <w:vAlign w:val="center"/>
            <w:hideMark/>
          </w:tcPr>
          <w:p w14:paraId="6EB749FC" w14:textId="77777777" w:rsidR="00473582" w:rsidRPr="002F54C5" w:rsidRDefault="00473582" w:rsidP="00473582">
            <w:pPr>
              <w:spacing w:after="0" w:line="240" w:lineRule="auto"/>
              <w:rPr>
                <w:rFonts w:ascii="Times New Roman" w:eastAsia="Times New Roman" w:hAnsi="Times New Roman" w:cs="Times New Roman"/>
                <w:sz w:val="18"/>
                <w:szCs w:val="18"/>
                <w:lang w:eastAsia="en-GB"/>
              </w:rPr>
            </w:pPr>
          </w:p>
        </w:tc>
      </w:tr>
      <w:tr w:rsidR="00473582" w:rsidRPr="002F54C5" w14:paraId="1B716812" w14:textId="77777777" w:rsidTr="002B3ABE">
        <w:tc>
          <w:tcPr>
            <w:tcW w:w="567" w:type="dxa"/>
            <w:vMerge/>
            <w:vAlign w:val="center"/>
            <w:hideMark/>
          </w:tcPr>
          <w:p w14:paraId="3A9EE7FB"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7D364878"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26871DF4"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2706</w:t>
            </w:r>
          </w:p>
        </w:tc>
        <w:tc>
          <w:tcPr>
            <w:tcW w:w="4536" w:type="dxa"/>
            <w:tcBorders>
              <w:top w:val="single" w:sz="8" w:space="0" w:color="7F7F7F"/>
              <w:left w:val="nil"/>
              <w:bottom w:val="single" w:sz="8" w:space="0" w:color="7F7F7F"/>
              <w:right w:val="nil"/>
            </w:tcBorders>
            <w:shd w:val="clear" w:color="auto" w:fill="auto"/>
            <w:vAlign w:val="center"/>
            <w:hideMark/>
          </w:tcPr>
          <w:p w14:paraId="2894E4F2"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1988</w:t>
            </w:r>
          </w:p>
        </w:tc>
        <w:tc>
          <w:tcPr>
            <w:tcW w:w="1417" w:type="dxa"/>
            <w:tcBorders>
              <w:top w:val="single" w:sz="8" w:space="0" w:color="7F7F7F"/>
              <w:left w:val="nil"/>
              <w:bottom w:val="single" w:sz="8" w:space="0" w:color="7F7F7F"/>
              <w:right w:val="nil"/>
            </w:tcBorders>
            <w:shd w:val="clear" w:color="auto" w:fill="auto"/>
            <w:vAlign w:val="center"/>
            <w:hideMark/>
          </w:tcPr>
          <w:p w14:paraId="731FE071" w14:textId="2A70C0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8" w:space="0" w:color="7F7F7F"/>
              <w:left w:val="nil"/>
              <w:bottom w:val="single" w:sz="8" w:space="0" w:color="7F7F7F"/>
              <w:right w:val="nil"/>
            </w:tcBorders>
            <w:shd w:val="clear" w:color="auto" w:fill="auto"/>
            <w:vAlign w:val="center"/>
            <w:hideMark/>
          </w:tcPr>
          <w:p w14:paraId="28F248A9" w14:textId="429452D2"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71DA4DBD" w14:textId="4F3A27F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5EE53D66"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473582" w:rsidRPr="002F54C5" w14:paraId="2FEBAE53" w14:textId="77777777" w:rsidTr="002B3ABE">
        <w:tc>
          <w:tcPr>
            <w:tcW w:w="567" w:type="dxa"/>
            <w:vMerge/>
            <w:vAlign w:val="center"/>
            <w:hideMark/>
          </w:tcPr>
          <w:p w14:paraId="68B2313C"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1717BB91"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single" w:sz="4" w:space="0" w:color="auto"/>
              <w:right w:val="nil"/>
            </w:tcBorders>
            <w:shd w:val="clear" w:color="auto" w:fill="auto"/>
            <w:noWrap/>
            <w:vAlign w:val="center"/>
            <w:hideMark/>
          </w:tcPr>
          <w:p w14:paraId="04836B51"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3202</w:t>
            </w:r>
          </w:p>
        </w:tc>
        <w:tc>
          <w:tcPr>
            <w:tcW w:w="4536" w:type="dxa"/>
            <w:tcBorders>
              <w:top w:val="nil"/>
              <w:left w:val="nil"/>
              <w:bottom w:val="single" w:sz="4" w:space="0" w:color="auto"/>
              <w:right w:val="nil"/>
            </w:tcBorders>
            <w:shd w:val="clear" w:color="auto" w:fill="auto"/>
            <w:vAlign w:val="center"/>
            <w:hideMark/>
          </w:tcPr>
          <w:p w14:paraId="40B8BA66"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1992</w:t>
            </w:r>
          </w:p>
        </w:tc>
        <w:tc>
          <w:tcPr>
            <w:tcW w:w="1417" w:type="dxa"/>
            <w:tcBorders>
              <w:top w:val="nil"/>
              <w:left w:val="nil"/>
              <w:bottom w:val="single" w:sz="4" w:space="0" w:color="auto"/>
              <w:right w:val="nil"/>
            </w:tcBorders>
            <w:shd w:val="clear" w:color="auto" w:fill="auto"/>
            <w:vAlign w:val="center"/>
            <w:hideMark/>
          </w:tcPr>
          <w:p w14:paraId="09D3A8D5" w14:textId="04FAD2C8" w:rsidR="00473582" w:rsidRPr="002F54C5" w:rsidRDefault="00473582"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r w:rsidR="00794D21" w:rsidRPr="002F54C5">
              <w:rPr>
                <w:rFonts w:ascii="Arial" w:eastAsia="Times New Roman" w:hAnsi="Arial" w:cs="Arial"/>
                <w:color w:val="333333"/>
                <w:sz w:val="18"/>
                <w:szCs w:val="18"/>
                <w:lang w:eastAsia="en-GB"/>
              </w:rPr>
              <w:t xml:space="preserve"> (age 12-15)</w:t>
            </w:r>
          </w:p>
        </w:tc>
        <w:tc>
          <w:tcPr>
            <w:tcW w:w="1418" w:type="dxa"/>
            <w:tcBorders>
              <w:top w:val="nil"/>
              <w:left w:val="nil"/>
              <w:bottom w:val="single" w:sz="4" w:space="0" w:color="auto"/>
              <w:right w:val="nil"/>
            </w:tcBorders>
            <w:shd w:val="clear" w:color="auto" w:fill="auto"/>
            <w:vAlign w:val="center"/>
            <w:hideMark/>
          </w:tcPr>
          <w:p w14:paraId="1800BBB0"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single" w:sz="4" w:space="0" w:color="auto"/>
              <w:right w:val="nil"/>
            </w:tcBorders>
            <w:shd w:val="clear" w:color="auto" w:fill="auto"/>
            <w:vAlign w:val="center"/>
            <w:hideMark/>
          </w:tcPr>
          <w:p w14:paraId="6F2D0D46" w14:textId="77777777" w:rsidR="00473582" w:rsidRPr="002F54C5" w:rsidRDefault="00473582" w:rsidP="004A736B">
            <w:pPr>
              <w:spacing w:after="0" w:line="240" w:lineRule="auto"/>
              <w:jc w:val="center"/>
              <w:rPr>
                <w:rFonts w:ascii="Times New Roman" w:eastAsia="Times New Roman" w:hAnsi="Times New Roman" w:cs="Times New Roman"/>
                <w:sz w:val="18"/>
                <w:szCs w:val="18"/>
                <w:lang w:eastAsia="en-GB"/>
              </w:rPr>
            </w:pPr>
          </w:p>
        </w:tc>
        <w:tc>
          <w:tcPr>
            <w:tcW w:w="3185" w:type="dxa"/>
            <w:tcBorders>
              <w:top w:val="nil"/>
              <w:left w:val="nil"/>
              <w:bottom w:val="single" w:sz="4" w:space="0" w:color="auto"/>
              <w:right w:val="nil"/>
            </w:tcBorders>
            <w:shd w:val="clear" w:color="auto" w:fill="auto"/>
            <w:vAlign w:val="center"/>
            <w:hideMark/>
          </w:tcPr>
          <w:p w14:paraId="2E633B6E" w14:textId="77777777" w:rsidR="00473582" w:rsidRPr="002F54C5" w:rsidRDefault="00473582" w:rsidP="00473582">
            <w:pPr>
              <w:spacing w:after="0" w:line="240" w:lineRule="auto"/>
              <w:rPr>
                <w:rFonts w:ascii="Times New Roman" w:eastAsia="Times New Roman" w:hAnsi="Times New Roman" w:cs="Times New Roman"/>
                <w:sz w:val="18"/>
                <w:szCs w:val="18"/>
                <w:lang w:eastAsia="en-GB"/>
              </w:rPr>
            </w:pPr>
          </w:p>
        </w:tc>
      </w:tr>
      <w:tr w:rsidR="00473582" w:rsidRPr="002F54C5" w14:paraId="3A27464E" w14:textId="77777777" w:rsidTr="002B3ABE">
        <w:tc>
          <w:tcPr>
            <w:tcW w:w="567" w:type="dxa"/>
            <w:vMerge/>
            <w:vAlign w:val="center"/>
            <w:hideMark/>
          </w:tcPr>
          <w:p w14:paraId="7F8B64F0"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1AC53A2"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single" w:sz="4" w:space="0" w:color="auto"/>
              <w:left w:val="nil"/>
              <w:bottom w:val="single" w:sz="8" w:space="0" w:color="7F7F7F"/>
              <w:right w:val="nil"/>
            </w:tcBorders>
            <w:shd w:val="clear" w:color="auto" w:fill="auto"/>
            <w:noWrap/>
            <w:vAlign w:val="center"/>
            <w:hideMark/>
          </w:tcPr>
          <w:p w14:paraId="6B113ED9"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3591</w:t>
            </w:r>
          </w:p>
        </w:tc>
        <w:tc>
          <w:tcPr>
            <w:tcW w:w="4536" w:type="dxa"/>
            <w:tcBorders>
              <w:top w:val="single" w:sz="4" w:space="0" w:color="auto"/>
              <w:left w:val="nil"/>
              <w:bottom w:val="single" w:sz="8" w:space="0" w:color="7F7F7F"/>
              <w:right w:val="nil"/>
            </w:tcBorders>
            <w:shd w:val="clear" w:color="auto" w:fill="auto"/>
            <w:vAlign w:val="center"/>
            <w:hideMark/>
          </w:tcPr>
          <w:p w14:paraId="0FA4F23D"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1994</w:t>
            </w:r>
          </w:p>
        </w:tc>
        <w:tc>
          <w:tcPr>
            <w:tcW w:w="1417" w:type="dxa"/>
            <w:tcBorders>
              <w:top w:val="single" w:sz="4" w:space="0" w:color="auto"/>
              <w:left w:val="nil"/>
              <w:bottom w:val="single" w:sz="8" w:space="0" w:color="7F7F7F"/>
              <w:right w:val="nil"/>
            </w:tcBorders>
            <w:shd w:val="clear" w:color="auto" w:fill="auto"/>
            <w:vAlign w:val="center"/>
            <w:hideMark/>
          </w:tcPr>
          <w:p w14:paraId="45EDB4C0" w14:textId="051C1B3B"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4" w:space="0" w:color="auto"/>
              <w:left w:val="nil"/>
              <w:bottom w:val="single" w:sz="8" w:space="0" w:color="7F7F7F"/>
              <w:right w:val="nil"/>
            </w:tcBorders>
            <w:shd w:val="clear" w:color="auto" w:fill="auto"/>
            <w:vAlign w:val="center"/>
            <w:hideMark/>
          </w:tcPr>
          <w:p w14:paraId="4B3BF221" w14:textId="224D5A83"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4" w:space="0" w:color="auto"/>
              <w:left w:val="nil"/>
              <w:bottom w:val="single" w:sz="8" w:space="0" w:color="7F7F7F"/>
              <w:right w:val="nil"/>
            </w:tcBorders>
            <w:shd w:val="clear" w:color="auto" w:fill="auto"/>
            <w:vAlign w:val="center"/>
            <w:hideMark/>
          </w:tcPr>
          <w:p w14:paraId="55C4C7A9" w14:textId="0C961049"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single" w:sz="4" w:space="0" w:color="auto"/>
              <w:left w:val="nil"/>
              <w:bottom w:val="single" w:sz="8" w:space="0" w:color="7F7F7F"/>
              <w:right w:val="nil"/>
            </w:tcBorders>
            <w:shd w:val="clear" w:color="auto" w:fill="auto"/>
            <w:vAlign w:val="center"/>
            <w:hideMark/>
          </w:tcPr>
          <w:p w14:paraId="792C78E8"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drugs self-completion, stolen goods</w:t>
            </w:r>
          </w:p>
        </w:tc>
      </w:tr>
      <w:tr w:rsidR="00473582" w:rsidRPr="002F54C5" w14:paraId="4F32D934" w14:textId="77777777" w:rsidTr="002B3ABE">
        <w:tc>
          <w:tcPr>
            <w:tcW w:w="567" w:type="dxa"/>
            <w:vMerge/>
            <w:vAlign w:val="center"/>
            <w:hideMark/>
          </w:tcPr>
          <w:p w14:paraId="0FC0F914"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79202677"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617097E4"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3832</w:t>
            </w:r>
          </w:p>
        </w:tc>
        <w:tc>
          <w:tcPr>
            <w:tcW w:w="4536" w:type="dxa"/>
            <w:tcBorders>
              <w:top w:val="nil"/>
              <w:left w:val="nil"/>
              <w:bottom w:val="nil"/>
              <w:right w:val="nil"/>
            </w:tcBorders>
            <w:shd w:val="clear" w:color="auto" w:fill="auto"/>
            <w:vAlign w:val="center"/>
            <w:hideMark/>
          </w:tcPr>
          <w:p w14:paraId="377FFEFD"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1996</w:t>
            </w:r>
          </w:p>
        </w:tc>
        <w:tc>
          <w:tcPr>
            <w:tcW w:w="1417" w:type="dxa"/>
            <w:tcBorders>
              <w:top w:val="nil"/>
              <w:left w:val="nil"/>
              <w:bottom w:val="nil"/>
              <w:right w:val="nil"/>
            </w:tcBorders>
            <w:shd w:val="clear" w:color="auto" w:fill="auto"/>
            <w:vAlign w:val="center"/>
            <w:hideMark/>
          </w:tcPr>
          <w:p w14:paraId="4465FEBC"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17EA4F6F"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nil"/>
              <w:left w:val="nil"/>
              <w:bottom w:val="nil"/>
              <w:right w:val="nil"/>
            </w:tcBorders>
            <w:shd w:val="clear" w:color="auto" w:fill="auto"/>
            <w:vAlign w:val="center"/>
            <w:hideMark/>
          </w:tcPr>
          <w:p w14:paraId="12F626B3"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nil"/>
              <w:right w:val="nil"/>
            </w:tcBorders>
            <w:shd w:val="clear" w:color="auto" w:fill="auto"/>
            <w:vAlign w:val="center"/>
            <w:hideMark/>
          </w:tcPr>
          <w:p w14:paraId="08375E8C" w14:textId="77777777" w:rsidR="00473582" w:rsidRPr="002F54C5" w:rsidRDefault="00473582" w:rsidP="00473582">
            <w:pPr>
              <w:spacing w:after="0" w:line="240" w:lineRule="auto"/>
              <w:rPr>
                <w:rFonts w:ascii="Times New Roman" w:eastAsia="Times New Roman" w:hAnsi="Times New Roman" w:cs="Times New Roman"/>
                <w:sz w:val="18"/>
                <w:szCs w:val="18"/>
                <w:lang w:eastAsia="en-GB"/>
              </w:rPr>
            </w:pPr>
          </w:p>
        </w:tc>
      </w:tr>
      <w:tr w:rsidR="00473582" w:rsidRPr="002F54C5" w14:paraId="2C6F2C9E" w14:textId="77777777" w:rsidTr="002B3ABE">
        <w:tc>
          <w:tcPr>
            <w:tcW w:w="567" w:type="dxa"/>
            <w:vMerge/>
            <w:vAlign w:val="center"/>
            <w:hideMark/>
          </w:tcPr>
          <w:p w14:paraId="6CC39081"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58BA54B"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7950EE9B"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4081</w:t>
            </w:r>
          </w:p>
        </w:tc>
        <w:tc>
          <w:tcPr>
            <w:tcW w:w="4536" w:type="dxa"/>
            <w:tcBorders>
              <w:top w:val="single" w:sz="8" w:space="0" w:color="7F7F7F"/>
              <w:left w:val="nil"/>
              <w:bottom w:val="single" w:sz="8" w:space="0" w:color="7F7F7F"/>
              <w:right w:val="nil"/>
            </w:tcBorders>
            <w:shd w:val="clear" w:color="auto" w:fill="auto"/>
            <w:vAlign w:val="center"/>
            <w:hideMark/>
          </w:tcPr>
          <w:p w14:paraId="30DEB1A3"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1998</w:t>
            </w:r>
          </w:p>
        </w:tc>
        <w:tc>
          <w:tcPr>
            <w:tcW w:w="1417" w:type="dxa"/>
            <w:tcBorders>
              <w:top w:val="single" w:sz="8" w:space="0" w:color="7F7F7F"/>
              <w:left w:val="nil"/>
              <w:bottom w:val="single" w:sz="8" w:space="0" w:color="7F7F7F"/>
              <w:right w:val="nil"/>
            </w:tcBorders>
            <w:shd w:val="clear" w:color="auto" w:fill="auto"/>
            <w:vAlign w:val="center"/>
            <w:hideMark/>
          </w:tcPr>
          <w:p w14:paraId="6A518178" w14:textId="73FB78F0"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8" w:space="0" w:color="7F7F7F"/>
              <w:left w:val="nil"/>
              <w:bottom w:val="single" w:sz="8" w:space="0" w:color="7F7F7F"/>
              <w:right w:val="nil"/>
            </w:tcBorders>
            <w:shd w:val="clear" w:color="auto" w:fill="auto"/>
            <w:vAlign w:val="center"/>
            <w:hideMark/>
          </w:tcPr>
          <w:p w14:paraId="53E0CED4" w14:textId="115B86C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726B8CFB" w14:textId="7F4E2FDE"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230C5D97"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473582" w:rsidRPr="002F54C5" w14:paraId="1C58102A" w14:textId="77777777" w:rsidTr="002B3ABE">
        <w:tc>
          <w:tcPr>
            <w:tcW w:w="567" w:type="dxa"/>
            <w:vMerge/>
            <w:vAlign w:val="center"/>
            <w:hideMark/>
          </w:tcPr>
          <w:p w14:paraId="400F7D2B"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D41B74F"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4D221FA0"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4463</w:t>
            </w:r>
          </w:p>
        </w:tc>
        <w:tc>
          <w:tcPr>
            <w:tcW w:w="4536" w:type="dxa"/>
            <w:tcBorders>
              <w:top w:val="nil"/>
              <w:left w:val="nil"/>
              <w:bottom w:val="nil"/>
              <w:right w:val="nil"/>
            </w:tcBorders>
            <w:shd w:val="clear" w:color="auto" w:fill="auto"/>
            <w:vAlign w:val="center"/>
            <w:hideMark/>
          </w:tcPr>
          <w:p w14:paraId="3124135E"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2000</w:t>
            </w:r>
          </w:p>
        </w:tc>
        <w:tc>
          <w:tcPr>
            <w:tcW w:w="1417" w:type="dxa"/>
            <w:tcBorders>
              <w:top w:val="nil"/>
              <w:left w:val="nil"/>
              <w:bottom w:val="nil"/>
              <w:right w:val="nil"/>
            </w:tcBorders>
            <w:shd w:val="clear" w:color="auto" w:fill="auto"/>
            <w:vAlign w:val="center"/>
            <w:hideMark/>
          </w:tcPr>
          <w:p w14:paraId="5007D99C"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5834150E"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nil"/>
              <w:left w:val="nil"/>
              <w:bottom w:val="nil"/>
              <w:right w:val="nil"/>
            </w:tcBorders>
            <w:shd w:val="clear" w:color="auto" w:fill="auto"/>
            <w:vAlign w:val="center"/>
            <w:hideMark/>
          </w:tcPr>
          <w:p w14:paraId="61189CB1" w14:textId="77777777"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nil"/>
              <w:right w:val="nil"/>
            </w:tcBorders>
            <w:shd w:val="clear" w:color="auto" w:fill="auto"/>
            <w:vAlign w:val="center"/>
            <w:hideMark/>
          </w:tcPr>
          <w:p w14:paraId="08400DA4" w14:textId="77777777" w:rsidR="00473582" w:rsidRPr="002F54C5" w:rsidRDefault="00473582" w:rsidP="00473582">
            <w:pPr>
              <w:spacing w:after="0" w:line="240" w:lineRule="auto"/>
              <w:rPr>
                <w:rFonts w:ascii="Times New Roman" w:eastAsia="Times New Roman" w:hAnsi="Times New Roman" w:cs="Times New Roman"/>
                <w:sz w:val="18"/>
                <w:szCs w:val="18"/>
                <w:lang w:eastAsia="en-GB"/>
              </w:rPr>
            </w:pPr>
          </w:p>
        </w:tc>
      </w:tr>
      <w:tr w:rsidR="00473582" w:rsidRPr="002F54C5" w14:paraId="5437A8A1" w14:textId="77777777" w:rsidTr="002B3ABE">
        <w:tc>
          <w:tcPr>
            <w:tcW w:w="567" w:type="dxa"/>
            <w:vMerge/>
            <w:tcBorders>
              <w:bottom w:val="single" w:sz="12" w:space="0" w:color="auto"/>
            </w:tcBorders>
            <w:vAlign w:val="center"/>
            <w:hideMark/>
          </w:tcPr>
          <w:p w14:paraId="7970EEF3"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567" w:type="dxa"/>
            <w:vMerge/>
            <w:tcBorders>
              <w:bottom w:val="single" w:sz="12" w:space="0" w:color="auto"/>
            </w:tcBorders>
            <w:vAlign w:val="center"/>
            <w:hideMark/>
          </w:tcPr>
          <w:p w14:paraId="7C8BDC5B" w14:textId="77777777" w:rsidR="00473582" w:rsidRPr="002F54C5" w:rsidRDefault="00473582"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12" w:space="0" w:color="auto"/>
              <w:right w:val="nil"/>
            </w:tcBorders>
            <w:shd w:val="clear" w:color="auto" w:fill="auto"/>
            <w:noWrap/>
            <w:vAlign w:val="center"/>
            <w:hideMark/>
          </w:tcPr>
          <w:p w14:paraId="1C918779" w14:textId="77777777" w:rsidR="00473582" w:rsidRPr="002F54C5" w:rsidRDefault="00473582"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4786</w:t>
            </w:r>
          </w:p>
        </w:tc>
        <w:tc>
          <w:tcPr>
            <w:tcW w:w="4536" w:type="dxa"/>
            <w:tcBorders>
              <w:top w:val="single" w:sz="8" w:space="0" w:color="7F7F7F"/>
              <w:left w:val="nil"/>
              <w:bottom w:val="single" w:sz="12" w:space="0" w:color="auto"/>
              <w:right w:val="nil"/>
            </w:tcBorders>
            <w:shd w:val="clear" w:color="auto" w:fill="auto"/>
            <w:vAlign w:val="center"/>
            <w:hideMark/>
          </w:tcPr>
          <w:p w14:paraId="1606DC8A"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2001</w:t>
            </w:r>
          </w:p>
        </w:tc>
        <w:tc>
          <w:tcPr>
            <w:tcW w:w="1417" w:type="dxa"/>
            <w:tcBorders>
              <w:top w:val="single" w:sz="8" w:space="0" w:color="7F7F7F"/>
              <w:left w:val="nil"/>
              <w:bottom w:val="single" w:sz="12" w:space="0" w:color="auto"/>
              <w:right w:val="nil"/>
            </w:tcBorders>
            <w:shd w:val="clear" w:color="auto" w:fill="auto"/>
            <w:vAlign w:val="center"/>
            <w:hideMark/>
          </w:tcPr>
          <w:p w14:paraId="20475AB9" w14:textId="758F64F6"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8" w:space="0" w:color="7F7F7F"/>
              <w:left w:val="nil"/>
              <w:bottom w:val="single" w:sz="12" w:space="0" w:color="auto"/>
              <w:right w:val="nil"/>
            </w:tcBorders>
            <w:shd w:val="clear" w:color="auto" w:fill="auto"/>
            <w:vAlign w:val="center"/>
            <w:hideMark/>
          </w:tcPr>
          <w:p w14:paraId="6C7034B6" w14:textId="19212163"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12" w:space="0" w:color="auto"/>
              <w:right w:val="nil"/>
            </w:tcBorders>
            <w:shd w:val="clear" w:color="auto" w:fill="auto"/>
            <w:vAlign w:val="center"/>
            <w:hideMark/>
          </w:tcPr>
          <w:p w14:paraId="27A30B3A" w14:textId="270A9BB9" w:rsidR="00473582" w:rsidRPr="002F54C5" w:rsidRDefault="00473582" w:rsidP="004A736B">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12" w:space="0" w:color="auto"/>
              <w:right w:val="nil"/>
            </w:tcBorders>
            <w:shd w:val="clear" w:color="auto" w:fill="auto"/>
            <w:vAlign w:val="center"/>
            <w:hideMark/>
          </w:tcPr>
          <w:p w14:paraId="34F27322" w14:textId="77777777" w:rsidR="00473582" w:rsidRPr="002F54C5" w:rsidRDefault="00473582"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4B0A4BD" w14:textId="77777777" w:rsidTr="002B3ABE">
        <w:tc>
          <w:tcPr>
            <w:tcW w:w="567" w:type="dxa"/>
            <w:vMerge w:val="restart"/>
            <w:tcBorders>
              <w:top w:val="single" w:sz="12" w:space="0" w:color="auto"/>
            </w:tcBorders>
            <w:shd w:val="clear" w:color="auto" w:fill="auto"/>
            <w:textDirection w:val="btLr"/>
            <w:vAlign w:val="center"/>
            <w:hideMark/>
          </w:tcPr>
          <w:p w14:paraId="764D1B0D" w14:textId="19CC04E2"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 xml:space="preserve">In this documentation referred to as </w:t>
            </w:r>
            <w:r w:rsidRPr="002F54C5">
              <w:rPr>
                <w:rFonts w:ascii="Calibri" w:eastAsia="Times New Roman" w:hAnsi="Calibri" w:cs="Calibri"/>
                <w:b/>
                <w:bCs/>
                <w:color w:val="000000"/>
                <w:sz w:val="18"/>
                <w:szCs w:val="18"/>
                <w:u w:val="single"/>
                <w:lang w:eastAsia="en-GB"/>
              </w:rPr>
              <w:t>"Post2001"</w:t>
            </w:r>
          </w:p>
        </w:tc>
        <w:tc>
          <w:tcPr>
            <w:tcW w:w="567" w:type="dxa"/>
            <w:vMerge w:val="restart"/>
            <w:tcBorders>
              <w:top w:val="single" w:sz="12" w:space="0" w:color="auto"/>
            </w:tcBorders>
            <w:shd w:val="clear" w:color="auto" w:fill="auto"/>
            <w:noWrap/>
            <w:textDirection w:val="btLr"/>
            <w:vAlign w:val="center"/>
            <w:hideMark/>
          </w:tcPr>
          <w:p w14:paraId="0713B784"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Can be merged, either all, nothing, or a selection.</w:t>
            </w:r>
          </w:p>
        </w:tc>
        <w:tc>
          <w:tcPr>
            <w:tcW w:w="1418" w:type="dxa"/>
            <w:tcBorders>
              <w:top w:val="single" w:sz="12" w:space="0" w:color="auto"/>
              <w:left w:val="nil"/>
              <w:bottom w:val="nil"/>
              <w:right w:val="nil"/>
            </w:tcBorders>
            <w:shd w:val="clear" w:color="auto" w:fill="auto"/>
            <w:noWrap/>
            <w:vAlign w:val="center"/>
            <w:hideMark/>
          </w:tcPr>
          <w:p w14:paraId="1A73E4C0"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4787</w:t>
            </w:r>
          </w:p>
        </w:tc>
        <w:tc>
          <w:tcPr>
            <w:tcW w:w="4536" w:type="dxa"/>
            <w:tcBorders>
              <w:top w:val="nil"/>
              <w:left w:val="nil"/>
              <w:bottom w:val="nil"/>
              <w:right w:val="nil"/>
            </w:tcBorders>
            <w:shd w:val="clear" w:color="auto" w:fill="auto"/>
            <w:vAlign w:val="center"/>
            <w:hideMark/>
          </w:tcPr>
          <w:p w14:paraId="6B1B4A27"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2001-2002</w:t>
            </w:r>
          </w:p>
        </w:tc>
        <w:tc>
          <w:tcPr>
            <w:tcW w:w="1417" w:type="dxa"/>
            <w:tcBorders>
              <w:top w:val="nil"/>
              <w:left w:val="nil"/>
              <w:bottom w:val="nil"/>
              <w:right w:val="nil"/>
            </w:tcBorders>
            <w:shd w:val="clear" w:color="auto" w:fill="auto"/>
            <w:vAlign w:val="center"/>
            <w:hideMark/>
          </w:tcPr>
          <w:p w14:paraId="10F8A10C"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2D470BF9" w14:textId="77777777" w:rsidR="00723DAF" w:rsidRPr="002F54C5" w:rsidRDefault="00723DAF" w:rsidP="004A736B">
            <w:pPr>
              <w:spacing w:after="0" w:line="240" w:lineRule="auto"/>
              <w:jc w:val="center"/>
              <w:rPr>
                <w:rFonts w:ascii="Times New Roman" w:eastAsia="Times New Roman" w:hAnsi="Times New Roman" w:cs="Times New Roman"/>
                <w:sz w:val="18"/>
                <w:szCs w:val="18"/>
                <w:lang w:eastAsia="en-GB"/>
              </w:rPr>
            </w:pPr>
          </w:p>
        </w:tc>
        <w:tc>
          <w:tcPr>
            <w:tcW w:w="850" w:type="dxa"/>
            <w:tcBorders>
              <w:top w:val="nil"/>
              <w:left w:val="nil"/>
              <w:bottom w:val="nil"/>
              <w:right w:val="nil"/>
            </w:tcBorders>
            <w:shd w:val="clear" w:color="auto" w:fill="auto"/>
            <w:vAlign w:val="center"/>
            <w:hideMark/>
          </w:tcPr>
          <w:p w14:paraId="19A3154B"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nil"/>
              <w:right w:val="nil"/>
            </w:tcBorders>
            <w:shd w:val="clear" w:color="auto" w:fill="auto"/>
            <w:vAlign w:val="center"/>
            <w:hideMark/>
          </w:tcPr>
          <w:p w14:paraId="20749CD0" w14:textId="77777777" w:rsidR="00723DAF" w:rsidRPr="002F54C5" w:rsidRDefault="00723DAF" w:rsidP="00473582">
            <w:pPr>
              <w:spacing w:after="0" w:line="240" w:lineRule="auto"/>
              <w:rPr>
                <w:rFonts w:ascii="Arial" w:eastAsia="Times New Roman" w:hAnsi="Arial" w:cs="Arial"/>
                <w:color w:val="333333"/>
                <w:sz w:val="18"/>
                <w:szCs w:val="18"/>
                <w:lang w:eastAsia="en-GB"/>
              </w:rPr>
            </w:pPr>
          </w:p>
        </w:tc>
      </w:tr>
      <w:tr w:rsidR="00723DAF" w:rsidRPr="002F54C5" w14:paraId="414D1FA0" w14:textId="77777777" w:rsidTr="002B3ABE">
        <w:tc>
          <w:tcPr>
            <w:tcW w:w="567" w:type="dxa"/>
            <w:vMerge/>
            <w:vAlign w:val="center"/>
            <w:hideMark/>
          </w:tcPr>
          <w:p w14:paraId="77ACC3F1"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39E5FA39"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46BD3858"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5059</w:t>
            </w:r>
          </w:p>
        </w:tc>
        <w:tc>
          <w:tcPr>
            <w:tcW w:w="4536" w:type="dxa"/>
            <w:tcBorders>
              <w:top w:val="single" w:sz="8" w:space="0" w:color="7F7F7F"/>
              <w:left w:val="nil"/>
              <w:bottom w:val="single" w:sz="8" w:space="0" w:color="7F7F7F"/>
              <w:right w:val="nil"/>
            </w:tcBorders>
            <w:shd w:val="clear" w:color="auto" w:fill="auto"/>
            <w:vAlign w:val="center"/>
            <w:hideMark/>
          </w:tcPr>
          <w:p w14:paraId="6427676D"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2002-2003</w:t>
            </w:r>
          </w:p>
        </w:tc>
        <w:tc>
          <w:tcPr>
            <w:tcW w:w="1417" w:type="dxa"/>
            <w:tcBorders>
              <w:top w:val="single" w:sz="8" w:space="0" w:color="7F7F7F"/>
              <w:left w:val="nil"/>
              <w:bottom w:val="single" w:sz="8" w:space="0" w:color="7F7F7F"/>
              <w:right w:val="nil"/>
            </w:tcBorders>
            <w:shd w:val="clear" w:color="auto" w:fill="auto"/>
            <w:vAlign w:val="center"/>
            <w:hideMark/>
          </w:tcPr>
          <w:p w14:paraId="56B7AA2C" w14:textId="5D04C9FE"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8" w:space="0" w:color="7F7F7F"/>
              <w:left w:val="nil"/>
              <w:bottom w:val="single" w:sz="8" w:space="0" w:color="7F7F7F"/>
              <w:right w:val="nil"/>
            </w:tcBorders>
            <w:shd w:val="clear" w:color="auto" w:fill="auto"/>
            <w:vAlign w:val="center"/>
            <w:hideMark/>
          </w:tcPr>
          <w:p w14:paraId="5F083133"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single" w:sz="8" w:space="0" w:color="7F7F7F"/>
              <w:left w:val="nil"/>
              <w:bottom w:val="single" w:sz="8" w:space="0" w:color="7F7F7F"/>
              <w:right w:val="nil"/>
            </w:tcBorders>
            <w:shd w:val="clear" w:color="auto" w:fill="auto"/>
            <w:vAlign w:val="center"/>
            <w:hideMark/>
          </w:tcPr>
          <w:p w14:paraId="58545BD9"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single" w:sz="8" w:space="0" w:color="7F7F7F"/>
              <w:left w:val="nil"/>
              <w:bottom w:val="single" w:sz="8" w:space="0" w:color="7F7F7F"/>
              <w:right w:val="nil"/>
            </w:tcBorders>
            <w:shd w:val="clear" w:color="auto" w:fill="auto"/>
            <w:vAlign w:val="center"/>
            <w:hideMark/>
          </w:tcPr>
          <w:p w14:paraId="37548A5F"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technology crimes, social cohesion, mobile</w:t>
            </w:r>
          </w:p>
        </w:tc>
      </w:tr>
      <w:tr w:rsidR="00723DAF" w:rsidRPr="002F54C5" w14:paraId="6A50B3BC" w14:textId="77777777" w:rsidTr="002B3ABE">
        <w:tc>
          <w:tcPr>
            <w:tcW w:w="567" w:type="dxa"/>
            <w:vMerge/>
            <w:vAlign w:val="center"/>
            <w:hideMark/>
          </w:tcPr>
          <w:p w14:paraId="46C3110B"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4471BD9E"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5A844272"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5324</w:t>
            </w:r>
          </w:p>
        </w:tc>
        <w:tc>
          <w:tcPr>
            <w:tcW w:w="4536" w:type="dxa"/>
            <w:tcBorders>
              <w:top w:val="nil"/>
              <w:left w:val="nil"/>
              <w:bottom w:val="nil"/>
              <w:right w:val="nil"/>
            </w:tcBorders>
            <w:shd w:val="clear" w:color="auto" w:fill="auto"/>
            <w:vAlign w:val="center"/>
            <w:hideMark/>
          </w:tcPr>
          <w:p w14:paraId="1EF5E668"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2003-2004</w:t>
            </w:r>
          </w:p>
        </w:tc>
        <w:tc>
          <w:tcPr>
            <w:tcW w:w="1417" w:type="dxa"/>
            <w:tcBorders>
              <w:top w:val="nil"/>
              <w:left w:val="nil"/>
              <w:bottom w:val="nil"/>
              <w:right w:val="nil"/>
            </w:tcBorders>
            <w:shd w:val="clear" w:color="auto" w:fill="auto"/>
            <w:vAlign w:val="center"/>
            <w:hideMark/>
          </w:tcPr>
          <w:p w14:paraId="5A94F933"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2028F611"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nil"/>
              <w:left w:val="nil"/>
              <w:bottom w:val="nil"/>
              <w:right w:val="nil"/>
            </w:tcBorders>
            <w:shd w:val="clear" w:color="auto" w:fill="auto"/>
            <w:vAlign w:val="center"/>
            <w:hideMark/>
          </w:tcPr>
          <w:p w14:paraId="5E74AA2A"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single" w:sz="8" w:space="0" w:color="7F7F7F"/>
              <w:right w:val="nil"/>
            </w:tcBorders>
            <w:shd w:val="clear" w:color="auto" w:fill="auto"/>
            <w:vAlign w:val="center"/>
            <w:hideMark/>
          </w:tcPr>
          <w:p w14:paraId="3CB0EBBE"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technology crimes, social cohesion, mobile</w:t>
            </w:r>
          </w:p>
        </w:tc>
      </w:tr>
      <w:tr w:rsidR="00723DAF" w:rsidRPr="002F54C5" w14:paraId="4422ADAD" w14:textId="77777777" w:rsidTr="002B3ABE">
        <w:tc>
          <w:tcPr>
            <w:tcW w:w="567" w:type="dxa"/>
            <w:vMerge/>
            <w:vAlign w:val="center"/>
            <w:hideMark/>
          </w:tcPr>
          <w:p w14:paraId="350C19BA"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C43B3A9"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3C5031FC"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5347</w:t>
            </w:r>
          </w:p>
        </w:tc>
        <w:tc>
          <w:tcPr>
            <w:tcW w:w="4536" w:type="dxa"/>
            <w:tcBorders>
              <w:top w:val="single" w:sz="8" w:space="0" w:color="7F7F7F"/>
              <w:left w:val="nil"/>
              <w:bottom w:val="single" w:sz="8" w:space="0" w:color="7F7F7F"/>
              <w:right w:val="nil"/>
            </w:tcBorders>
            <w:shd w:val="clear" w:color="auto" w:fill="auto"/>
            <w:vAlign w:val="center"/>
            <w:hideMark/>
          </w:tcPr>
          <w:p w14:paraId="6B9A7759"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2004-2005</w:t>
            </w:r>
          </w:p>
        </w:tc>
        <w:tc>
          <w:tcPr>
            <w:tcW w:w="1417" w:type="dxa"/>
            <w:tcBorders>
              <w:top w:val="single" w:sz="8" w:space="0" w:color="7F7F7F"/>
              <w:left w:val="nil"/>
              <w:bottom w:val="single" w:sz="8" w:space="0" w:color="7F7F7F"/>
              <w:right w:val="nil"/>
            </w:tcBorders>
            <w:shd w:val="clear" w:color="auto" w:fill="auto"/>
            <w:vAlign w:val="center"/>
            <w:hideMark/>
          </w:tcPr>
          <w:p w14:paraId="1FE17344" w14:textId="1BC6018C"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1418" w:type="dxa"/>
            <w:tcBorders>
              <w:top w:val="single" w:sz="8" w:space="0" w:color="7F7F7F"/>
              <w:left w:val="nil"/>
              <w:bottom w:val="single" w:sz="8" w:space="0" w:color="7F7F7F"/>
              <w:right w:val="nil"/>
            </w:tcBorders>
            <w:shd w:val="clear" w:color="auto" w:fill="auto"/>
            <w:vAlign w:val="center"/>
            <w:hideMark/>
          </w:tcPr>
          <w:p w14:paraId="270FBAC4"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single" w:sz="8" w:space="0" w:color="7F7F7F"/>
              <w:left w:val="nil"/>
              <w:bottom w:val="single" w:sz="8" w:space="0" w:color="7F7F7F"/>
              <w:right w:val="nil"/>
            </w:tcBorders>
            <w:shd w:val="clear" w:color="auto" w:fill="auto"/>
            <w:vAlign w:val="center"/>
            <w:hideMark/>
          </w:tcPr>
          <w:p w14:paraId="217CBA7C"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single" w:sz="8" w:space="0" w:color="7F7F7F"/>
              <w:right w:val="nil"/>
            </w:tcBorders>
            <w:shd w:val="clear" w:color="auto" w:fill="auto"/>
            <w:vAlign w:val="center"/>
            <w:hideMark/>
          </w:tcPr>
          <w:p w14:paraId="490AF340"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technology crimes</w:t>
            </w:r>
          </w:p>
        </w:tc>
      </w:tr>
      <w:tr w:rsidR="00723DAF" w:rsidRPr="002F54C5" w14:paraId="7662D682" w14:textId="77777777" w:rsidTr="002B3ABE">
        <w:tc>
          <w:tcPr>
            <w:tcW w:w="567" w:type="dxa"/>
            <w:vMerge/>
            <w:vAlign w:val="center"/>
            <w:hideMark/>
          </w:tcPr>
          <w:p w14:paraId="016D8E02"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62ED9321"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4F323FDE"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5543</w:t>
            </w:r>
          </w:p>
        </w:tc>
        <w:tc>
          <w:tcPr>
            <w:tcW w:w="4536" w:type="dxa"/>
            <w:tcBorders>
              <w:top w:val="nil"/>
              <w:left w:val="nil"/>
              <w:bottom w:val="nil"/>
              <w:right w:val="nil"/>
            </w:tcBorders>
            <w:shd w:val="clear" w:color="auto" w:fill="auto"/>
            <w:vAlign w:val="center"/>
            <w:hideMark/>
          </w:tcPr>
          <w:p w14:paraId="55C8F5A6"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2005-2006</w:t>
            </w:r>
          </w:p>
        </w:tc>
        <w:tc>
          <w:tcPr>
            <w:tcW w:w="1417" w:type="dxa"/>
            <w:tcBorders>
              <w:top w:val="nil"/>
              <w:left w:val="nil"/>
              <w:bottom w:val="nil"/>
              <w:right w:val="nil"/>
            </w:tcBorders>
            <w:shd w:val="clear" w:color="auto" w:fill="auto"/>
            <w:vAlign w:val="center"/>
            <w:hideMark/>
          </w:tcPr>
          <w:p w14:paraId="1984BE85"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hideMark/>
          </w:tcPr>
          <w:p w14:paraId="148DA64C"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850" w:type="dxa"/>
            <w:tcBorders>
              <w:top w:val="nil"/>
              <w:left w:val="nil"/>
              <w:bottom w:val="nil"/>
              <w:right w:val="nil"/>
            </w:tcBorders>
            <w:shd w:val="clear" w:color="auto" w:fill="auto"/>
            <w:vAlign w:val="center"/>
            <w:hideMark/>
          </w:tcPr>
          <w:p w14:paraId="19316B02"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nil"/>
              <w:right w:val="nil"/>
            </w:tcBorders>
            <w:shd w:val="clear" w:color="auto" w:fill="auto"/>
            <w:vAlign w:val="center"/>
            <w:hideMark/>
          </w:tcPr>
          <w:p w14:paraId="17E2E473" w14:textId="77777777" w:rsidR="00723DAF" w:rsidRPr="002F54C5" w:rsidRDefault="00723DAF" w:rsidP="00473582">
            <w:pPr>
              <w:spacing w:after="0" w:line="240" w:lineRule="auto"/>
              <w:rPr>
                <w:rFonts w:ascii="Arial" w:eastAsia="Times New Roman" w:hAnsi="Arial" w:cs="Arial"/>
                <w:color w:val="333333"/>
                <w:sz w:val="18"/>
                <w:szCs w:val="18"/>
                <w:lang w:eastAsia="en-GB"/>
              </w:rPr>
            </w:pPr>
          </w:p>
        </w:tc>
      </w:tr>
      <w:tr w:rsidR="00723DAF" w:rsidRPr="002F54C5" w14:paraId="38893685" w14:textId="77777777" w:rsidTr="002B3ABE">
        <w:tc>
          <w:tcPr>
            <w:tcW w:w="567" w:type="dxa"/>
            <w:vMerge/>
            <w:vAlign w:val="center"/>
            <w:hideMark/>
          </w:tcPr>
          <w:p w14:paraId="48CC250C"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5AB625E2"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18D837DB"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5755</w:t>
            </w:r>
          </w:p>
        </w:tc>
        <w:tc>
          <w:tcPr>
            <w:tcW w:w="4536" w:type="dxa"/>
            <w:tcBorders>
              <w:top w:val="single" w:sz="8" w:space="0" w:color="7F7F7F"/>
              <w:left w:val="nil"/>
              <w:bottom w:val="single" w:sz="8" w:space="0" w:color="7F7F7F"/>
              <w:right w:val="nil"/>
            </w:tcBorders>
            <w:shd w:val="clear" w:color="auto" w:fill="auto"/>
            <w:vAlign w:val="center"/>
            <w:hideMark/>
          </w:tcPr>
          <w:p w14:paraId="39E37D7D"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2006-2007</w:t>
            </w:r>
          </w:p>
        </w:tc>
        <w:tc>
          <w:tcPr>
            <w:tcW w:w="1417" w:type="dxa"/>
            <w:tcBorders>
              <w:top w:val="single" w:sz="8" w:space="0" w:color="7F7F7F"/>
              <w:left w:val="nil"/>
              <w:bottom w:val="single" w:sz="8" w:space="0" w:color="7F7F7F"/>
              <w:right w:val="nil"/>
            </w:tcBorders>
            <w:shd w:val="clear" w:color="auto" w:fill="auto"/>
            <w:vAlign w:val="center"/>
            <w:hideMark/>
          </w:tcPr>
          <w:p w14:paraId="6751EF56" w14:textId="496D4D0C"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16-24)</w:t>
            </w:r>
          </w:p>
        </w:tc>
        <w:tc>
          <w:tcPr>
            <w:tcW w:w="1418" w:type="dxa"/>
            <w:tcBorders>
              <w:top w:val="single" w:sz="8" w:space="0" w:color="7F7F7F"/>
              <w:left w:val="nil"/>
              <w:bottom w:val="single" w:sz="8" w:space="0" w:color="7F7F7F"/>
              <w:right w:val="nil"/>
            </w:tcBorders>
            <w:shd w:val="clear" w:color="auto" w:fill="auto"/>
            <w:vAlign w:val="center"/>
            <w:hideMark/>
          </w:tcPr>
          <w:p w14:paraId="4D57A8A8" w14:textId="16361D65"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36EE1CE2"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single" w:sz="8" w:space="0" w:color="7F7F7F"/>
              <w:left w:val="nil"/>
              <w:bottom w:val="single" w:sz="8" w:space="0" w:color="7F7F7F"/>
              <w:right w:val="nil"/>
            </w:tcBorders>
            <w:shd w:val="clear" w:color="auto" w:fill="auto"/>
            <w:vAlign w:val="center"/>
            <w:hideMark/>
          </w:tcPr>
          <w:p w14:paraId="67D6DA7F"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1398F944" w14:textId="77777777" w:rsidTr="002B3ABE">
        <w:tc>
          <w:tcPr>
            <w:tcW w:w="567" w:type="dxa"/>
            <w:vMerge/>
            <w:vAlign w:val="center"/>
            <w:hideMark/>
          </w:tcPr>
          <w:p w14:paraId="02FD53E1"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4B877DC2"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27F05CF6"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6066</w:t>
            </w:r>
          </w:p>
        </w:tc>
        <w:tc>
          <w:tcPr>
            <w:tcW w:w="4536" w:type="dxa"/>
            <w:tcBorders>
              <w:top w:val="nil"/>
              <w:left w:val="nil"/>
              <w:bottom w:val="nil"/>
              <w:right w:val="nil"/>
            </w:tcBorders>
            <w:shd w:val="clear" w:color="auto" w:fill="auto"/>
            <w:vAlign w:val="center"/>
            <w:hideMark/>
          </w:tcPr>
          <w:p w14:paraId="4B2B1FE9"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2007-2008</w:t>
            </w:r>
          </w:p>
        </w:tc>
        <w:tc>
          <w:tcPr>
            <w:tcW w:w="1417" w:type="dxa"/>
            <w:tcBorders>
              <w:top w:val="nil"/>
              <w:left w:val="nil"/>
              <w:bottom w:val="nil"/>
              <w:right w:val="nil"/>
            </w:tcBorders>
            <w:shd w:val="clear" w:color="auto" w:fill="auto"/>
            <w:vAlign w:val="center"/>
            <w:hideMark/>
          </w:tcPr>
          <w:p w14:paraId="5073FF9E" w14:textId="69A3A2F4"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16-24)</w:t>
            </w:r>
          </w:p>
        </w:tc>
        <w:tc>
          <w:tcPr>
            <w:tcW w:w="1418" w:type="dxa"/>
            <w:tcBorders>
              <w:top w:val="nil"/>
              <w:left w:val="nil"/>
              <w:bottom w:val="nil"/>
              <w:right w:val="nil"/>
            </w:tcBorders>
            <w:shd w:val="clear" w:color="auto" w:fill="auto"/>
            <w:vAlign w:val="center"/>
            <w:hideMark/>
          </w:tcPr>
          <w:p w14:paraId="0D221F4D"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71178AB6"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nil"/>
              <w:right w:val="nil"/>
            </w:tcBorders>
            <w:shd w:val="clear" w:color="auto" w:fill="auto"/>
            <w:vAlign w:val="center"/>
            <w:hideMark/>
          </w:tcPr>
          <w:p w14:paraId="2F315BBC" w14:textId="77777777" w:rsidR="00723DAF" w:rsidRPr="002F54C5" w:rsidRDefault="00723DAF" w:rsidP="00473582">
            <w:pPr>
              <w:spacing w:after="0" w:line="240" w:lineRule="auto"/>
              <w:rPr>
                <w:rFonts w:ascii="Arial" w:eastAsia="Times New Roman" w:hAnsi="Arial" w:cs="Arial"/>
                <w:color w:val="333333"/>
                <w:sz w:val="18"/>
                <w:szCs w:val="18"/>
                <w:lang w:eastAsia="en-GB"/>
              </w:rPr>
            </w:pPr>
          </w:p>
        </w:tc>
      </w:tr>
      <w:tr w:rsidR="00723DAF" w:rsidRPr="002F54C5" w14:paraId="5A4710B7" w14:textId="77777777" w:rsidTr="002B3ABE">
        <w:tc>
          <w:tcPr>
            <w:tcW w:w="567" w:type="dxa"/>
            <w:vMerge/>
            <w:vAlign w:val="center"/>
            <w:hideMark/>
          </w:tcPr>
          <w:p w14:paraId="6E9F617E"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736C1D06"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15A271EF"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6367</w:t>
            </w:r>
          </w:p>
        </w:tc>
        <w:tc>
          <w:tcPr>
            <w:tcW w:w="4536" w:type="dxa"/>
            <w:tcBorders>
              <w:top w:val="single" w:sz="8" w:space="0" w:color="7F7F7F"/>
              <w:left w:val="nil"/>
              <w:bottom w:val="single" w:sz="8" w:space="0" w:color="7F7F7F"/>
              <w:right w:val="nil"/>
            </w:tcBorders>
            <w:shd w:val="clear" w:color="auto" w:fill="auto"/>
            <w:vAlign w:val="center"/>
            <w:hideMark/>
          </w:tcPr>
          <w:p w14:paraId="13F98FF4"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2008-2009</w:t>
            </w:r>
          </w:p>
        </w:tc>
        <w:tc>
          <w:tcPr>
            <w:tcW w:w="1417" w:type="dxa"/>
            <w:tcBorders>
              <w:top w:val="single" w:sz="8" w:space="0" w:color="7F7F7F"/>
              <w:left w:val="nil"/>
              <w:bottom w:val="single" w:sz="8" w:space="0" w:color="7F7F7F"/>
              <w:right w:val="nil"/>
            </w:tcBorders>
            <w:shd w:val="clear" w:color="auto" w:fill="auto"/>
            <w:vAlign w:val="center"/>
            <w:hideMark/>
          </w:tcPr>
          <w:p w14:paraId="68144AF8" w14:textId="32F8D371"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16-24)</w:t>
            </w:r>
          </w:p>
        </w:tc>
        <w:tc>
          <w:tcPr>
            <w:tcW w:w="1418" w:type="dxa"/>
            <w:tcBorders>
              <w:top w:val="single" w:sz="8" w:space="0" w:color="7F7F7F"/>
              <w:left w:val="nil"/>
              <w:bottom w:val="single" w:sz="8" w:space="0" w:color="7F7F7F"/>
              <w:right w:val="nil"/>
            </w:tcBorders>
            <w:shd w:val="clear" w:color="auto" w:fill="auto"/>
            <w:vAlign w:val="center"/>
            <w:hideMark/>
          </w:tcPr>
          <w:p w14:paraId="6D8D094C" w14:textId="351274BF"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56AA9674"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single" w:sz="8" w:space="0" w:color="7F7F7F"/>
              <w:left w:val="nil"/>
              <w:bottom w:val="single" w:sz="8" w:space="0" w:color="7F7F7F"/>
              <w:right w:val="nil"/>
            </w:tcBorders>
            <w:shd w:val="clear" w:color="auto" w:fill="auto"/>
            <w:vAlign w:val="center"/>
            <w:hideMark/>
          </w:tcPr>
          <w:p w14:paraId="695AC511"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51A48B2" w14:textId="77777777" w:rsidTr="002B3ABE">
        <w:tc>
          <w:tcPr>
            <w:tcW w:w="567" w:type="dxa"/>
            <w:vMerge/>
            <w:vAlign w:val="center"/>
            <w:hideMark/>
          </w:tcPr>
          <w:p w14:paraId="735919C3"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3C3E5383" w14:textId="77777777" w:rsidR="00723DAF" w:rsidRPr="002F54C5" w:rsidRDefault="00723DAF" w:rsidP="00473582">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3E16A43A" w14:textId="77777777" w:rsidR="00723DAF" w:rsidRPr="002F54C5" w:rsidRDefault="00723DAF" w:rsidP="00473582">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6627</w:t>
            </w:r>
          </w:p>
        </w:tc>
        <w:tc>
          <w:tcPr>
            <w:tcW w:w="4536" w:type="dxa"/>
            <w:tcBorders>
              <w:top w:val="nil"/>
              <w:left w:val="nil"/>
              <w:bottom w:val="nil"/>
              <w:right w:val="nil"/>
            </w:tcBorders>
            <w:shd w:val="clear" w:color="auto" w:fill="auto"/>
            <w:vAlign w:val="center"/>
            <w:hideMark/>
          </w:tcPr>
          <w:p w14:paraId="05A72488" w14:textId="77777777" w:rsidR="00723DAF" w:rsidRPr="002F54C5" w:rsidRDefault="00723DAF" w:rsidP="00473582">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2009-2010</w:t>
            </w:r>
          </w:p>
        </w:tc>
        <w:tc>
          <w:tcPr>
            <w:tcW w:w="1417" w:type="dxa"/>
            <w:tcBorders>
              <w:top w:val="nil"/>
              <w:left w:val="nil"/>
              <w:bottom w:val="nil"/>
              <w:right w:val="nil"/>
            </w:tcBorders>
            <w:shd w:val="clear" w:color="auto" w:fill="auto"/>
            <w:vAlign w:val="center"/>
            <w:hideMark/>
          </w:tcPr>
          <w:p w14:paraId="7831389D" w14:textId="684EB3D1"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1355DC9E"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5FFD5D5B" w14:textId="77777777" w:rsidR="00723DAF" w:rsidRPr="002F54C5" w:rsidRDefault="00723DAF" w:rsidP="004A736B">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nil"/>
              <w:left w:val="nil"/>
              <w:bottom w:val="nil"/>
              <w:right w:val="nil"/>
            </w:tcBorders>
            <w:shd w:val="clear" w:color="auto" w:fill="auto"/>
            <w:vAlign w:val="center"/>
            <w:hideMark/>
          </w:tcPr>
          <w:p w14:paraId="15F36299" w14:textId="77777777" w:rsidR="00723DAF" w:rsidRPr="002F54C5" w:rsidRDefault="00723DAF" w:rsidP="00473582">
            <w:pPr>
              <w:spacing w:after="0" w:line="240" w:lineRule="auto"/>
              <w:rPr>
                <w:rFonts w:ascii="Arial" w:eastAsia="Times New Roman" w:hAnsi="Arial" w:cs="Arial"/>
                <w:color w:val="333333"/>
                <w:sz w:val="18"/>
                <w:szCs w:val="18"/>
                <w:lang w:eastAsia="en-GB"/>
              </w:rPr>
            </w:pPr>
          </w:p>
        </w:tc>
      </w:tr>
      <w:tr w:rsidR="00723DAF" w:rsidRPr="002F54C5" w14:paraId="59267186" w14:textId="77777777" w:rsidTr="002B3ABE">
        <w:tc>
          <w:tcPr>
            <w:tcW w:w="567" w:type="dxa"/>
            <w:vMerge/>
            <w:vAlign w:val="center"/>
            <w:hideMark/>
          </w:tcPr>
          <w:p w14:paraId="4C63A895"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264746C1"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17721FCD"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6937</w:t>
            </w:r>
          </w:p>
        </w:tc>
        <w:tc>
          <w:tcPr>
            <w:tcW w:w="4536" w:type="dxa"/>
            <w:tcBorders>
              <w:top w:val="single" w:sz="8" w:space="0" w:color="7F7F7F"/>
              <w:left w:val="nil"/>
              <w:bottom w:val="single" w:sz="8" w:space="0" w:color="7F7F7F"/>
              <w:right w:val="nil"/>
            </w:tcBorders>
            <w:shd w:val="clear" w:color="auto" w:fill="auto"/>
            <w:vAlign w:val="center"/>
            <w:hideMark/>
          </w:tcPr>
          <w:p w14:paraId="103AAC1B"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British Crime Survey, 2010-2011</w:t>
            </w:r>
          </w:p>
        </w:tc>
        <w:tc>
          <w:tcPr>
            <w:tcW w:w="1417" w:type="dxa"/>
            <w:tcBorders>
              <w:top w:val="single" w:sz="8" w:space="0" w:color="7F7F7F"/>
              <w:left w:val="nil"/>
              <w:bottom w:val="single" w:sz="8" w:space="0" w:color="7F7F7F"/>
              <w:right w:val="nil"/>
            </w:tcBorders>
            <w:shd w:val="clear" w:color="auto" w:fill="auto"/>
            <w:vAlign w:val="center"/>
            <w:hideMark/>
          </w:tcPr>
          <w:p w14:paraId="35E936DD" w14:textId="26E4B0D3"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single" w:sz="8" w:space="0" w:color="7F7F7F"/>
              <w:left w:val="nil"/>
              <w:bottom w:val="single" w:sz="8" w:space="0" w:color="7F7F7F"/>
              <w:right w:val="nil"/>
            </w:tcBorders>
            <w:shd w:val="clear" w:color="auto" w:fill="auto"/>
            <w:vAlign w:val="center"/>
            <w:hideMark/>
          </w:tcPr>
          <w:p w14:paraId="4EEA98D2" w14:textId="2015A10D"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18F596A5" w14:textId="77777777"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w:t>
            </w:r>
          </w:p>
        </w:tc>
        <w:tc>
          <w:tcPr>
            <w:tcW w:w="3185" w:type="dxa"/>
            <w:tcBorders>
              <w:top w:val="single" w:sz="8" w:space="0" w:color="7F7F7F"/>
              <w:left w:val="nil"/>
              <w:bottom w:val="single" w:sz="8" w:space="0" w:color="7F7F7F"/>
              <w:right w:val="nil"/>
            </w:tcBorders>
            <w:shd w:val="clear" w:color="auto" w:fill="auto"/>
            <w:vAlign w:val="center"/>
            <w:hideMark/>
          </w:tcPr>
          <w:p w14:paraId="20A0F011"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2A4B359" w14:textId="77777777" w:rsidTr="002B3ABE">
        <w:tc>
          <w:tcPr>
            <w:tcW w:w="567" w:type="dxa"/>
            <w:vMerge/>
            <w:vAlign w:val="center"/>
            <w:hideMark/>
          </w:tcPr>
          <w:p w14:paraId="32DE081C"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0AE9D944"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4840B6EE"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7252</w:t>
            </w:r>
          </w:p>
        </w:tc>
        <w:tc>
          <w:tcPr>
            <w:tcW w:w="4536" w:type="dxa"/>
            <w:tcBorders>
              <w:top w:val="nil"/>
              <w:left w:val="nil"/>
              <w:bottom w:val="nil"/>
              <w:right w:val="nil"/>
            </w:tcBorders>
            <w:shd w:val="clear" w:color="auto" w:fill="auto"/>
            <w:vAlign w:val="center"/>
            <w:hideMark/>
          </w:tcPr>
          <w:p w14:paraId="75B6AF42"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2011-2012</w:t>
            </w:r>
          </w:p>
        </w:tc>
        <w:tc>
          <w:tcPr>
            <w:tcW w:w="1417" w:type="dxa"/>
            <w:tcBorders>
              <w:top w:val="nil"/>
              <w:left w:val="nil"/>
              <w:bottom w:val="nil"/>
              <w:right w:val="nil"/>
            </w:tcBorders>
            <w:shd w:val="clear" w:color="auto" w:fill="auto"/>
            <w:vAlign w:val="center"/>
            <w:hideMark/>
          </w:tcPr>
          <w:p w14:paraId="7C6E7F45" w14:textId="4C5E5FFD"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3615637E" w14:textId="77777777"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6D96A220" w14:textId="23521CDA"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xml:space="preserve">X (only </w:t>
            </w:r>
            <w:proofErr w:type="spellStart"/>
            <w:r w:rsidRPr="002F54C5">
              <w:rPr>
                <w:rFonts w:ascii="Arial" w:eastAsia="Times New Roman" w:hAnsi="Arial" w:cs="Arial"/>
                <w:color w:val="333333"/>
                <w:sz w:val="18"/>
                <w:szCs w:val="18"/>
                <w:lang w:eastAsia="en-GB"/>
              </w:rPr>
              <w:t>nvf</w:t>
            </w:r>
            <w:proofErr w:type="spellEnd"/>
            <w:r w:rsidRPr="002F54C5">
              <w:rPr>
                <w:rFonts w:ascii="Arial" w:eastAsia="Times New Roman" w:hAnsi="Arial" w:cs="Arial"/>
                <w:color w:val="333333"/>
                <w:sz w:val="18"/>
                <w:szCs w:val="18"/>
                <w:lang w:eastAsia="en-GB"/>
              </w:rPr>
              <w:t>)</w:t>
            </w:r>
          </w:p>
        </w:tc>
        <w:tc>
          <w:tcPr>
            <w:tcW w:w="3185" w:type="dxa"/>
            <w:tcBorders>
              <w:top w:val="nil"/>
              <w:left w:val="nil"/>
              <w:bottom w:val="nil"/>
              <w:right w:val="nil"/>
            </w:tcBorders>
            <w:shd w:val="clear" w:color="auto" w:fill="auto"/>
            <w:vAlign w:val="center"/>
            <w:hideMark/>
          </w:tcPr>
          <w:p w14:paraId="46D69F29" w14:textId="77777777" w:rsidR="00723DAF" w:rsidRPr="002F54C5" w:rsidRDefault="00723DAF" w:rsidP="00E651E8">
            <w:pPr>
              <w:spacing w:after="0" w:line="240" w:lineRule="auto"/>
              <w:rPr>
                <w:rFonts w:ascii="Arial" w:eastAsia="Times New Roman" w:hAnsi="Arial" w:cs="Arial"/>
                <w:color w:val="333333"/>
                <w:sz w:val="18"/>
                <w:szCs w:val="18"/>
                <w:lang w:eastAsia="en-GB"/>
              </w:rPr>
            </w:pPr>
          </w:p>
        </w:tc>
      </w:tr>
      <w:tr w:rsidR="00723DAF" w:rsidRPr="002F54C5" w14:paraId="5134428D" w14:textId="77777777" w:rsidTr="002B3ABE">
        <w:tc>
          <w:tcPr>
            <w:tcW w:w="567" w:type="dxa"/>
            <w:vMerge/>
            <w:vAlign w:val="center"/>
            <w:hideMark/>
          </w:tcPr>
          <w:p w14:paraId="738133CC"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3EAD0A7A"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0F77BD6B"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7422</w:t>
            </w:r>
          </w:p>
        </w:tc>
        <w:tc>
          <w:tcPr>
            <w:tcW w:w="4536" w:type="dxa"/>
            <w:tcBorders>
              <w:top w:val="single" w:sz="8" w:space="0" w:color="7F7F7F"/>
              <w:left w:val="nil"/>
              <w:bottom w:val="single" w:sz="8" w:space="0" w:color="7F7F7F"/>
              <w:right w:val="nil"/>
            </w:tcBorders>
            <w:shd w:val="clear" w:color="auto" w:fill="auto"/>
            <w:vAlign w:val="center"/>
            <w:hideMark/>
          </w:tcPr>
          <w:p w14:paraId="7FAA7634"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2012-2013</w:t>
            </w:r>
          </w:p>
        </w:tc>
        <w:tc>
          <w:tcPr>
            <w:tcW w:w="1417" w:type="dxa"/>
            <w:tcBorders>
              <w:top w:val="single" w:sz="8" w:space="0" w:color="7F7F7F"/>
              <w:left w:val="nil"/>
              <w:bottom w:val="single" w:sz="8" w:space="0" w:color="7F7F7F"/>
              <w:right w:val="nil"/>
            </w:tcBorders>
            <w:shd w:val="clear" w:color="auto" w:fill="auto"/>
            <w:vAlign w:val="center"/>
            <w:hideMark/>
          </w:tcPr>
          <w:p w14:paraId="49859BE8" w14:textId="241ACC22"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single" w:sz="8" w:space="0" w:color="7F7F7F"/>
              <w:left w:val="nil"/>
              <w:bottom w:val="single" w:sz="8" w:space="0" w:color="7F7F7F"/>
              <w:right w:val="nil"/>
            </w:tcBorders>
            <w:shd w:val="clear" w:color="auto" w:fill="auto"/>
            <w:vAlign w:val="center"/>
            <w:hideMark/>
          </w:tcPr>
          <w:p w14:paraId="25BAE63B" w14:textId="78D02525"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0E1F1BD6" w14:textId="642DE9D6"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5A7B8F45"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5074B67" w14:textId="77777777" w:rsidTr="002B3ABE">
        <w:tc>
          <w:tcPr>
            <w:tcW w:w="567" w:type="dxa"/>
            <w:vMerge/>
            <w:vAlign w:val="center"/>
            <w:hideMark/>
          </w:tcPr>
          <w:p w14:paraId="5CE9F80F"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16DE3350"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65635210"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7619</w:t>
            </w:r>
          </w:p>
        </w:tc>
        <w:tc>
          <w:tcPr>
            <w:tcW w:w="4536" w:type="dxa"/>
            <w:tcBorders>
              <w:top w:val="nil"/>
              <w:left w:val="nil"/>
              <w:bottom w:val="nil"/>
              <w:right w:val="nil"/>
            </w:tcBorders>
            <w:shd w:val="clear" w:color="auto" w:fill="auto"/>
            <w:vAlign w:val="center"/>
            <w:hideMark/>
          </w:tcPr>
          <w:p w14:paraId="2E500D06"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2013-2014</w:t>
            </w:r>
          </w:p>
        </w:tc>
        <w:tc>
          <w:tcPr>
            <w:tcW w:w="1417" w:type="dxa"/>
            <w:tcBorders>
              <w:top w:val="nil"/>
              <w:left w:val="nil"/>
              <w:bottom w:val="nil"/>
              <w:right w:val="nil"/>
            </w:tcBorders>
            <w:shd w:val="clear" w:color="auto" w:fill="auto"/>
            <w:vAlign w:val="center"/>
            <w:hideMark/>
          </w:tcPr>
          <w:p w14:paraId="50107785" w14:textId="1CAB3FDF"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22C60914" w14:textId="77777777"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2256FCFD" w14:textId="77777777" w:rsidR="00723DAF" w:rsidRPr="002F54C5" w:rsidRDefault="00723DAF" w:rsidP="00E651E8">
            <w:pPr>
              <w:spacing w:after="0" w:line="240" w:lineRule="auto"/>
              <w:jc w:val="center"/>
              <w:rPr>
                <w:rFonts w:ascii="Times New Roman" w:eastAsia="Times New Roman" w:hAnsi="Times New Roman" w:cs="Times New Roman"/>
                <w:sz w:val="18"/>
                <w:szCs w:val="18"/>
                <w:lang w:eastAsia="en-GB"/>
              </w:rPr>
            </w:pPr>
          </w:p>
        </w:tc>
        <w:tc>
          <w:tcPr>
            <w:tcW w:w="3185" w:type="dxa"/>
            <w:tcBorders>
              <w:top w:val="nil"/>
              <w:left w:val="nil"/>
              <w:bottom w:val="nil"/>
              <w:right w:val="nil"/>
            </w:tcBorders>
            <w:shd w:val="clear" w:color="auto" w:fill="auto"/>
            <w:vAlign w:val="center"/>
            <w:hideMark/>
          </w:tcPr>
          <w:p w14:paraId="7E343CA4" w14:textId="77777777" w:rsidR="00723DAF" w:rsidRPr="002F54C5" w:rsidRDefault="00723DAF" w:rsidP="00E651E8">
            <w:pPr>
              <w:spacing w:after="0" w:line="240" w:lineRule="auto"/>
              <w:rPr>
                <w:rFonts w:ascii="Times New Roman" w:eastAsia="Times New Roman" w:hAnsi="Times New Roman" w:cs="Times New Roman"/>
                <w:sz w:val="18"/>
                <w:szCs w:val="18"/>
                <w:lang w:eastAsia="en-GB"/>
              </w:rPr>
            </w:pPr>
          </w:p>
        </w:tc>
      </w:tr>
      <w:tr w:rsidR="00723DAF" w:rsidRPr="002F54C5" w14:paraId="67786555" w14:textId="77777777" w:rsidTr="002B3ABE">
        <w:tc>
          <w:tcPr>
            <w:tcW w:w="567" w:type="dxa"/>
            <w:vMerge/>
            <w:vAlign w:val="center"/>
            <w:hideMark/>
          </w:tcPr>
          <w:p w14:paraId="73E47094"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1DBFC685"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612F8D65"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7889</w:t>
            </w:r>
          </w:p>
        </w:tc>
        <w:tc>
          <w:tcPr>
            <w:tcW w:w="4536" w:type="dxa"/>
            <w:tcBorders>
              <w:top w:val="single" w:sz="8" w:space="0" w:color="7F7F7F"/>
              <w:left w:val="nil"/>
              <w:bottom w:val="single" w:sz="8" w:space="0" w:color="7F7F7F"/>
              <w:right w:val="nil"/>
            </w:tcBorders>
            <w:shd w:val="clear" w:color="auto" w:fill="auto"/>
            <w:vAlign w:val="center"/>
            <w:hideMark/>
          </w:tcPr>
          <w:p w14:paraId="7850348E"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2014-2015</w:t>
            </w:r>
          </w:p>
        </w:tc>
        <w:tc>
          <w:tcPr>
            <w:tcW w:w="1417" w:type="dxa"/>
            <w:tcBorders>
              <w:top w:val="single" w:sz="8" w:space="0" w:color="7F7F7F"/>
              <w:left w:val="nil"/>
              <w:bottom w:val="single" w:sz="8" w:space="0" w:color="7F7F7F"/>
              <w:right w:val="nil"/>
            </w:tcBorders>
            <w:shd w:val="clear" w:color="auto" w:fill="auto"/>
            <w:vAlign w:val="center"/>
            <w:hideMark/>
          </w:tcPr>
          <w:p w14:paraId="37FD15C3" w14:textId="3F8329BF"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single" w:sz="8" w:space="0" w:color="7F7F7F"/>
              <w:left w:val="nil"/>
              <w:bottom w:val="single" w:sz="8" w:space="0" w:color="7F7F7F"/>
              <w:right w:val="nil"/>
            </w:tcBorders>
            <w:shd w:val="clear" w:color="auto" w:fill="auto"/>
            <w:vAlign w:val="center"/>
            <w:hideMark/>
          </w:tcPr>
          <w:p w14:paraId="03389C28" w14:textId="50709813"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2DCB547E" w14:textId="0A86E8DF"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6C7534D3"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DA722D5" w14:textId="77777777" w:rsidTr="002B3ABE">
        <w:tc>
          <w:tcPr>
            <w:tcW w:w="567" w:type="dxa"/>
            <w:vMerge/>
            <w:vAlign w:val="center"/>
            <w:hideMark/>
          </w:tcPr>
          <w:p w14:paraId="10D45043"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3C17E0C6"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7B16DBE0"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8140</w:t>
            </w:r>
          </w:p>
        </w:tc>
        <w:tc>
          <w:tcPr>
            <w:tcW w:w="4536" w:type="dxa"/>
            <w:tcBorders>
              <w:top w:val="nil"/>
              <w:left w:val="nil"/>
              <w:bottom w:val="nil"/>
              <w:right w:val="nil"/>
            </w:tcBorders>
            <w:shd w:val="clear" w:color="auto" w:fill="auto"/>
            <w:vAlign w:val="center"/>
            <w:hideMark/>
          </w:tcPr>
          <w:p w14:paraId="36FE194F"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2015-2016</w:t>
            </w:r>
          </w:p>
        </w:tc>
        <w:tc>
          <w:tcPr>
            <w:tcW w:w="1417" w:type="dxa"/>
            <w:tcBorders>
              <w:top w:val="nil"/>
              <w:left w:val="nil"/>
              <w:bottom w:val="nil"/>
              <w:right w:val="nil"/>
            </w:tcBorders>
            <w:shd w:val="clear" w:color="auto" w:fill="auto"/>
            <w:vAlign w:val="center"/>
            <w:hideMark/>
          </w:tcPr>
          <w:p w14:paraId="4D1DCC22" w14:textId="5B683968"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0B2D056D" w14:textId="77777777"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5935EE9A" w14:textId="77777777" w:rsidR="00723DAF" w:rsidRPr="002F54C5" w:rsidRDefault="00723DAF" w:rsidP="00E651E8">
            <w:pPr>
              <w:spacing w:after="0" w:line="240" w:lineRule="auto"/>
              <w:jc w:val="center"/>
              <w:rPr>
                <w:rFonts w:ascii="Times New Roman" w:eastAsia="Times New Roman" w:hAnsi="Times New Roman" w:cs="Times New Roman"/>
                <w:sz w:val="18"/>
                <w:szCs w:val="18"/>
                <w:lang w:eastAsia="en-GB"/>
              </w:rPr>
            </w:pPr>
          </w:p>
        </w:tc>
        <w:tc>
          <w:tcPr>
            <w:tcW w:w="3185" w:type="dxa"/>
            <w:tcBorders>
              <w:top w:val="nil"/>
              <w:left w:val="nil"/>
              <w:bottom w:val="nil"/>
              <w:right w:val="nil"/>
            </w:tcBorders>
            <w:shd w:val="clear" w:color="auto" w:fill="auto"/>
            <w:vAlign w:val="center"/>
            <w:hideMark/>
          </w:tcPr>
          <w:p w14:paraId="050F7925" w14:textId="77777777" w:rsidR="00723DAF" w:rsidRPr="002F54C5" w:rsidRDefault="00723DAF" w:rsidP="00E651E8">
            <w:pPr>
              <w:spacing w:after="0" w:line="240" w:lineRule="auto"/>
              <w:rPr>
                <w:rFonts w:ascii="Times New Roman" w:eastAsia="Times New Roman" w:hAnsi="Times New Roman" w:cs="Times New Roman"/>
                <w:sz w:val="18"/>
                <w:szCs w:val="18"/>
                <w:lang w:eastAsia="en-GB"/>
              </w:rPr>
            </w:pPr>
          </w:p>
        </w:tc>
      </w:tr>
      <w:tr w:rsidR="00723DAF" w:rsidRPr="002F54C5" w14:paraId="1E2D1A08" w14:textId="77777777" w:rsidTr="002B3ABE">
        <w:tc>
          <w:tcPr>
            <w:tcW w:w="567" w:type="dxa"/>
            <w:vMerge/>
            <w:vAlign w:val="center"/>
            <w:hideMark/>
          </w:tcPr>
          <w:p w14:paraId="4FF02D87"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4C0F8050"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09BA68F6"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8321</w:t>
            </w:r>
          </w:p>
        </w:tc>
        <w:tc>
          <w:tcPr>
            <w:tcW w:w="4536" w:type="dxa"/>
            <w:tcBorders>
              <w:top w:val="single" w:sz="8" w:space="0" w:color="7F7F7F"/>
              <w:left w:val="nil"/>
              <w:bottom w:val="single" w:sz="8" w:space="0" w:color="7F7F7F"/>
              <w:right w:val="nil"/>
            </w:tcBorders>
            <w:shd w:val="clear" w:color="auto" w:fill="auto"/>
            <w:vAlign w:val="center"/>
            <w:hideMark/>
          </w:tcPr>
          <w:p w14:paraId="4F596E6C"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2016-2017</w:t>
            </w:r>
          </w:p>
        </w:tc>
        <w:tc>
          <w:tcPr>
            <w:tcW w:w="1417" w:type="dxa"/>
            <w:tcBorders>
              <w:top w:val="single" w:sz="8" w:space="0" w:color="7F7F7F"/>
              <w:left w:val="nil"/>
              <w:bottom w:val="single" w:sz="8" w:space="0" w:color="7F7F7F"/>
              <w:right w:val="nil"/>
            </w:tcBorders>
            <w:shd w:val="clear" w:color="auto" w:fill="auto"/>
            <w:vAlign w:val="center"/>
            <w:hideMark/>
          </w:tcPr>
          <w:p w14:paraId="34EE02E5" w14:textId="2E4AD7AC"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single" w:sz="8" w:space="0" w:color="7F7F7F"/>
              <w:left w:val="nil"/>
              <w:bottom w:val="single" w:sz="8" w:space="0" w:color="7F7F7F"/>
              <w:right w:val="nil"/>
            </w:tcBorders>
            <w:shd w:val="clear" w:color="auto" w:fill="auto"/>
            <w:vAlign w:val="center"/>
            <w:hideMark/>
          </w:tcPr>
          <w:p w14:paraId="29F1E6FB" w14:textId="74A06FED"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4036F237" w14:textId="49F2CAC9"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16F70951"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416C2495" w14:textId="77777777" w:rsidTr="002B3ABE">
        <w:tc>
          <w:tcPr>
            <w:tcW w:w="567" w:type="dxa"/>
            <w:vMerge/>
            <w:vAlign w:val="center"/>
            <w:hideMark/>
          </w:tcPr>
          <w:p w14:paraId="434C61D3"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6451A8FA"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2BCC6A0B"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8464</w:t>
            </w:r>
          </w:p>
        </w:tc>
        <w:tc>
          <w:tcPr>
            <w:tcW w:w="4536" w:type="dxa"/>
            <w:tcBorders>
              <w:top w:val="nil"/>
              <w:left w:val="nil"/>
              <w:bottom w:val="nil"/>
              <w:right w:val="nil"/>
            </w:tcBorders>
            <w:shd w:val="clear" w:color="auto" w:fill="auto"/>
            <w:vAlign w:val="center"/>
            <w:hideMark/>
          </w:tcPr>
          <w:p w14:paraId="5C0CFF10"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2017-2018</w:t>
            </w:r>
          </w:p>
        </w:tc>
        <w:tc>
          <w:tcPr>
            <w:tcW w:w="1417" w:type="dxa"/>
            <w:tcBorders>
              <w:top w:val="nil"/>
              <w:left w:val="nil"/>
              <w:bottom w:val="nil"/>
              <w:right w:val="nil"/>
            </w:tcBorders>
            <w:shd w:val="clear" w:color="auto" w:fill="auto"/>
            <w:vAlign w:val="center"/>
            <w:hideMark/>
          </w:tcPr>
          <w:p w14:paraId="79A1E532" w14:textId="5F8262A1"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52E2ADF1" w14:textId="77777777"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5D37DD47" w14:textId="77777777" w:rsidR="00723DAF" w:rsidRPr="002F54C5" w:rsidRDefault="00723DAF" w:rsidP="00E651E8">
            <w:pPr>
              <w:spacing w:after="0" w:line="240" w:lineRule="auto"/>
              <w:jc w:val="center"/>
              <w:rPr>
                <w:rFonts w:ascii="Times New Roman" w:eastAsia="Times New Roman" w:hAnsi="Times New Roman" w:cs="Times New Roman"/>
                <w:sz w:val="18"/>
                <w:szCs w:val="18"/>
                <w:lang w:eastAsia="en-GB"/>
              </w:rPr>
            </w:pPr>
          </w:p>
        </w:tc>
        <w:tc>
          <w:tcPr>
            <w:tcW w:w="3185" w:type="dxa"/>
            <w:tcBorders>
              <w:top w:val="nil"/>
              <w:left w:val="nil"/>
              <w:bottom w:val="nil"/>
              <w:right w:val="nil"/>
            </w:tcBorders>
            <w:shd w:val="clear" w:color="auto" w:fill="auto"/>
            <w:vAlign w:val="center"/>
            <w:hideMark/>
          </w:tcPr>
          <w:p w14:paraId="4330C7C2" w14:textId="77777777" w:rsidR="00723DAF" w:rsidRPr="002F54C5" w:rsidRDefault="00723DAF" w:rsidP="00E651E8">
            <w:pPr>
              <w:spacing w:after="0" w:line="240" w:lineRule="auto"/>
              <w:rPr>
                <w:rFonts w:ascii="Times New Roman" w:eastAsia="Times New Roman" w:hAnsi="Times New Roman" w:cs="Times New Roman"/>
                <w:sz w:val="18"/>
                <w:szCs w:val="18"/>
                <w:lang w:eastAsia="en-GB"/>
              </w:rPr>
            </w:pPr>
          </w:p>
        </w:tc>
      </w:tr>
      <w:tr w:rsidR="00723DAF" w:rsidRPr="002F54C5" w14:paraId="3D7780AE" w14:textId="77777777" w:rsidTr="002B3ABE">
        <w:tc>
          <w:tcPr>
            <w:tcW w:w="567" w:type="dxa"/>
            <w:vMerge/>
            <w:vAlign w:val="center"/>
            <w:hideMark/>
          </w:tcPr>
          <w:p w14:paraId="6CC4506D"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424E5FCE"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single" w:sz="8" w:space="0" w:color="7F7F7F"/>
              <w:left w:val="nil"/>
              <w:bottom w:val="single" w:sz="8" w:space="0" w:color="7F7F7F"/>
              <w:right w:val="nil"/>
            </w:tcBorders>
            <w:shd w:val="clear" w:color="auto" w:fill="auto"/>
            <w:noWrap/>
            <w:vAlign w:val="center"/>
            <w:hideMark/>
          </w:tcPr>
          <w:p w14:paraId="53BE4591"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8608</w:t>
            </w:r>
          </w:p>
        </w:tc>
        <w:tc>
          <w:tcPr>
            <w:tcW w:w="4536" w:type="dxa"/>
            <w:tcBorders>
              <w:top w:val="single" w:sz="8" w:space="0" w:color="7F7F7F"/>
              <w:left w:val="nil"/>
              <w:bottom w:val="single" w:sz="8" w:space="0" w:color="7F7F7F"/>
              <w:right w:val="nil"/>
            </w:tcBorders>
            <w:shd w:val="clear" w:color="auto" w:fill="auto"/>
            <w:vAlign w:val="center"/>
            <w:hideMark/>
          </w:tcPr>
          <w:p w14:paraId="457F9C73"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2018-2019</w:t>
            </w:r>
          </w:p>
        </w:tc>
        <w:tc>
          <w:tcPr>
            <w:tcW w:w="1417" w:type="dxa"/>
            <w:tcBorders>
              <w:top w:val="single" w:sz="8" w:space="0" w:color="7F7F7F"/>
              <w:left w:val="nil"/>
              <w:bottom w:val="single" w:sz="8" w:space="0" w:color="7F7F7F"/>
              <w:right w:val="nil"/>
            </w:tcBorders>
            <w:shd w:val="clear" w:color="auto" w:fill="auto"/>
            <w:vAlign w:val="center"/>
            <w:hideMark/>
          </w:tcPr>
          <w:p w14:paraId="4BA1BA46" w14:textId="64FABBFC"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single" w:sz="8" w:space="0" w:color="7F7F7F"/>
              <w:left w:val="nil"/>
              <w:bottom w:val="single" w:sz="8" w:space="0" w:color="7F7F7F"/>
              <w:right w:val="nil"/>
            </w:tcBorders>
            <w:shd w:val="clear" w:color="auto" w:fill="auto"/>
            <w:vAlign w:val="center"/>
            <w:hideMark/>
          </w:tcPr>
          <w:p w14:paraId="1673E8BF" w14:textId="025A6C3F"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single" w:sz="8" w:space="0" w:color="7F7F7F"/>
              <w:left w:val="nil"/>
              <w:bottom w:val="single" w:sz="8" w:space="0" w:color="7F7F7F"/>
              <w:right w:val="nil"/>
            </w:tcBorders>
            <w:shd w:val="clear" w:color="auto" w:fill="auto"/>
            <w:vAlign w:val="center"/>
            <w:hideMark/>
          </w:tcPr>
          <w:p w14:paraId="77B4AEA4" w14:textId="61F75D97"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3185" w:type="dxa"/>
            <w:tcBorders>
              <w:top w:val="single" w:sz="8" w:space="0" w:color="7F7F7F"/>
              <w:left w:val="nil"/>
              <w:bottom w:val="single" w:sz="8" w:space="0" w:color="7F7F7F"/>
              <w:right w:val="nil"/>
            </w:tcBorders>
            <w:shd w:val="clear" w:color="auto" w:fill="auto"/>
            <w:vAlign w:val="center"/>
            <w:hideMark/>
          </w:tcPr>
          <w:p w14:paraId="699CBFD0"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32454114" w14:textId="77777777" w:rsidTr="002B3ABE">
        <w:tc>
          <w:tcPr>
            <w:tcW w:w="567" w:type="dxa"/>
            <w:vMerge/>
            <w:vAlign w:val="center"/>
            <w:hideMark/>
          </w:tcPr>
          <w:p w14:paraId="2C905F31"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567" w:type="dxa"/>
            <w:vMerge/>
            <w:vAlign w:val="center"/>
            <w:hideMark/>
          </w:tcPr>
          <w:p w14:paraId="39A09552" w14:textId="77777777" w:rsidR="00723DAF" w:rsidRPr="002F54C5" w:rsidRDefault="00723DAF" w:rsidP="00E651E8">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hideMark/>
          </w:tcPr>
          <w:p w14:paraId="608D3F4E" w14:textId="77777777" w:rsidR="00723DAF" w:rsidRPr="002F54C5" w:rsidRDefault="00723DAF" w:rsidP="00E651E8">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8812</w:t>
            </w:r>
          </w:p>
        </w:tc>
        <w:tc>
          <w:tcPr>
            <w:tcW w:w="4536" w:type="dxa"/>
            <w:tcBorders>
              <w:top w:val="nil"/>
              <w:left w:val="nil"/>
              <w:bottom w:val="nil"/>
              <w:right w:val="nil"/>
            </w:tcBorders>
            <w:shd w:val="clear" w:color="auto" w:fill="auto"/>
            <w:vAlign w:val="center"/>
            <w:hideMark/>
          </w:tcPr>
          <w:p w14:paraId="25C28F58"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2019-2020</w:t>
            </w:r>
          </w:p>
        </w:tc>
        <w:tc>
          <w:tcPr>
            <w:tcW w:w="1417" w:type="dxa"/>
            <w:tcBorders>
              <w:top w:val="nil"/>
              <w:left w:val="nil"/>
              <w:bottom w:val="nil"/>
              <w:right w:val="nil"/>
            </w:tcBorders>
            <w:shd w:val="clear" w:color="auto" w:fill="auto"/>
            <w:vAlign w:val="center"/>
            <w:hideMark/>
          </w:tcPr>
          <w:p w14:paraId="3401EE0C" w14:textId="19B800E0" w:rsidR="00723DAF" w:rsidRPr="002F54C5" w:rsidRDefault="00723DAF" w:rsidP="00E651E8">
            <w:pPr>
              <w:spacing w:after="0" w:line="240" w:lineRule="auto"/>
              <w:jc w:val="center"/>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X (age 10-15)</w:t>
            </w:r>
          </w:p>
        </w:tc>
        <w:tc>
          <w:tcPr>
            <w:tcW w:w="1418" w:type="dxa"/>
            <w:tcBorders>
              <w:top w:val="nil"/>
              <w:left w:val="nil"/>
              <w:bottom w:val="nil"/>
              <w:right w:val="nil"/>
            </w:tcBorders>
            <w:shd w:val="clear" w:color="auto" w:fill="auto"/>
            <w:vAlign w:val="center"/>
            <w:hideMark/>
          </w:tcPr>
          <w:p w14:paraId="49161C59" w14:textId="69CE463E"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hideMark/>
          </w:tcPr>
          <w:p w14:paraId="704A61F0" w14:textId="2969A7F2" w:rsidR="00723DAF" w:rsidRPr="002F54C5" w:rsidRDefault="00723DAF" w:rsidP="00E651E8">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nil"/>
              <w:right w:val="nil"/>
            </w:tcBorders>
            <w:shd w:val="clear" w:color="auto" w:fill="auto"/>
            <w:vAlign w:val="center"/>
            <w:hideMark/>
          </w:tcPr>
          <w:p w14:paraId="709C2BB2" w14:textId="77777777" w:rsidR="00723DAF" w:rsidRPr="002F54C5" w:rsidRDefault="00723DAF" w:rsidP="00E651E8">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 </w:t>
            </w:r>
          </w:p>
        </w:tc>
      </w:tr>
      <w:tr w:rsidR="00723DAF" w:rsidRPr="002F54C5" w14:paraId="014E779D" w14:textId="77777777" w:rsidTr="002B3ABE">
        <w:tc>
          <w:tcPr>
            <w:tcW w:w="567" w:type="dxa"/>
            <w:vMerge/>
            <w:vAlign w:val="center"/>
          </w:tcPr>
          <w:p w14:paraId="4257DDB8" w14:textId="77777777" w:rsidR="00723DAF" w:rsidRPr="002F54C5" w:rsidRDefault="00723DAF" w:rsidP="00C2098E">
            <w:pPr>
              <w:spacing w:after="0" w:line="240" w:lineRule="auto"/>
              <w:rPr>
                <w:rFonts w:ascii="Calibri" w:eastAsia="Times New Roman" w:hAnsi="Calibri" w:cs="Calibri"/>
                <w:color w:val="000000"/>
                <w:sz w:val="18"/>
                <w:szCs w:val="18"/>
                <w:lang w:eastAsia="en-GB"/>
              </w:rPr>
            </w:pPr>
          </w:p>
        </w:tc>
        <w:tc>
          <w:tcPr>
            <w:tcW w:w="567" w:type="dxa"/>
            <w:vMerge/>
            <w:vAlign w:val="center"/>
          </w:tcPr>
          <w:p w14:paraId="3FE1BE99" w14:textId="77777777" w:rsidR="00723DAF" w:rsidRPr="002F54C5" w:rsidRDefault="00723DAF" w:rsidP="00C2098E">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nil"/>
              <w:right w:val="nil"/>
            </w:tcBorders>
            <w:shd w:val="clear" w:color="auto" w:fill="auto"/>
            <w:noWrap/>
            <w:vAlign w:val="center"/>
          </w:tcPr>
          <w:p w14:paraId="5259DCDB" w14:textId="3A12F3E5" w:rsidR="00723DAF" w:rsidRPr="002F54C5" w:rsidRDefault="00723DAF" w:rsidP="00C2098E">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9267</w:t>
            </w:r>
          </w:p>
        </w:tc>
        <w:tc>
          <w:tcPr>
            <w:tcW w:w="4536" w:type="dxa"/>
            <w:tcBorders>
              <w:top w:val="nil"/>
              <w:left w:val="nil"/>
              <w:bottom w:val="nil"/>
              <w:right w:val="nil"/>
            </w:tcBorders>
            <w:shd w:val="clear" w:color="auto" w:fill="auto"/>
            <w:vAlign w:val="center"/>
          </w:tcPr>
          <w:p w14:paraId="5C7A9F44" w14:textId="6E9D80F3" w:rsidR="00723DAF" w:rsidRPr="002F54C5" w:rsidRDefault="00723DAF" w:rsidP="00C2098E">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2022-2023</w:t>
            </w:r>
          </w:p>
        </w:tc>
        <w:tc>
          <w:tcPr>
            <w:tcW w:w="1417" w:type="dxa"/>
            <w:tcBorders>
              <w:top w:val="nil"/>
              <w:left w:val="nil"/>
              <w:bottom w:val="nil"/>
              <w:right w:val="nil"/>
            </w:tcBorders>
            <w:shd w:val="clear" w:color="auto" w:fill="auto"/>
            <w:vAlign w:val="center"/>
          </w:tcPr>
          <w:p w14:paraId="673CC825"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nil"/>
              <w:right w:val="nil"/>
            </w:tcBorders>
            <w:shd w:val="clear" w:color="auto" w:fill="auto"/>
            <w:vAlign w:val="center"/>
          </w:tcPr>
          <w:p w14:paraId="21D7287B"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nil"/>
              <w:right w:val="nil"/>
            </w:tcBorders>
            <w:shd w:val="clear" w:color="auto" w:fill="auto"/>
            <w:vAlign w:val="center"/>
          </w:tcPr>
          <w:p w14:paraId="5638C5E2"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nil"/>
              <w:right w:val="nil"/>
            </w:tcBorders>
            <w:shd w:val="clear" w:color="auto" w:fill="auto"/>
            <w:vAlign w:val="center"/>
          </w:tcPr>
          <w:p w14:paraId="5B0C48B7" w14:textId="77777777" w:rsidR="00723DAF" w:rsidRPr="002F54C5" w:rsidRDefault="00723DAF" w:rsidP="00C2098E">
            <w:pPr>
              <w:spacing w:after="0" w:line="240" w:lineRule="auto"/>
              <w:rPr>
                <w:rFonts w:ascii="Arial" w:eastAsia="Times New Roman" w:hAnsi="Arial" w:cs="Arial"/>
                <w:color w:val="333333"/>
                <w:sz w:val="18"/>
                <w:szCs w:val="18"/>
                <w:lang w:eastAsia="en-GB"/>
              </w:rPr>
            </w:pPr>
          </w:p>
        </w:tc>
      </w:tr>
      <w:tr w:rsidR="00723DAF" w:rsidRPr="002F54C5" w14:paraId="0A3F882D" w14:textId="77777777" w:rsidTr="002B3ABE">
        <w:tc>
          <w:tcPr>
            <w:tcW w:w="567" w:type="dxa"/>
            <w:vMerge/>
            <w:tcBorders>
              <w:bottom w:val="single" w:sz="12" w:space="0" w:color="auto"/>
            </w:tcBorders>
            <w:vAlign w:val="center"/>
          </w:tcPr>
          <w:p w14:paraId="7AAA5772" w14:textId="77777777" w:rsidR="00723DAF" w:rsidRPr="002F54C5" w:rsidRDefault="00723DAF" w:rsidP="00C2098E">
            <w:pPr>
              <w:spacing w:after="0" w:line="240" w:lineRule="auto"/>
              <w:rPr>
                <w:rFonts w:ascii="Calibri" w:eastAsia="Times New Roman" w:hAnsi="Calibri" w:cs="Calibri"/>
                <w:color w:val="000000"/>
                <w:sz w:val="18"/>
                <w:szCs w:val="18"/>
                <w:lang w:eastAsia="en-GB"/>
              </w:rPr>
            </w:pPr>
          </w:p>
        </w:tc>
        <w:tc>
          <w:tcPr>
            <w:tcW w:w="567" w:type="dxa"/>
            <w:vMerge/>
            <w:tcBorders>
              <w:bottom w:val="single" w:sz="12" w:space="0" w:color="auto"/>
            </w:tcBorders>
            <w:vAlign w:val="center"/>
          </w:tcPr>
          <w:p w14:paraId="73E9BA0E" w14:textId="77777777" w:rsidR="00723DAF" w:rsidRPr="002F54C5" w:rsidRDefault="00723DAF" w:rsidP="00C2098E">
            <w:pPr>
              <w:spacing w:after="0" w:line="240" w:lineRule="auto"/>
              <w:rPr>
                <w:rFonts w:ascii="Calibri" w:eastAsia="Times New Roman" w:hAnsi="Calibri" w:cs="Calibri"/>
                <w:color w:val="000000"/>
                <w:sz w:val="18"/>
                <w:szCs w:val="18"/>
                <w:lang w:eastAsia="en-GB"/>
              </w:rPr>
            </w:pPr>
          </w:p>
        </w:tc>
        <w:tc>
          <w:tcPr>
            <w:tcW w:w="1418" w:type="dxa"/>
            <w:tcBorders>
              <w:top w:val="nil"/>
              <w:left w:val="nil"/>
              <w:bottom w:val="single" w:sz="12" w:space="0" w:color="auto"/>
              <w:right w:val="nil"/>
            </w:tcBorders>
            <w:shd w:val="clear" w:color="auto" w:fill="auto"/>
            <w:noWrap/>
            <w:vAlign w:val="center"/>
          </w:tcPr>
          <w:p w14:paraId="68939ED9" w14:textId="2D1F2BE3" w:rsidR="00723DAF" w:rsidRPr="002F54C5" w:rsidRDefault="00723DAF" w:rsidP="00C2098E">
            <w:pPr>
              <w:spacing w:after="0" w:line="240" w:lineRule="auto"/>
              <w:jc w:val="center"/>
              <w:rPr>
                <w:rFonts w:ascii="Calibri" w:eastAsia="Times New Roman" w:hAnsi="Calibri" w:cs="Calibri"/>
                <w:color w:val="000000"/>
                <w:sz w:val="18"/>
                <w:szCs w:val="18"/>
                <w:lang w:eastAsia="en-GB"/>
              </w:rPr>
            </w:pPr>
            <w:r w:rsidRPr="002F54C5">
              <w:rPr>
                <w:rFonts w:ascii="Calibri" w:eastAsia="Times New Roman" w:hAnsi="Calibri" w:cs="Calibri"/>
                <w:color w:val="000000"/>
                <w:sz w:val="18"/>
                <w:szCs w:val="18"/>
                <w:lang w:eastAsia="en-GB"/>
              </w:rPr>
              <w:t>9365</w:t>
            </w:r>
          </w:p>
        </w:tc>
        <w:tc>
          <w:tcPr>
            <w:tcW w:w="4536" w:type="dxa"/>
            <w:tcBorders>
              <w:top w:val="nil"/>
              <w:left w:val="nil"/>
              <w:bottom w:val="single" w:sz="12" w:space="0" w:color="auto"/>
              <w:right w:val="nil"/>
            </w:tcBorders>
            <w:shd w:val="clear" w:color="auto" w:fill="auto"/>
            <w:vAlign w:val="center"/>
          </w:tcPr>
          <w:p w14:paraId="0241DD1A" w14:textId="5E57DA44" w:rsidR="00723DAF" w:rsidRPr="002F54C5" w:rsidRDefault="00723DAF" w:rsidP="00C2098E">
            <w:pPr>
              <w:spacing w:after="0" w:line="240" w:lineRule="auto"/>
              <w:rPr>
                <w:rFonts w:ascii="Arial" w:eastAsia="Times New Roman" w:hAnsi="Arial" w:cs="Arial"/>
                <w:color w:val="333333"/>
                <w:sz w:val="18"/>
                <w:szCs w:val="18"/>
                <w:lang w:eastAsia="en-GB"/>
              </w:rPr>
            </w:pPr>
            <w:r w:rsidRPr="002F54C5">
              <w:rPr>
                <w:rFonts w:ascii="Arial" w:eastAsia="Times New Roman" w:hAnsi="Arial" w:cs="Arial"/>
                <w:color w:val="333333"/>
                <w:sz w:val="18"/>
                <w:szCs w:val="18"/>
                <w:lang w:eastAsia="en-GB"/>
              </w:rPr>
              <w:t>Crime Survey for England and Wales, 2023-2024</w:t>
            </w:r>
          </w:p>
        </w:tc>
        <w:tc>
          <w:tcPr>
            <w:tcW w:w="1417" w:type="dxa"/>
            <w:tcBorders>
              <w:top w:val="nil"/>
              <w:left w:val="nil"/>
              <w:bottom w:val="single" w:sz="12" w:space="0" w:color="auto"/>
              <w:right w:val="nil"/>
            </w:tcBorders>
            <w:shd w:val="clear" w:color="auto" w:fill="auto"/>
            <w:vAlign w:val="center"/>
          </w:tcPr>
          <w:p w14:paraId="33CBE1FF"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1418" w:type="dxa"/>
            <w:tcBorders>
              <w:top w:val="nil"/>
              <w:left w:val="nil"/>
              <w:bottom w:val="single" w:sz="12" w:space="0" w:color="auto"/>
              <w:right w:val="nil"/>
            </w:tcBorders>
            <w:shd w:val="clear" w:color="auto" w:fill="auto"/>
            <w:vAlign w:val="center"/>
          </w:tcPr>
          <w:p w14:paraId="2FA9CC48"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850" w:type="dxa"/>
            <w:tcBorders>
              <w:top w:val="nil"/>
              <w:left w:val="nil"/>
              <w:bottom w:val="single" w:sz="12" w:space="0" w:color="auto"/>
              <w:right w:val="nil"/>
            </w:tcBorders>
            <w:shd w:val="clear" w:color="auto" w:fill="auto"/>
            <w:vAlign w:val="center"/>
          </w:tcPr>
          <w:p w14:paraId="200EAC11" w14:textId="77777777" w:rsidR="00723DAF" w:rsidRPr="002F54C5" w:rsidRDefault="00723DAF" w:rsidP="00C2098E">
            <w:pPr>
              <w:spacing w:after="0" w:line="240" w:lineRule="auto"/>
              <w:jc w:val="center"/>
              <w:rPr>
                <w:rFonts w:ascii="Arial" w:eastAsia="Times New Roman" w:hAnsi="Arial" w:cs="Arial"/>
                <w:color w:val="333333"/>
                <w:sz w:val="18"/>
                <w:szCs w:val="18"/>
                <w:lang w:eastAsia="en-GB"/>
              </w:rPr>
            </w:pPr>
          </w:p>
        </w:tc>
        <w:tc>
          <w:tcPr>
            <w:tcW w:w="3185" w:type="dxa"/>
            <w:tcBorders>
              <w:top w:val="nil"/>
              <w:left w:val="nil"/>
              <w:bottom w:val="single" w:sz="12" w:space="0" w:color="auto"/>
              <w:right w:val="nil"/>
            </w:tcBorders>
            <w:shd w:val="clear" w:color="auto" w:fill="auto"/>
            <w:vAlign w:val="center"/>
          </w:tcPr>
          <w:p w14:paraId="6DEBCDB5" w14:textId="77777777" w:rsidR="00723DAF" w:rsidRPr="002F54C5" w:rsidRDefault="00723DAF" w:rsidP="00C2098E">
            <w:pPr>
              <w:spacing w:after="0" w:line="240" w:lineRule="auto"/>
              <w:rPr>
                <w:rFonts w:ascii="Arial" w:eastAsia="Times New Roman" w:hAnsi="Arial" w:cs="Arial"/>
                <w:color w:val="333333"/>
                <w:sz w:val="18"/>
                <w:szCs w:val="18"/>
                <w:lang w:eastAsia="en-GB"/>
              </w:rPr>
            </w:pPr>
          </w:p>
        </w:tc>
      </w:tr>
    </w:tbl>
    <w:p w14:paraId="32353F8F" w14:textId="77777777" w:rsidR="00F87696" w:rsidRDefault="00F87696" w:rsidP="0042416D">
      <w:pPr>
        <w:pStyle w:val="NoSpacing"/>
        <w:spacing w:line="276" w:lineRule="auto"/>
        <w:sectPr w:rsidR="00F87696" w:rsidSect="00F87696">
          <w:pgSz w:w="16838" w:h="11906" w:orient="landscape"/>
          <w:pgMar w:top="1440" w:right="1440" w:bottom="1440" w:left="1440" w:header="709" w:footer="709" w:gutter="0"/>
          <w:cols w:space="708"/>
          <w:docGrid w:linePitch="360"/>
        </w:sectPr>
      </w:pPr>
    </w:p>
    <w:p w14:paraId="785EB0D6" w14:textId="331FEB69" w:rsidR="000024EB" w:rsidRDefault="000024EB" w:rsidP="0042416D">
      <w:pPr>
        <w:pStyle w:val="Heading1"/>
      </w:pPr>
      <w:bookmarkStart w:id="2" w:name="_Toc126597492"/>
      <w:r>
        <w:lastRenderedPageBreak/>
        <w:t>Steps to take to merge the files</w:t>
      </w:r>
      <w:bookmarkEnd w:id="2"/>
    </w:p>
    <w:p w14:paraId="2AEA05CB" w14:textId="035CBFE6" w:rsidR="000024EB" w:rsidRDefault="0042416D" w:rsidP="0042416D">
      <w:pPr>
        <w:pStyle w:val="NoSpacing"/>
        <w:spacing w:line="276" w:lineRule="auto"/>
      </w:pPr>
      <w:r>
        <w:t>Please follow the following steps very carefully when you want to merge the CSEW and/or BCS.</w:t>
      </w:r>
    </w:p>
    <w:p w14:paraId="183A96A6" w14:textId="77777777" w:rsidR="0042416D" w:rsidRDefault="0042416D" w:rsidP="0042416D">
      <w:pPr>
        <w:pStyle w:val="NoSpacing"/>
        <w:spacing w:line="276" w:lineRule="auto"/>
      </w:pPr>
    </w:p>
    <w:p w14:paraId="5A4E3C0C" w14:textId="0926B993" w:rsidR="000A79DA" w:rsidRDefault="000A79DA" w:rsidP="0042416D">
      <w:pPr>
        <w:pStyle w:val="Heading2"/>
      </w:pPr>
      <w:bookmarkStart w:id="3" w:name="_Toc126597493"/>
      <w:r>
        <w:t>Step 1: Organize the data folders.</w:t>
      </w:r>
      <w:bookmarkEnd w:id="3"/>
    </w:p>
    <w:p w14:paraId="7E9954C4" w14:textId="77777777" w:rsidR="00095F86" w:rsidRDefault="00095F86" w:rsidP="0042416D">
      <w:pPr>
        <w:pStyle w:val="NoSpacing"/>
        <w:spacing w:line="276" w:lineRule="auto"/>
      </w:pPr>
    </w:p>
    <w:p w14:paraId="449AF010" w14:textId="4EB07445" w:rsidR="00892A9D" w:rsidRDefault="000A79DA" w:rsidP="0042416D">
      <w:pPr>
        <w:pStyle w:val="NoSpacing"/>
        <w:spacing w:line="276" w:lineRule="auto"/>
      </w:pPr>
      <w:r>
        <w:t xml:space="preserve">The folders with the </w:t>
      </w:r>
      <w:r w:rsidR="00325706">
        <w:t>data pre 2001 and post 2001</w:t>
      </w:r>
      <w:r>
        <w:t xml:space="preserve"> should be stored in the same folder. I prefer to use it as downloaded from the </w:t>
      </w:r>
      <w:proofErr w:type="spellStart"/>
      <w:r>
        <w:t>UKDataService</w:t>
      </w:r>
      <w:proofErr w:type="spellEnd"/>
      <w:r>
        <w:t xml:space="preserve"> website, and then ‘unzip’/’extract’ that folder.</w:t>
      </w:r>
      <w:r w:rsidR="007E7751">
        <w:t xml:space="preserve"> </w:t>
      </w:r>
      <w:r w:rsidR="00892A9D">
        <w:t>I renamed them slightly by deleting the seemingly random list 60+ characters of the file name).</w:t>
      </w:r>
    </w:p>
    <w:p w14:paraId="7E290538" w14:textId="603F56E5" w:rsidR="000A79DA" w:rsidRDefault="00892A9D" w:rsidP="0042416D">
      <w:pPr>
        <w:pStyle w:val="NoSpacing"/>
        <w:spacing w:line="276" w:lineRule="auto"/>
      </w:pPr>
      <w:r>
        <w:t xml:space="preserve">After doing this, the </w:t>
      </w:r>
      <w:r w:rsidR="00CF5377">
        <w:t xml:space="preserve">folders </w:t>
      </w:r>
      <w:proofErr w:type="gramStart"/>
      <w:r w:rsidR="00CF5377">
        <w:t>looks</w:t>
      </w:r>
      <w:proofErr w:type="gramEnd"/>
      <w:r w:rsidR="00CF5377">
        <w:t xml:space="preserve"> somethings like this:</w:t>
      </w:r>
    </w:p>
    <w:p w14:paraId="3A858525" w14:textId="3B0476A8" w:rsidR="00CF5377" w:rsidRDefault="002800B4" w:rsidP="0042416D">
      <w:pPr>
        <w:pStyle w:val="NoSpacing"/>
        <w:spacing w:line="276" w:lineRule="auto"/>
      </w:pPr>
      <w:r w:rsidRPr="002800B4">
        <w:rPr>
          <w:noProof/>
        </w:rPr>
        <w:drawing>
          <wp:inline distT="0" distB="0" distL="0" distR="0" wp14:anchorId="547F452E" wp14:editId="33360903">
            <wp:extent cx="5731510" cy="4329430"/>
            <wp:effectExtent l="0" t="0" r="2540" b="0"/>
            <wp:docPr id="17651212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12123" name="Picture 1" descr="A screenshot of a computer&#10;&#10;AI-generated content may be incorrect."/>
                    <pic:cNvPicPr/>
                  </pic:nvPicPr>
                  <pic:blipFill>
                    <a:blip r:embed="rId12"/>
                    <a:stretch>
                      <a:fillRect/>
                    </a:stretch>
                  </pic:blipFill>
                  <pic:spPr>
                    <a:xfrm>
                      <a:off x="0" y="0"/>
                      <a:ext cx="5731510" cy="4329430"/>
                    </a:xfrm>
                    <a:prstGeom prst="rect">
                      <a:avLst/>
                    </a:prstGeom>
                  </pic:spPr>
                </pic:pic>
              </a:graphicData>
            </a:graphic>
          </wp:inline>
        </w:drawing>
      </w:r>
      <w:r w:rsidR="00FB5619">
        <w:t xml:space="preserve">    </w:t>
      </w:r>
    </w:p>
    <w:p w14:paraId="2FA53931" w14:textId="5776B488" w:rsidR="000A79DA" w:rsidRDefault="00CF5377" w:rsidP="0042416D">
      <w:pPr>
        <w:pStyle w:val="NoSpacing"/>
        <w:spacing w:line="276" w:lineRule="auto"/>
      </w:pPr>
      <w:r>
        <w:t xml:space="preserve">Within each folder, the structure is the same as when you download it. </w:t>
      </w:r>
      <w:proofErr w:type="gramStart"/>
      <w:r>
        <w:t>Thus</w:t>
      </w:r>
      <w:proofErr w:type="gramEnd"/>
      <w:r>
        <w:t xml:space="preserve"> within the folder, the folder structure will be (as example the CSEW2019/2020 is used): 8812stata -&gt; UKDA-8812-stata -&gt; </w:t>
      </w:r>
      <w:proofErr w:type="spellStart"/>
      <w:r>
        <w:t>stata</w:t>
      </w:r>
      <w:proofErr w:type="spellEnd"/>
      <w:r>
        <w:t xml:space="preserve"> -&gt; stata13_se -&gt; </w:t>
      </w:r>
      <w:r w:rsidR="00305BFC">
        <w:t>(</w:t>
      </w:r>
      <w:r>
        <w:t>folder containing all the data files)</w:t>
      </w:r>
    </w:p>
    <w:p w14:paraId="5DBB3FB8" w14:textId="7388621D" w:rsidR="00281AED" w:rsidRDefault="00281AED" w:rsidP="0042416D">
      <w:pPr>
        <w:pStyle w:val="NoSpacing"/>
        <w:spacing w:line="276" w:lineRule="auto"/>
      </w:pPr>
    </w:p>
    <w:p w14:paraId="5E0B28C6" w14:textId="6D28297D" w:rsidR="00281AED" w:rsidRDefault="00281AED" w:rsidP="0042416D">
      <w:pPr>
        <w:pStyle w:val="NoSpacing"/>
        <w:spacing w:line="276" w:lineRule="auto"/>
      </w:pPr>
    </w:p>
    <w:p w14:paraId="38CCA063" w14:textId="03D7D211" w:rsidR="00281AED" w:rsidRDefault="00281AED" w:rsidP="0042416D">
      <w:pPr>
        <w:pStyle w:val="Heading2"/>
      </w:pPr>
      <w:bookmarkStart w:id="4" w:name="_Toc126597494"/>
      <w:r>
        <w:t>Step 2: Create a folder on your computer where files are stored.</w:t>
      </w:r>
      <w:bookmarkEnd w:id="4"/>
    </w:p>
    <w:p w14:paraId="43608BF9" w14:textId="77777777" w:rsidR="002021B8" w:rsidRDefault="002021B8" w:rsidP="002021B8">
      <w:pPr>
        <w:pStyle w:val="NoSpacing"/>
        <w:spacing w:line="276" w:lineRule="auto"/>
      </w:pPr>
      <w:r>
        <w:t>To be safe and not accidentally delete your files, please create a separate folder from the raw data where data files are temporarily stored and where the final merged datasets will be stored. This can be anywhere on the computer.</w:t>
      </w:r>
    </w:p>
    <w:p w14:paraId="6B4AC656" w14:textId="2EA7B413" w:rsidR="00600F5D" w:rsidRDefault="00600F5D" w:rsidP="0042416D">
      <w:pPr>
        <w:pStyle w:val="NoSpacing"/>
        <w:spacing w:line="276" w:lineRule="auto"/>
      </w:pPr>
    </w:p>
    <w:p w14:paraId="72B406DB" w14:textId="613C9594" w:rsidR="00600F5D" w:rsidRDefault="00600F5D" w:rsidP="0042416D">
      <w:pPr>
        <w:pStyle w:val="Heading2"/>
      </w:pPr>
      <w:bookmarkStart w:id="5" w:name="_Toc126597495"/>
      <w:r>
        <w:t>Step 3: Open do-file and adjust file locations.</w:t>
      </w:r>
      <w:bookmarkEnd w:id="5"/>
    </w:p>
    <w:p w14:paraId="4F95B6DB" w14:textId="058D1EBB" w:rsidR="00600F5D" w:rsidRDefault="00600F5D" w:rsidP="001C5F7B">
      <w:pPr>
        <w:pStyle w:val="NoSpacing"/>
        <w:numPr>
          <w:ilvl w:val="0"/>
          <w:numId w:val="7"/>
        </w:numPr>
        <w:spacing w:line="276" w:lineRule="auto"/>
        <w:ind w:left="360"/>
      </w:pPr>
      <w:r>
        <w:t>Open the Stata do-file in Stata.</w:t>
      </w:r>
    </w:p>
    <w:p w14:paraId="11E0A675" w14:textId="77777777" w:rsidR="003B7060" w:rsidRDefault="003B7060" w:rsidP="001C5F7B">
      <w:pPr>
        <w:pStyle w:val="NoSpacing"/>
        <w:spacing w:line="276" w:lineRule="auto"/>
      </w:pPr>
    </w:p>
    <w:p w14:paraId="23C03B04" w14:textId="1FB70C24" w:rsidR="00600F5D" w:rsidRDefault="00600F5D" w:rsidP="001C5F7B">
      <w:pPr>
        <w:pStyle w:val="NoSpacing"/>
        <w:numPr>
          <w:ilvl w:val="0"/>
          <w:numId w:val="7"/>
        </w:numPr>
        <w:spacing w:line="276" w:lineRule="auto"/>
        <w:ind w:left="360"/>
        <w:rPr>
          <w:rFonts w:cstheme="minorHAnsi"/>
        </w:rPr>
      </w:pPr>
      <w:r>
        <w:t>On line 21 in the do-file, which start</w:t>
      </w:r>
      <w:r w:rsidR="003B7060">
        <w:t>s</w:t>
      </w:r>
      <w:r>
        <w:t xml:space="preserve"> with </w:t>
      </w:r>
      <w:r w:rsidRPr="003B7060">
        <w:rPr>
          <w:rFonts w:ascii="Consolas" w:hAnsi="Consolas"/>
          <w:color w:val="0070C0"/>
        </w:rPr>
        <w:t xml:space="preserve">global </w:t>
      </w:r>
      <w:proofErr w:type="gramStart"/>
      <w:r w:rsidRPr="003B7060">
        <w:rPr>
          <w:rFonts w:ascii="Consolas" w:hAnsi="Consolas"/>
          <w:color w:val="0070C0"/>
        </w:rPr>
        <w:t>Temp</w:t>
      </w:r>
      <w:r w:rsidR="003B7060" w:rsidRPr="003B7060">
        <w:rPr>
          <w:rFonts w:ascii="Consolas" w:hAnsi="Consolas"/>
          <w:color w:val="0070C0"/>
        </w:rPr>
        <w:t xml:space="preserve"> </w:t>
      </w:r>
      <w:r w:rsidR="003B7060" w:rsidRPr="003B7060">
        <w:rPr>
          <w:rFonts w:cstheme="minorHAnsi"/>
        </w:rPr>
        <w:t>,</w:t>
      </w:r>
      <w:proofErr w:type="gramEnd"/>
      <w:r w:rsidR="003B7060">
        <w:rPr>
          <w:rFonts w:cstheme="minorHAnsi"/>
        </w:rPr>
        <w:t xml:space="preserve"> change the file-location to the folder that you </w:t>
      </w:r>
      <w:r w:rsidR="002021B8">
        <w:rPr>
          <w:rFonts w:cstheme="minorHAnsi"/>
        </w:rPr>
        <w:t>created</w:t>
      </w:r>
      <w:r w:rsidR="003B7060">
        <w:rPr>
          <w:rFonts w:cstheme="minorHAnsi"/>
        </w:rPr>
        <w:t xml:space="preserve"> under Step 2. Remember to end with the \ (backslash) and that the file location is between </w:t>
      </w:r>
      <w:proofErr w:type="gramStart"/>
      <w:r w:rsidR="003B7060">
        <w:rPr>
          <w:rFonts w:cstheme="minorHAnsi"/>
        </w:rPr>
        <w:t>“</w:t>
      </w:r>
      <w:r w:rsidR="007E1381">
        <w:rPr>
          <w:rFonts w:cstheme="minorHAnsi"/>
        </w:rPr>
        <w:t xml:space="preserve"> </w:t>
      </w:r>
      <w:r w:rsidR="003B7060">
        <w:rPr>
          <w:rFonts w:cstheme="minorHAnsi"/>
        </w:rPr>
        <w:t>”</w:t>
      </w:r>
      <w:proofErr w:type="gramEnd"/>
      <w:r w:rsidR="003B7060">
        <w:rPr>
          <w:rFonts w:cstheme="minorHAnsi"/>
        </w:rPr>
        <w:t xml:space="preserve"> (Quotation marks).</w:t>
      </w:r>
    </w:p>
    <w:p w14:paraId="2EFEF1C0" w14:textId="77777777" w:rsidR="003B7060" w:rsidRDefault="003B7060" w:rsidP="001C5F7B">
      <w:pPr>
        <w:pStyle w:val="NoSpacing"/>
        <w:spacing w:line="276" w:lineRule="auto"/>
        <w:rPr>
          <w:rFonts w:cstheme="minorHAnsi"/>
        </w:rPr>
      </w:pPr>
    </w:p>
    <w:p w14:paraId="48F1C7A5" w14:textId="77777777" w:rsidR="002021B8" w:rsidRDefault="003B7060" w:rsidP="002021B8">
      <w:pPr>
        <w:pStyle w:val="NoSpacing"/>
        <w:numPr>
          <w:ilvl w:val="0"/>
          <w:numId w:val="7"/>
        </w:numPr>
        <w:spacing w:line="276" w:lineRule="auto"/>
        <w:ind w:left="360"/>
        <w:rPr>
          <w:rFonts w:cstheme="minorHAnsi"/>
        </w:rPr>
      </w:pPr>
      <w:r>
        <w:rPr>
          <w:rFonts w:cstheme="minorHAnsi"/>
        </w:rPr>
        <w:t>On line 22 in the do-file, which start</w:t>
      </w:r>
      <w:r w:rsidR="002021B8">
        <w:rPr>
          <w:rFonts w:cstheme="minorHAnsi"/>
        </w:rPr>
        <w:t>s with</w:t>
      </w:r>
      <w:r>
        <w:rPr>
          <w:rFonts w:cstheme="minorHAnsi"/>
        </w:rPr>
        <w:t xml:space="preserve"> </w:t>
      </w:r>
      <w:r w:rsidRPr="003B7060">
        <w:rPr>
          <w:rFonts w:ascii="Consolas" w:hAnsi="Consolas" w:cstheme="minorHAnsi"/>
          <w:color w:val="0070C0"/>
        </w:rPr>
        <w:t xml:space="preserve">global </w:t>
      </w:r>
      <w:proofErr w:type="gramStart"/>
      <w:r w:rsidRPr="003B7060">
        <w:rPr>
          <w:rFonts w:ascii="Consolas" w:hAnsi="Consolas" w:cstheme="minorHAnsi"/>
          <w:color w:val="0070C0"/>
        </w:rPr>
        <w:t xml:space="preserve">data </w:t>
      </w:r>
      <w:r w:rsidRPr="003B7060">
        <w:rPr>
          <w:rFonts w:cstheme="minorHAnsi"/>
        </w:rPr>
        <w:t>,</w:t>
      </w:r>
      <w:proofErr w:type="gramEnd"/>
      <w:r w:rsidRPr="003B7060">
        <w:rPr>
          <w:rFonts w:cstheme="minorHAnsi"/>
        </w:rPr>
        <w:t xml:space="preserve"> </w:t>
      </w:r>
      <w:r w:rsidR="002021B8">
        <w:rPr>
          <w:rFonts w:cstheme="minorHAnsi"/>
        </w:rPr>
        <w:t xml:space="preserve">amend the directory to reflect the location of the folder where all the raw CSEW and/or BCS data is stored (the general folder where the folders from Step 1 are stored). </w:t>
      </w:r>
    </w:p>
    <w:p w14:paraId="07931163" w14:textId="7E84F09D" w:rsidR="003B7060" w:rsidRDefault="003B7060" w:rsidP="002021B8">
      <w:pPr>
        <w:pStyle w:val="NoSpacing"/>
        <w:spacing w:line="276" w:lineRule="auto"/>
        <w:ind w:left="360"/>
        <w:rPr>
          <w:rFonts w:cstheme="minorHAnsi"/>
        </w:rPr>
      </w:pPr>
    </w:p>
    <w:p w14:paraId="3D1D9A05" w14:textId="0524CE7A" w:rsidR="003B7060" w:rsidRDefault="003B7060" w:rsidP="001C5F7B">
      <w:pPr>
        <w:pStyle w:val="NoSpacing"/>
        <w:spacing w:line="276" w:lineRule="auto"/>
        <w:ind w:left="360"/>
        <w:rPr>
          <w:rFonts w:cstheme="minorHAnsi"/>
        </w:rPr>
      </w:pPr>
      <w:r>
        <w:rPr>
          <w:rFonts w:cstheme="minorHAnsi"/>
        </w:rPr>
        <w:t xml:space="preserve">Remember to end with the \ (backslash) and that the file location is between </w:t>
      </w:r>
      <w:proofErr w:type="gramStart"/>
      <w:r>
        <w:rPr>
          <w:rFonts w:cstheme="minorHAnsi"/>
        </w:rPr>
        <w:t>“  ”</w:t>
      </w:r>
      <w:proofErr w:type="gramEnd"/>
      <w:r>
        <w:rPr>
          <w:rFonts w:cstheme="minorHAnsi"/>
        </w:rPr>
        <w:t xml:space="preserve"> (Quotation marks).</w:t>
      </w:r>
    </w:p>
    <w:p w14:paraId="2F141D0A" w14:textId="77777777" w:rsidR="003B7060" w:rsidRDefault="003B7060" w:rsidP="001C5F7B">
      <w:pPr>
        <w:pStyle w:val="NoSpacing"/>
        <w:spacing w:line="276" w:lineRule="auto"/>
        <w:rPr>
          <w:rFonts w:cstheme="minorHAnsi"/>
        </w:rPr>
      </w:pPr>
    </w:p>
    <w:p w14:paraId="6CB37594" w14:textId="50F884DB" w:rsidR="005E6036" w:rsidRDefault="002021B8" w:rsidP="001C5F7B">
      <w:pPr>
        <w:pStyle w:val="NoSpacing"/>
        <w:numPr>
          <w:ilvl w:val="0"/>
          <w:numId w:val="7"/>
        </w:numPr>
        <w:spacing w:line="276" w:lineRule="auto"/>
        <w:ind w:left="360"/>
        <w:rPr>
          <w:rFonts w:cstheme="minorHAnsi"/>
        </w:rPr>
      </w:pPr>
      <w:r>
        <w:rPr>
          <w:rFonts w:cstheme="minorHAnsi"/>
        </w:rPr>
        <w:t>If you changed the folder structure of the downloaded files, c</w:t>
      </w:r>
      <w:r w:rsidR="003B7060" w:rsidRPr="005E6036">
        <w:rPr>
          <w:rFonts w:cstheme="minorHAnsi"/>
        </w:rPr>
        <w:t>hange the file-locations for the CSEW and/or BCS</w:t>
      </w:r>
      <w:r w:rsidR="005E6036">
        <w:rPr>
          <w:rFonts w:cstheme="minorHAnsi"/>
        </w:rPr>
        <w:t xml:space="preserve"> to refer to the specific CSEW and/or BCS waves</w:t>
      </w:r>
      <w:r w:rsidR="003B7060" w:rsidRPr="005E6036">
        <w:rPr>
          <w:rFonts w:cstheme="minorHAnsi"/>
        </w:rPr>
        <w:t>. This starts at line 2</w:t>
      </w:r>
      <w:r w:rsidR="006F6DF1">
        <w:rPr>
          <w:rFonts w:cstheme="minorHAnsi"/>
        </w:rPr>
        <w:t>6</w:t>
      </w:r>
      <w:r w:rsidR="003B7060" w:rsidRPr="005E6036">
        <w:rPr>
          <w:rFonts w:cstheme="minorHAnsi"/>
        </w:rPr>
        <w:t xml:space="preserve"> (which start </w:t>
      </w:r>
      <w:r w:rsidR="003B7060" w:rsidRPr="005E6036">
        <w:rPr>
          <w:rFonts w:ascii="Consolas" w:hAnsi="Consolas" w:cstheme="minorHAnsi"/>
          <w:color w:val="0070C0"/>
        </w:rPr>
        <w:t>global CSEW</w:t>
      </w:r>
      <w:proofErr w:type="gramStart"/>
      <w:r w:rsidR="00C84912">
        <w:rPr>
          <w:rFonts w:ascii="Consolas" w:hAnsi="Consolas" w:cstheme="minorHAnsi"/>
          <w:color w:val="0070C0"/>
        </w:rPr>
        <w:t>2324</w:t>
      </w:r>
      <w:r w:rsidR="00333C4A">
        <w:rPr>
          <w:rFonts w:ascii="Consolas" w:hAnsi="Consolas" w:cstheme="minorHAnsi"/>
          <w:color w:val="0070C0"/>
        </w:rPr>
        <w:t xml:space="preserve"> </w:t>
      </w:r>
      <w:r w:rsidR="003B7060" w:rsidRPr="00333C4A">
        <w:rPr>
          <w:rFonts w:ascii="Consolas" w:hAnsi="Consolas" w:cstheme="minorHAnsi"/>
        </w:rPr>
        <w:t>)</w:t>
      </w:r>
      <w:proofErr w:type="gramEnd"/>
      <w:r w:rsidR="005E6036" w:rsidRPr="00333C4A">
        <w:rPr>
          <w:rFonts w:ascii="Consolas" w:hAnsi="Consolas" w:cstheme="minorHAnsi"/>
        </w:rPr>
        <w:t xml:space="preserve"> </w:t>
      </w:r>
      <w:r w:rsidR="003B7060" w:rsidRPr="00333C4A">
        <w:rPr>
          <w:rFonts w:cstheme="minorHAnsi"/>
        </w:rPr>
        <w:t>to</w:t>
      </w:r>
      <w:r w:rsidR="003B7060" w:rsidRPr="005E6036">
        <w:rPr>
          <w:rFonts w:cstheme="minorHAnsi"/>
        </w:rPr>
        <w:t xml:space="preserve"> line 5</w:t>
      </w:r>
      <w:r w:rsidR="00C84912">
        <w:rPr>
          <w:rFonts w:cstheme="minorHAnsi"/>
        </w:rPr>
        <w:t>6</w:t>
      </w:r>
      <w:r w:rsidR="003B7060" w:rsidRPr="005E6036">
        <w:rPr>
          <w:rFonts w:cstheme="minorHAnsi"/>
        </w:rPr>
        <w:t xml:space="preserve"> (which start </w:t>
      </w:r>
      <w:r w:rsidR="003B7060" w:rsidRPr="005E6036">
        <w:rPr>
          <w:rFonts w:ascii="Consolas" w:hAnsi="Consolas" w:cstheme="minorHAnsi"/>
          <w:color w:val="0070C0"/>
        </w:rPr>
        <w:t>global BCS</w:t>
      </w:r>
      <w:proofErr w:type="gramStart"/>
      <w:r w:rsidR="003B7060" w:rsidRPr="005E6036">
        <w:rPr>
          <w:rFonts w:ascii="Consolas" w:hAnsi="Consolas" w:cstheme="minorHAnsi"/>
          <w:color w:val="0070C0"/>
        </w:rPr>
        <w:t>1982</w:t>
      </w:r>
      <w:r w:rsidR="00333C4A">
        <w:rPr>
          <w:rFonts w:ascii="Consolas" w:hAnsi="Consolas" w:cstheme="minorHAnsi"/>
          <w:color w:val="0070C0"/>
        </w:rPr>
        <w:t xml:space="preserve"> </w:t>
      </w:r>
      <w:r w:rsidR="003B7060" w:rsidRPr="00333C4A">
        <w:rPr>
          <w:rFonts w:ascii="Consolas" w:hAnsi="Consolas" w:cstheme="minorHAnsi"/>
        </w:rPr>
        <w:t>)</w:t>
      </w:r>
      <w:proofErr w:type="gramEnd"/>
      <w:r w:rsidR="005E6036" w:rsidRPr="005E6036">
        <w:rPr>
          <w:rFonts w:cstheme="minorHAnsi"/>
        </w:rPr>
        <w:t xml:space="preserve">. </w:t>
      </w:r>
    </w:p>
    <w:p w14:paraId="4B461AD0" w14:textId="34707126" w:rsidR="00E6015E" w:rsidRDefault="00E6015E" w:rsidP="00E6015E">
      <w:pPr>
        <w:pStyle w:val="NoSpacing"/>
        <w:spacing w:line="276" w:lineRule="auto"/>
        <w:ind w:left="360"/>
        <w:rPr>
          <w:rFonts w:cstheme="minorHAnsi"/>
        </w:rPr>
      </w:pPr>
      <w:r>
        <w:rPr>
          <w:rFonts w:cstheme="minorHAnsi"/>
        </w:rPr>
        <w:t xml:space="preserve">You should not include the part of the file directory that you specified in step 3. </w:t>
      </w:r>
    </w:p>
    <w:p w14:paraId="3D5804C6" w14:textId="77777777" w:rsidR="006B2F9F" w:rsidRDefault="006B2F9F" w:rsidP="001C5F7B">
      <w:pPr>
        <w:pStyle w:val="NoSpacing"/>
        <w:spacing w:line="276" w:lineRule="auto"/>
        <w:rPr>
          <w:rFonts w:cstheme="minorHAnsi"/>
        </w:rPr>
      </w:pPr>
    </w:p>
    <w:p w14:paraId="10D45716" w14:textId="57FF8700" w:rsidR="003B7060" w:rsidRDefault="00095F86" w:rsidP="00E6015E">
      <w:pPr>
        <w:pStyle w:val="NoSpacing"/>
        <w:numPr>
          <w:ilvl w:val="1"/>
          <w:numId w:val="7"/>
        </w:numPr>
        <w:spacing w:line="276" w:lineRule="auto"/>
        <w:rPr>
          <w:rFonts w:cstheme="minorHAnsi"/>
        </w:rPr>
      </w:pPr>
      <w:r>
        <w:rPr>
          <w:rFonts w:cstheme="minorHAnsi"/>
        </w:rPr>
        <w:t>T</w:t>
      </w:r>
      <w:r w:rsidR="005E6036" w:rsidRPr="005E6036">
        <w:rPr>
          <w:rFonts w:cstheme="minorHAnsi"/>
        </w:rPr>
        <w:t>he CSEW</w:t>
      </w:r>
      <w:r w:rsidR="00D91EFE">
        <w:rPr>
          <w:rFonts w:cstheme="minorHAnsi"/>
        </w:rPr>
        <w:t>23</w:t>
      </w:r>
      <w:r w:rsidR="005E6036" w:rsidRPr="005E6036">
        <w:rPr>
          <w:rFonts w:cstheme="minorHAnsi"/>
        </w:rPr>
        <w:t>2</w:t>
      </w:r>
      <w:r w:rsidR="00D91EFE">
        <w:rPr>
          <w:rFonts w:cstheme="minorHAnsi"/>
        </w:rPr>
        <w:t>4</w:t>
      </w:r>
      <w:r w:rsidR="005E6036" w:rsidRPr="005E6036">
        <w:rPr>
          <w:rFonts w:cstheme="minorHAnsi"/>
        </w:rPr>
        <w:t xml:space="preserve"> (meaning the CSEW that was collected in 20</w:t>
      </w:r>
      <w:r w:rsidR="00D91EFE">
        <w:rPr>
          <w:rFonts w:cstheme="minorHAnsi"/>
        </w:rPr>
        <w:t>23</w:t>
      </w:r>
      <w:r w:rsidR="005E6036" w:rsidRPr="005E6036">
        <w:rPr>
          <w:rFonts w:cstheme="minorHAnsi"/>
        </w:rPr>
        <w:t xml:space="preserve"> and 202</w:t>
      </w:r>
      <w:r w:rsidR="00D91EFE">
        <w:rPr>
          <w:rFonts w:cstheme="minorHAnsi"/>
        </w:rPr>
        <w:t>4</w:t>
      </w:r>
      <w:r w:rsidR="005E6036" w:rsidRPr="005E6036">
        <w:rPr>
          <w:rFonts w:cstheme="minorHAnsi"/>
        </w:rPr>
        <w:t>) should read something like</w:t>
      </w:r>
      <w:r w:rsidR="005E6036">
        <w:rPr>
          <w:rFonts w:cstheme="minorHAnsi"/>
        </w:rPr>
        <w:t xml:space="preserve"> </w:t>
      </w:r>
      <w:r w:rsidR="005E6036" w:rsidRPr="005E6036">
        <w:rPr>
          <w:rFonts w:ascii="Consolas" w:hAnsi="Consolas" w:cstheme="minorHAnsi"/>
          <w:color w:val="0070C0"/>
        </w:rPr>
        <w:t>"</w:t>
      </w:r>
      <w:r w:rsidR="007D4AE6" w:rsidRPr="007D4AE6">
        <w:rPr>
          <w:rFonts w:ascii="Consolas" w:hAnsi="Consolas" w:cstheme="minorHAnsi"/>
          <w:color w:val="0070C0"/>
        </w:rPr>
        <w:t>9365stata\UKDA-9365-stata\</w:t>
      </w:r>
      <w:r w:rsidR="005E6036" w:rsidRPr="005E6036">
        <w:rPr>
          <w:rFonts w:ascii="Consolas" w:hAnsi="Consolas" w:cstheme="minorHAnsi"/>
          <w:color w:val="0070C0"/>
        </w:rPr>
        <w:t>"</w:t>
      </w:r>
      <w:r w:rsidR="003B7060" w:rsidRPr="005E6036">
        <w:rPr>
          <w:rFonts w:cstheme="minorHAnsi"/>
        </w:rPr>
        <w:t xml:space="preserve"> </w:t>
      </w:r>
      <w:r w:rsidR="005E6036">
        <w:rPr>
          <w:rFonts w:cstheme="minorHAnsi"/>
        </w:rPr>
        <w:t xml:space="preserve">on line 25. </w:t>
      </w:r>
    </w:p>
    <w:p w14:paraId="6975773B" w14:textId="563168F9" w:rsidR="006B2F9F" w:rsidRDefault="005E6036" w:rsidP="00E6015E">
      <w:pPr>
        <w:pStyle w:val="NoSpacing"/>
        <w:spacing w:line="276" w:lineRule="auto"/>
        <w:ind w:left="1440"/>
        <w:rPr>
          <w:rFonts w:cstheme="minorHAnsi"/>
        </w:rPr>
      </w:pPr>
      <w:r>
        <w:rPr>
          <w:rFonts w:cstheme="minorHAnsi"/>
        </w:rPr>
        <w:t xml:space="preserve">Remember to end with the \ (backslash) and that the file location is between </w:t>
      </w:r>
      <w:proofErr w:type="gramStart"/>
      <w:r>
        <w:rPr>
          <w:rFonts w:cstheme="minorHAnsi"/>
        </w:rPr>
        <w:t xml:space="preserve">“ and </w:t>
      </w:r>
      <w:r w:rsidR="002916D3">
        <w:rPr>
          <w:rFonts w:cstheme="minorHAnsi"/>
        </w:rPr>
        <w:t xml:space="preserve"> </w:t>
      </w:r>
      <w:r>
        <w:rPr>
          <w:rFonts w:cstheme="minorHAnsi"/>
        </w:rPr>
        <w:t>”</w:t>
      </w:r>
      <w:proofErr w:type="gramEnd"/>
      <w:r>
        <w:rPr>
          <w:rFonts w:cstheme="minorHAnsi"/>
        </w:rPr>
        <w:t xml:space="preserve"> (Quotation marks).</w:t>
      </w:r>
    </w:p>
    <w:p w14:paraId="6A8A502C" w14:textId="77777777" w:rsidR="00E6015E" w:rsidRDefault="00E6015E" w:rsidP="00E6015E">
      <w:pPr>
        <w:pStyle w:val="NoSpacing"/>
        <w:spacing w:line="276" w:lineRule="auto"/>
        <w:ind w:left="1440"/>
        <w:rPr>
          <w:rFonts w:cstheme="minorHAnsi"/>
        </w:rPr>
      </w:pPr>
    </w:p>
    <w:p w14:paraId="5BD49763" w14:textId="69B293D2" w:rsidR="006B2F9F" w:rsidRDefault="005E6036" w:rsidP="00E6015E">
      <w:pPr>
        <w:pStyle w:val="NoSpacing"/>
        <w:numPr>
          <w:ilvl w:val="1"/>
          <w:numId w:val="7"/>
        </w:numPr>
        <w:spacing w:line="276" w:lineRule="auto"/>
        <w:rPr>
          <w:rFonts w:cstheme="minorHAnsi"/>
        </w:rPr>
      </w:pPr>
      <w:r>
        <w:rPr>
          <w:rFonts w:cstheme="minorHAnsi"/>
        </w:rPr>
        <w:t xml:space="preserve">If you </w:t>
      </w:r>
      <w:r w:rsidRPr="006B2F9F">
        <w:rPr>
          <w:rFonts w:cstheme="minorHAnsi"/>
        </w:rPr>
        <w:t xml:space="preserve">do not use a certain wave of the CSEW or do not use the BCS, you can leave the part between quotations marks </w:t>
      </w:r>
      <w:proofErr w:type="gramStart"/>
      <w:r w:rsidRPr="006B2F9F">
        <w:rPr>
          <w:rFonts w:cstheme="minorHAnsi"/>
        </w:rPr>
        <w:t>blank</w:t>
      </w:r>
      <w:proofErr w:type="gramEnd"/>
      <w:r w:rsidRPr="006B2F9F">
        <w:rPr>
          <w:rFonts w:cstheme="minorHAnsi"/>
        </w:rPr>
        <w:t xml:space="preserve">. Thus, it will be something like </w:t>
      </w:r>
      <w:r w:rsidRPr="006B2F9F">
        <w:rPr>
          <w:rFonts w:ascii="Consolas" w:hAnsi="Consolas" w:cstheme="minorHAnsi"/>
          <w:color w:val="0070C0"/>
        </w:rPr>
        <w:t>global CSEW0102 ""</w:t>
      </w:r>
      <w:r w:rsidRPr="006B2F9F">
        <w:rPr>
          <w:rFonts w:cstheme="minorHAnsi"/>
          <w:color w:val="0070C0"/>
        </w:rPr>
        <w:t xml:space="preserve"> </w:t>
      </w:r>
      <w:r w:rsidRPr="006B2F9F">
        <w:rPr>
          <w:rFonts w:cstheme="minorHAnsi"/>
        </w:rPr>
        <w:t>for the CSEW2001/2002 if you do not use this year.</w:t>
      </w:r>
    </w:p>
    <w:p w14:paraId="02DDBD41" w14:textId="77777777" w:rsidR="006B2F9F" w:rsidRDefault="006B2F9F" w:rsidP="001C5F7B">
      <w:pPr>
        <w:pStyle w:val="NoSpacing"/>
        <w:spacing w:line="276" w:lineRule="auto"/>
        <w:rPr>
          <w:rFonts w:cstheme="minorHAnsi"/>
        </w:rPr>
      </w:pPr>
    </w:p>
    <w:p w14:paraId="59162E48" w14:textId="700179C2" w:rsidR="00222956" w:rsidRDefault="00222956" w:rsidP="0042416D">
      <w:pPr>
        <w:pStyle w:val="NoSpacing"/>
        <w:spacing w:line="276" w:lineRule="auto"/>
        <w:rPr>
          <w:rFonts w:cstheme="minorHAnsi"/>
        </w:rPr>
      </w:pPr>
    </w:p>
    <w:p w14:paraId="03A90AFB" w14:textId="2B8F99ED" w:rsidR="00222956" w:rsidRPr="001C5F7B" w:rsidRDefault="00222956" w:rsidP="00205950">
      <w:pPr>
        <w:pStyle w:val="Heading2"/>
      </w:pPr>
      <w:bookmarkStart w:id="6" w:name="_Toc126597496"/>
      <w:r w:rsidRPr="001C5F7B">
        <w:t>Step 4: Specify wh</w:t>
      </w:r>
      <w:r w:rsidR="00D03E40" w:rsidRPr="001C5F7B">
        <w:t>ich files you want to merge.</w:t>
      </w:r>
      <w:bookmarkEnd w:id="6"/>
    </w:p>
    <w:p w14:paraId="3F10F410" w14:textId="64FB87EF" w:rsidR="00D03E40" w:rsidRDefault="00EE66F3" w:rsidP="00205950">
      <w:pPr>
        <w:pStyle w:val="NoSpacing"/>
        <w:spacing w:line="276" w:lineRule="auto"/>
      </w:pPr>
      <w:r>
        <w:t>Here y</w:t>
      </w:r>
      <w:r w:rsidR="00F52239">
        <w:t>ou need to specify which files you would like.</w:t>
      </w:r>
    </w:p>
    <w:p w14:paraId="209AD669" w14:textId="77777777" w:rsidR="00205950" w:rsidRDefault="00205950" w:rsidP="00205950">
      <w:pPr>
        <w:pStyle w:val="NoSpacing"/>
        <w:spacing w:line="276" w:lineRule="auto"/>
      </w:pPr>
    </w:p>
    <w:p w14:paraId="7A2402CF" w14:textId="7BEBEF33" w:rsidR="006B450A" w:rsidRDefault="002E28D6" w:rsidP="001C5F7B">
      <w:pPr>
        <w:pStyle w:val="NoSpacing"/>
        <w:numPr>
          <w:ilvl w:val="0"/>
          <w:numId w:val="8"/>
        </w:numPr>
        <w:spacing w:line="276" w:lineRule="auto"/>
        <w:ind w:left="360"/>
      </w:pPr>
      <w:r>
        <w:t xml:space="preserve">In line 8 in the do-file </w:t>
      </w:r>
      <w:proofErr w:type="gramStart"/>
      <w:r>
        <w:t xml:space="preserve">( </w:t>
      </w:r>
      <w:r w:rsidRPr="00333C4A">
        <w:rPr>
          <w:rFonts w:ascii="Consolas" w:hAnsi="Consolas"/>
          <w:color w:val="0070C0"/>
        </w:rPr>
        <w:t>global</w:t>
      </w:r>
      <w:proofErr w:type="gramEnd"/>
      <w:r w:rsidRPr="00333C4A">
        <w:rPr>
          <w:rFonts w:ascii="Consolas" w:hAnsi="Consolas"/>
          <w:color w:val="0070C0"/>
        </w:rPr>
        <w:t xml:space="preserve"> </w:t>
      </w:r>
      <w:r w:rsidR="00A13C47">
        <w:rPr>
          <w:rFonts w:ascii="Consolas" w:hAnsi="Consolas"/>
          <w:color w:val="0070C0"/>
        </w:rPr>
        <w:t>Post2001</w:t>
      </w:r>
      <w:r w:rsidRPr="00333C4A">
        <w:rPr>
          <w:rFonts w:ascii="Consolas" w:hAnsi="Consolas"/>
          <w:color w:val="0070C0"/>
        </w:rPr>
        <w:t xml:space="preserve"> = "yes</w:t>
      </w:r>
      <w:proofErr w:type="gramStart"/>
      <w:r w:rsidRPr="00333C4A">
        <w:rPr>
          <w:rFonts w:ascii="Consolas" w:hAnsi="Consolas"/>
          <w:color w:val="0070C0"/>
        </w:rPr>
        <w:t>"</w:t>
      </w:r>
      <w:r w:rsidRPr="00333C4A">
        <w:rPr>
          <w:color w:val="0070C0"/>
        </w:rPr>
        <w:t xml:space="preserve"> </w:t>
      </w:r>
      <w:r>
        <w:t>)</w:t>
      </w:r>
      <w:proofErr w:type="gramEnd"/>
      <w:r>
        <w:t xml:space="preserve"> </w:t>
      </w:r>
      <w:r w:rsidR="006245D9">
        <w:t>specify</w:t>
      </w:r>
      <w:r w:rsidR="007D7517">
        <w:t xml:space="preserve"> whether you want to merge some years of the Crime Survey</w:t>
      </w:r>
      <w:r w:rsidR="00A13C47">
        <w:t>s</w:t>
      </w:r>
      <w:r w:rsidR="007D7517">
        <w:t xml:space="preserve"> </w:t>
      </w:r>
      <w:r w:rsidR="00295F70">
        <w:t xml:space="preserve">after 2001 </w:t>
      </w:r>
      <w:r w:rsidR="007D7517">
        <w:t>(</w:t>
      </w:r>
      <w:r w:rsidR="006245D9">
        <w:t xml:space="preserve">see Table </w:t>
      </w:r>
      <w:r w:rsidR="00314767">
        <w:t>2</w:t>
      </w:r>
      <w:r w:rsidR="006245D9">
        <w:t xml:space="preserve">, </w:t>
      </w:r>
      <w:r w:rsidR="007D7517">
        <w:t xml:space="preserve">first wave is 2001/2002, last wave currently </w:t>
      </w:r>
      <w:r w:rsidR="00420618">
        <w:t>is 20</w:t>
      </w:r>
      <w:r w:rsidR="00E053D9">
        <w:t>23</w:t>
      </w:r>
      <w:r w:rsidR="00420618">
        <w:t>/202</w:t>
      </w:r>
      <w:r w:rsidR="00E053D9">
        <w:t>4</w:t>
      </w:r>
      <w:r w:rsidR="00420618">
        <w:t xml:space="preserve">). If you would like to merge </w:t>
      </w:r>
      <w:r w:rsidR="009D7EC0">
        <w:t xml:space="preserve">any files </w:t>
      </w:r>
      <w:r w:rsidR="00A13C47">
        <w:t>the Crime Surveys</w:t>
      </w:r>
      <w:r w:rsidR="00835368">
        <w:t xml:space="preserve"> keep this line as </w:t>
      </w:r>
      <w:r w:rsidR="00835368" w:rsidRPr="00333C4A">
        <w:rPr>
          <w:rFonts w:ascii="Consolas" w:hAnsi="Consolas"/>
          <w:color w:val="0070C0"/>
        </w:rPr>
        <w:t xml:space="preserve">global </w:t>
      </w:r>
      <w:r w:rsidR="00A13C47">
        <w:rPr>
          <w:rFonts w:ascii="Consolas" w:hAnsi="Consolas"/>
          <w:color w:val="0070C0"/>
        </w:rPr>
        <w:t>Post2001</w:t>
      </w:r>
      <w:r w:rsidR="00A13C47" w:rsidRPr="00333C4A">
        <w:rPr>
          <w:rFonts w:ascii="Consolas" w:hAnsi="Consolas"/>
          <w:color w:val="0070C0"/>
        </w:rPr>
        <w:t xml:space="preserve"> </w:t>
      </w:r>
      <w:r w:rsidR="00835368" w:rsidRPr="00333C4A">
        <w:rPr>
          <w:rFonts w:ascii="Consolas" w:hAnsi="Consolas"/>
          <w:color w:val="0070C0"/>
        </w:rPr>
        <w:t>= "yes"</w:t>
      </w:r>
      <w:r w:rsidR="00835368" w:rsidRPr="00333C4A">
        <w:rPr>
          <w:color w:val="0070C0"/>
        </w:rPr>
        <w:t xml:space="preserve"> </w:t>
      </w:r>
      <w:r w:rsidR="00835368">
        <w:t>otherwise, change i</w:t>
      </w:r>
      <w:r w:rsidR="00835368" w:rsidRPr="00333C4A">
        <w:rPr>
          <w:rFonts w:cstheme="minorHAnsi"/>
        </w:rPr>
        <w:t>t to</w:t>
      </w:r>
      <w:r w:rsidR="00835368" w:rsidRPr="00333C4A">
        <w:rPr>
          <w:rFonts w:ascii="Consolas" w:hAnsi="Consolas"/>
        </w:rPr>
        <w:t xml:space="preserve"> </w:t>
      </w:r>
      <w:r w:rsidR="00835368" w:rsidRPr="00333C4A">
        <w:rPr>
          <w:rFonts w:ascii="Consolas" w:hAnsi="Consolas"/>
          <w:color w:val="0070C0"/>
        </w:rPr>
        <w:t xml:space="preserve">global </w:t>
      </w:r>
      <w:r w:rsidR="00A13C47">
        <w:rPr>
          <w:rFonts w:ascii="Consolas" w:hAnsi="Consolas"/>
          <w:color w:val="0070C0"/>
        </w:rPr>
        <w:t>Post2001</w:t>
      </w:r>
      <w:r w:rsidR="00A13C47" w:rsidRPr="00333C4A">
        <w:rPr>
          <w:rFonts w:ascii="Consolas" w:hAnsi="Consolas"/>
          <w:color w:val="0070C0"/>
        </w:rPr>
        <w:t xml:space="preserve"> </w:t>
      </w:r>
      <w:r w:rsidR="00835368" w:rsidRPr="00333C4A">
        <w:rPr>
          <w:rFonts w:ascii="Consolas" w:hAnsi="Consolas"/>
          <w:color w:val="0070C0"/>
        </w:rPr>
        <w:t>= "no</w:t>
      </w:r>
      <w:proofErr w:type="gramStart"/>
      <w:r w:rsidR="00835368" w:rsidRPr="00333C4A">
        <w:rPr>
          <w:rFonts w:ascii="Consolas" w:hAnsi="Consolas"/>
          <w:color w:val="0070C0"/>
        </w:rPr>
        <w:t xml:space="preserve">" </w:t>
      </w:r>
      <w:r w:rsidR="00835368">
        <w:t>.</w:t>
      </w:r>
      <w:proofErr w:type="gramEnd"/>
    </w:p>
    <w:p w14:paraId="1EE7EC75" w14:textId="77777777" w:rsidR="00932898" w:rsidRDefault="00932898" w:rsidP="001C5F7B">
      <w:pPr>
        <w:pStyle w:val="NoSpacing"/>
        <w:spacing w:line="276" w:lineRule="auto"/>
      </w:pPr>
    </w:p>
    <w:p w14:paraId="3EFA3054" w14:textId="6AF38AA9" w:rsidR="00932898" w:rsidRDefault="00932898" w:rsidP="001C5F7B">
      <w:pPr>
        <w:pStyle w:val="NoSpacing"/>
        <w:numPr>
          <w:ilvl w:val="0"/>
          <w:numId w:val="8"/>
        </w:numPr>
        <w:spacing w:line="276" w:lineRule="auto"/>
        <w:ind w:left="360"/>
      </w:pPr>
      <w:r>
        <w:t xml:space="preserve">In line 9 in the do-file </w:t>
      </w:r>
      <w:proofErr w:type="gramStart"/>
      <w:r>
        <w:t xml:space="preserve">( </w:t>
      </w:r>
      <w:r w:rsidRPr="00333C4A">
        <w:rPr>
          <w:rFonts w:ascii="Consolas" w:hAnsi="Consolas"/>
          <w:color w:val="0070C0"/>
        </w:rPr>
        <w:t>global</w:t>
      </w:r>
      <w:proofErr w:type="gramEnd"/>
      <w:r w:rsidRPr="00333C4A">
        <w:rPr>
          <w:rFonts w:ascii="Consolas" w:hAnsi="Consolas"/>
          <w:color w:val="0070C0"/>
        </w:rPr>
        <w:t xml:space="preserve"> </w:t>
      </w:r>
      <w:r w:rsidR="00A13C47">
        <w:rPr>
          <w:rFonts w:ascii="Consolas" w:hAnsi="Consolas"/>
          <w:color w:val="0070C0"/>
        </w:rPr>
        <w:t>Pre2001</w:t>
      </w:r>
      <w:r w:rsidR="00A13C47" w:rsidRPr="00333C4A">
        <w:rPr>
          <w:rFonts w:ascii="Consolas" w:hAnsi="Consolas"/>
          <w:color w:val="0070C0"/>
        </w:rPr>
        <w:t xml:space="preserve"> </w:t>
      </w:r>
      <w:r w:rsidRPr="00333C4A">
        <w:rPr>
          <w:rFonts w:ascii="Consolas" w:hAnsi="Consolas"/>
          <w:color w:val="0070C0"/>
        </w:rPr>
        <w:t>= "yes</w:t>
      </w:r>
      <w:proofErr w:type="gramStart"/>
      <w:r w:rsidRPr="00333C4A">
        <w:rPr>
          <w:rFonts w:ascii="Consolas" w:hAnsi="Consolas"/>
          <w:color w:val="0070C0"/>
        </w:rPr>
        <w:t xml:space="preserve">" </w:t>
      </w:r>
      <w:r>
        <w:t>)</w:t>
      </w:r>
      <w:proofErr w:type="gramEnd"/>
      <w:r>
        <w:t xml:space="preserve"> </w:t>
      </w:r>
      <w:r w:rsidR="006245D9">
        <w:t>specify</w:t>
      </w:r>
      <w:r>
        <w:t xml:space="preserve"> whether you want to merge</w:t>
      </w:r>
      <w:r w:rsidRPr="00A13C47">
        <w:rPr>
          <w:u w:val="single"/>
        </w:rPr>
        <w:t xml:space="preserve"> all</w:t>
      </w:r>
      <w:r>
        <w:t xml:space="preserve"> the </w:t>
      </w:r>
      <w:r w:rsidR="00295F70">
        <w:t>Crime Surveys</w:t>
      </w:r>
      <w:r>
        <w:t xml:space="preserve"> years</w:t>
      </w:r>
      <w:r w:rsidR="00295F70">
        <w:t xml:space="preserve"> before </w:t>
      </w:r>
      <w:proofErr w:type="gramStart"/>
      <w:r w:rsidR="00295F70">
        <w:t xml:space="preserve">2001 </w:t>
      </w:r>
      <w:r>
        <w:t xml:space="preserve"> (</w:t>
      </w:r>
      <w:proofErr w:type="gramEnd"/>
      <w:r w:rsidR="006245D9">
        <w:t xml:space="preserve">see Table </w:t>
      </w:r>
      <w:r w:rsidR="00314767">
        <w:t>2</w:t>
      </w:r>
      <w:r w:rsidR="006245D9">
        <w:t xml:space="preserve">, </w:t>
      </w:r>
      <w:r>
        <w:t xml:space="preserve">first wave </w:t>
      </w:r>
      <w:proofErr w:type="gramStart"/>
      <w:r>
        <w:t>is  1982</w:t>
      </w:r>
      <w:proofErr w:type="gramEnd"/>
      <w:r>
        <w:t xml:space="preserve">, last was 2001). </w:t>
      </w:r>
    </w:p>
    <w:p w14:paraId="28955B6C" w14:textId="77777777" w:rsidR="006245D9" w:rsidRDefault="006245D9" w:rsidP="001C5F7B">
      <w:pPr>
        <w:pStyle w:val="NoSpacing"/>
        <w:spacing w:line="276" w:lineRule="auto"/>
        <w:ind w:left="360"/>
      </w:pPr>
    </w:p>
    <w:p w14:paraId="5F74E4C6" w14:textId="3706DE9F" w:rsidR="006245D9" w:rsidRDefault="006245D9" w:rsidP="006245D9">
      <w:pPr>
        <w:pStyle w:val="NoSpacing"/>
        <w:spacing w:line="276" w:lineRule="auto"/>
        <w:ind w:left="360"/>
      </w:pPr>
      <w:r>
        <w:t xml:space="preserve">This code does </w:t>
      </w:r>
      <w:bookmarkStart w:id="7" w:name="_Hlk126596670"/>
      <w:r>
        <w:t xml:space="preserve">not allow you to select only certain years of </w:t>
      </w:r>
      <w:r w:rsidR="00295F70">
        <w:t>Crime Surveys before 2001</w:t>
      </w:r>
      <w:r>
        <w:t xml:space="preserve"> for merging</w:t>
      </w:r>
      <w:bookmarkEnd w:id="7"/>
      <w:r>
        <w:t xml:space="preserve">; if you want to use any </w:t>
      </w:r>
      <w:r w:rsidR="00295F70">
        <w:t>these earlier</w:t>
      </w:r>
      <w:r>
        <w:t xml:space="preserve"> years, you </w:t>
      </w:r>
      <w:proofErr w:type="gramStart"/>
      <w:r>
        <w:t>have to</w:t>
      </w:r>
      <w:proofErr w:type="gramEnd"/>
      <w:r>
        <w:t xml:space="preserve"> use all of them. You cannot just use a selection of them in this code (of course after merging, you can always delete certain waves).</w:t>
      </w:r>
    </w:p>
    <w:p w14:paraId="4DEB1DC3" w14:textId="77777777" w:rsidR="006245D9" w:rsidRDefault="006245D9" w:rsidP="001C5F7B">
      <w:pPr>
        <w:pStyle w:val="NoSpacing"/>
        <w:spacing w:line="276" w:lineRule="auto"/>
        <w:ind w:left="360"/>
      </w:pPr>
    </w:p>
    <w:p w14:paraId="4D0997AC" w14:textId="71CD08A4" w:rsidR="00932898" w:rsidRDefault="00932898" w:rsidP="001C5F7B">
      <w:pPr>
        <w:pStyle w:val="NoSpacing"/>
        <w:spacing w:line="276" w:lineRule="auto"/>
        <w:ind w:left="360"/>
      </w:pPr>
      <w:r>
        <w:t xml:space="preserve">If you would like to merge any files of the </w:t>
      </w:r>
      <w:r w:rsidR="00295F70">
        <w:t>pre 2001</w:t>
      </w:r>
      <w:r>
        <w:t xml:space="preserve"> keep this line </w:t>
      </w:r>
      <w:r w:rsidRPr="00333C4A">
        <w:rPr>
          <w:rFonts w:ascii="Consolas" w:hAnsi="Consolas"/>
        </w:rPr>
        <w:t xml:space="preserve">as </w:t>
      </w:r>
      <w:r w:rsidRPr="00333C4A">
        <w:rPr>
          <w:rFonts w:ascii="Consolas" w:hAnsi="Consolas"/>
          <w:color w:val="0070C0"/>
        </w:rPr>
        <w:t xml:space="preserve">global </w:t>
      </w:r>
      <w:r w:rsidR="00295F70">
        <w:rPr>
          <w:rFonts w:ascii="Consolas" w:hAnsi="Consolas"/>
          <w:color w:val="0070C0"/>
        </w:rPr>
        <w:t>Pre2001</w:t>
      </w:r>
      <w:r w:rsidR="00295F70" w:rsidRPr="00333C4A">
        <w:rPr>
          <w:rFonts w:ascii="Consolas" w:hAnsi="Consolas"/>
          <w:color w:val="0070C0"/>
        </w:rPr>
        <w:t xml:space="preserve"> </w:t>
      </w:r>
      <w:r w:rsidRPr="00333C4A">
        <w:rPr>
          <w:rFonts w:ascii="Consolas" w:hAnsi="Consolas"/>
          <w:color w:val="0070C0"/>
        </w:rPr>
        <w:t>= "yes"</w:t>
      </w:r>
      <w:r w:rsidRPr="00333C4A">
        <w:rPr>
          <w:color w:val="0070C0"/>
        </w:rPr>
        <w:t xml:space="preserve"> </w:t>
      </w:r>
      <w:r>
        <w:t xml:space="preserve">otherwise, change it to </w:t>
      </w:r>
      <w:r w:rsidRPr="00333C4A">
        <w:rPr>
          <w:rFonts w:ascii="Consolas" w:hAnsi="Consolas"/>
          <w:color w:val="0070C0"/>
        </w:rPr>
        <w:t xml:space="preserve">global </w:t>
      </w:r>
      <w:r w:rsidR="00295F70" w:rsidRPr="00295F70">
        <w:rPr>
          <w:rFonts w:ascii="Consolas" w:hAnsi="Consolas"/>
          <w:color w:val="0070C0"/>
        </w:rPr>
        <w:t xml:space="preserve">Pre2001 </w:t>
      </w:r>
      <w:r w:rsidRPr="00333C4A">
        <w:rPr>
          <w:rFonts w:ascii="Consolas" w:hAnsi="Consolas"/>
          <w:color w:val="0070C0"/>
        </w:rPr>
        <w:t>= "no</w:t>
      </w:r>
      <w:proofErr w:type="gramStart"/>
      <w:r w:rsidRPr="00333C4A">
        <w:rPr>
          <w:rFonts w:ascii="Consolas" w:hAnsi="Consolas"/>
          <w:color w:val="0070C0"/>
        </w:rPr>
        <w:t>"</w:t>
      </w:r>
      <w:r w:rsidRPr="00333C4A">
        <w:rPr>
          <w:color w:val="0070C0"/>
        </w:rPr>
        <w:t xml:space="preserve"> </w:t>
      </w:r>
      <w:r>
        <w:t>.</w:t>
      </w:r>
      <w:proofErr w:type="gramEnd"/>
    </w:p>
    <w:p w14:paraId="586C0A32" w14:textId="77777777" w:rsidR="00BA4652" w:rsidRDefault="00BA4652" w:rsidP="001C5F7B">
      <w:pPr>
        <w:pStyle w:val="NoSpacing"/>
        <w:spacing w:line="276" w:lineRule="auto"/>
      </w:pPr>
    </w:p>
    <w:p w14:paraId="61908F1B" w14:textId="42F2FC04" w:rsidR="00A024D6" w:rsidRDefault="00DE1480" w:rsidP="001C5F7B">
      <w:pPr>
        <w:pStyle w:val="NoSpacing"/>
        <w:numPr>
          <w:ilvl w:val="0"/>
          <w:numId w:val="8"/>
        </w:numPr>
        <w:spacing w:line="276" w:lineRule="auto"/>
        <w:ind w:left="360"/>
      </w:pPr>
      <w:r>
        <w:t xml:space="preserve">Line 10 concerns the </w:t>
      </w:r>
      <w:proofErr w:type="gramStart"/>
      <w:r>
        <w:t>10 to 15 year old</w:t>
      </w:r>
      <w:proofErr w:type="gramEnd"/>
      <w:r>
        <w:t xml:space="preserve"> adolescent </w:t>
      </w:r>
      <w:r w:rsidR="006245D9">
        <w:t>and youth samples</w:t>
      </w:r>
      <w:r>
        <w:t xml:space="preserve"> </w:t>
      </w:r>
      <w:proofErr w:type="gramStart"/>
      <w:r>
        <w:t xml:space="preserve">( </w:t>
      </w:r>
      <w:r w:rsidRPr="00333C4A">
        <w:rPr>
          <w:rFonts w:ascii="Consolas" w:hAnsi="Consolas"/>
          <w:color w:val="0070C0"/>
        </w:rPr>
        <w:t>global</w:t>
      </w:r>
      <w:proofErr w:type="gramEnd"/>
      <w:r w:rsidRPr="00333C4A">
        <w:rPr>
          <w:rFonts w:ascii="Consolas" w:hAnsi="Consolas"/>
          <w:color w:val="0070C0"/>
        </w:rPr>
        <w:t xml:space="preserve"> </w:t>
      </w:r>
      <w:proofErr w:type="spellStart"/>
      <w:r w:rsidRPr="00333C4A">
        <w:rPr>
          <w:rFonts w:ascii="Consolas" w:hAnsi="Consolas"/>
          <w:color w:val="0070C0"/>
        </w:rPr>
        <w:t>adolescentsample</w:t>
      </w:r>
      <w:proofErr w:type="spellEnd"/>
      <w:r w:rsidRPr="00333C4A">
        <w:rPr>
          <w:rFonts w:ascii="Consolas" w:hAnsi="Consolas"/>
          <w:color w:val="0070C0"/>
        </w:rPr>
        <w:t xml:space="preserve"> = "yes</w:t>
      </w:r>
      <w:proofErr w:type="gramStart"/>
      <w:r w:rsidRPr="00333C4A">
        <w:rPr>
          <w:rFonts w:ascii="Consolas" w:hAnsi="Consolas"/>
          <w:color w:val="0070C0"/>
        </w:rPr>
        <w:t>"</w:t>
      </w:r>
      <w:r w:rsidRPr="00333C4A">
        <w:rPr>
          <w:color w:val="0070C0"/>
        </w:rPr>
        <w:t xml:space="preserve"> </w:t>
      </w:r>
      <w:r>
        <w:t>)</w:t>
      </w:r>
      <w:proofErr w:type="gramEnd"/>
      <w:r w:rsidR="00906738">
        <w:t xml:space="preserve">. If you want to merge these files keep this line as </w:t>
      </w:r>
      <w:r w:rsidR="00906738" w:rsidRPr="00333C4A">
        <w:rPr>
          <w:rFonts w:ascii="Consolas" w:hAnsi="Consolas"/>
          <w:color w:val="0070C0"/>
        </w:rPr>
        <w:t xml:space="preserve">global </w:t>
      </w:r>
      <w:proofErr w:type="spellStart"/>
      <w:r w:rsidR="00A024D6" w:rsidRPr="00333C4A">
        <w:rPr>
          <w:rFonts w:ascii="Consolas" w:hAnsi="Consolas"/>
          <w:color w:val="0070C0"/>
        </w:rPr>
        <w:t>adolescentsample</w:t>
      </w:r>
      <w:proofErr w:type="spellEnd"/>
      <w:r w:rsidR="00906738" w:rsidRPr="00333C4A">
        <w:rPr>
          <w:rFonts w:ascii="Consolas" w:hAnsi="Consolas"/>
          <w:color w:val="0070C0"/>
        </w:rPr>
        <w:t>= "yes"</w:t>
      </w:r>
      <w:r w:rsidR="00906738" w:rsidRPr="00333C4A">
        <w:rPr>
          <w:color w:val="0070C0"/>
        </w:rPr>
        <w:t xml:space="preserve"> </w:t>
      </w:r>
      <w:r w:rsidR="00906738">
        <w:t xml:space="preserve">otherwise, change it to </w:t>
      </w:r>
      <w:r w:rsidR="00906738" w:rsidRPr="00333C4A">
        <w:rPr>
          <w:rFonts w:ascii="Consolas" w:hAnsi="Consolas"/>
          <w:color w:val="0070C0"/>
        </w:rPr>
        <w:t xml:space="preserve">global </w:t>
      </w:r>
      <w:proofErr w:type="spellStart"/>
      <w:r w:rsidR="00A024D6" w:rsidRPr="00333C4A">
        <w:rPr>
          <w:rFonts w:ascii="Consolas" w:hAnsi="Consolas"/>
          <w:color w:val="0070C0"/>
        </w:rPr>
        <w:t>adolescentsample</w:t>
      </w:r>
      <w:proofErr w:type="spellEnd"/>
      <w:r w:rsidR="00906738" w:rsidRPr="00333C4A">
        <w:rPr>
          <w:rFonts w:ascii="Consolas" w:hAnsi="Consolas"/>
          <w:color w:val="0070C0"/>
        </w:rPr>
        <w:t>= "no</w:t>
      </w:r>
      <w:proofErr w:type="gramStart"/>
      <w:r w:rsidR="00906738" w:rsidRPr="00333C4A">
        <w:rPr>
          <w:rFonts w:ascii="Consolas" w:hAnsi="Consolas"/>
          <w:color w:val="0070C0"/>
        </w:rPr>
        <w:t>"</w:t>
      </w:r>
      <w:r w:rsidR="00906738" w:rsidRPr="00333C4A">
        <w:rPr>
          <w:color w:val="0070C0"/>
        </w:rPr>
        <w:t xml:space="preserve"> </w:t>
      </w:r>
      <w:r w:rsidR="00A024D6">
        <w:t>.</w:t>
      </w:r>
      <w:proofErr w:type="gramEnd"/>
    </w:p>
    <w:p w14:paraId="5500CBA2" w14:textId="63E646D7" w:rsidR="00A024D6" w:rsidRDefault="00A024D6" w:rsidP="001C5F7B">
      <w:pPr>
        <w:pStyle w:val="NoSpacing"/>
        <w:spacing w:line="276" w:lineRule="auto"/>
        <w:ind w:left="360"/>
      </w:pPr>
      <w:r>
        <w:t xml:space="preserve">Note that you cannot </w:t>
      </w:r>
      <w:r w:rsidR="00D44FD2">
        <w:t xml:space="preserve">have </w:t>
      </w:r>
      <w:proofErr w:type="spellStart"/>
      <w:r w:rsidR="00D44FD2" w:rsidRPr="00A024D6">
        <w:t>adolescentsample</w:t>
      </w:r>
      <w:proofErr w:type="spellEnd"/>
      <w:r w:rsidR="00D44FD2">
        <w:t xml:space="preserve">= </w:t>
      </w:r>
      <w:r w:rsidR="00D44FD2" w:rsidRPr="002E28D6">
        <w:t>"</w:t>
      </w:r>
      <w:r w:rsidR="00D44FD2">
        <w:t>yes</w:t>
      </w:r>
      <w:r w:rsidR="00D44FD2" w:rsidRPr="002E28D6">
        <w:t>"</w:t>
      </w:r>
      <w:r w:rsidR="00D44FD2">
        <w:t xml:space="preserve"> if </w:t>
      </w:r>
      <w:r w:rsidR="00295F70">
        <w:t>Post</w:t>
      </w:r>
      <w:r w:rsidR="00FB241B">
        <w:t>2001</w:t>
      </w:r>
      <w:r w:rsidR="00D44FD2">
        <w:t xml:space="preserve"> is </w:t>
      </w:r>
      <w:r w:rsidR="006245D9">
        <w:t>“</w:t>
      </w:r>
      <w:r w:rsidR="00D44FD2">
        <w:t>no</w:t>
      </w:r>
      <w:r w:rsidR="006245D9">
        <w:t>”</w:t>
      </w:r>
      <w:r w:rsidR="00D44FD2">
        <w:t xml:space="preserve"> (line 8).</w:t>
      </w:r>
    </w:p>
    <w:p w14:paraId="1FCECB06" w14:textId="77777777" w:rsidR="00A024D6" w:rsidRDefault="00A024D6" w:rsidP="001C5F7B">
      <w:pPr>
        <w:pStyle w:val="NoSpacing"/>
        <w:spacing w:line="276" w:lineRule="auto"/>
      </w:pPr>
    </w:p>
    <w:p w14:paraId="643EB753" w14:textId="33D94E19" w:rsidR="00A024D6" w:rsidRDefault="00E310C5" w:rsidP="001C5F7B">
      <w:pPr>
        <w:pStyle w:val="NoSpacing"/>
        <w:numPr>
          <w:ilvl w:val="0"/>
          <w:numId w:val="8"/>
        </w:numPr>
        <w:spacing w:line="276" w:lineRule="auto"/>
        <w:ind w:left="360"/>
      </w:pPr>
      <w:r>
        <w:t xml:space="preserve">Line 11 concerns the </w:t>
      </w:r>
      <w:r w:rsidR="00103469">
        <w:t xml:space="preserve">‘non-white’ files. </w:t>
      </w:r>
      <w:r w:rsidR="005D6A4B">
        <w:t>Those are avai</w:t>
      </w:r>
      <w:r w:rsidR="005977EE">
        <w:t>la</w:t>
      </w:r>
      <w:r w:rsidR="005D6A4B">
        <w:t xml:space="preserve">ble </w:t>
      </w:r>
      <w:r w:rsidR="005977EE">
        <w:t xml:space="preserve">between years 2002 and 2006 and includes all non-white respondents of the main design, plus an oversampling of other non-white respondents. </w:t>
      </w:r>
    </w:p>
    <w:p w14:paraId="1A66BBE6" w14:textId="4C168BFF" w:rsidR="00F92D8E" w:rsidRDefault="0037697B" w:rsidP="001C5F7B">
      <w:pPr>
        <w:pStyle w:val="NoSpacing"/>
        <w:spacing w:line="276" w:lineRule="auto"/>
        <w:ind w:left="360"/>
      </w:pPr>
      <w:r>
        <w:t xml:space="preserve">If you want to </w:t>
      </w:r>
      <w:r w:rsidR="00DC1E8B">
        <w:t>have</w:t>
      </w:r>
      <w:r>
        <w:t xml:space="preserve"> the non-white files </w:t>
      </w:r>
      <w:r w:rsidR="00DC1E8B">
        <w:t xml:space="preserve">or ethnic minority boost files </w:t>
      </w:r>
      <w:r w:rsidR="007809A9">
        <w:t xml:space="preserve">line 11 must be </w:t>
      </w:r>
      <w:r w:rsidR="007809A9" w:rsidRPr="00333C4A">
        <w:rPr>
          <w:rFonts w:ascii="Consolas" w:hAnsi="Consolas"/>
          <w:color w:val="0070C0"/>
        </w:rPr>
        <w:t xml:space="preserve">global </w:t>
      </w:r>
      <w:proofErr w:type="spellStart"/>
      <w:r w:rsidR="007809A9" w:rsidRPr="00333C4A">
        <w:rPr>
          <w:rFonts w:ascii="Consolas" w:hAnsi="Consolas"/>
          <w:color w:val="0070C0"/>
        </w:rPr>
        <w:t>emboost</w:t>
      </w:r>
      <w:proofErr w:type="spellEnd"/>
      <w:r w:rsidR="007809A9" w:rsidRPr="00333C4A">
        <w:rPr>
          <w:rFonts w:ascii="Consolas" w:hAnsi="Consolas"/>
          <w:color w:val="0070C0"/>
        </w:rPr>
        <w:t xml:space="preserve"> = "yes</w:t>
      </w:r>
      <w:proofErr w:type="gramStart"/>
      <w:r w:rsidR="007809A9" w:rsidRPr="00333C4A">
        <w:rPr>
          <w:rFonts w:ascii="Consolas" w:hAnsi="Consolas"/>
          <w:color w:val="0070C0"/>
        </w:rPr>
        <w:t>"</w:t>
      </w:r>
      <w:r w:rsidR="007809A9">
        <w:t xml:space="preserve"> ,</w:t>
      </w:r>
      <w:proofErr w:type="gramEnd"/>
      <w:r w:rsidR="007809A9">
        <w:t xml:space="preserve"> otherwise change </w:t>
      </w:r>
      <w:proofErr w:type="gramStart"/>
      <w:r w:rsidR="007809A9">
        <w:t xml:space="preserve">to  </w:t>
      </w:r>
      <w:r w:rsidR="007809A9" w:rsidRPr="00333C4A">
        <w:rPr>
          <w:rFonts w:ascii="Consolas" w:hAnsi="Consolas"/>
          <w:color w:val="0070C0"/>
        </w:rPr>
        <w:t>global</w:t>
      </w:r>
      <w:proofErr w:type="gramEnd"/>
      <w:r w:rsidR="007809A9" w:rsidRPr="00333C4A">
        <w:rPr>
          <w:rFonts w:ascii="Consolas" w:hAnsi="Consolas"/>
          <w:color w:val="0070C0"/>
        </w:rPr>
        <w:t xml:space="preserve"> </w:t>
      </w:r>
      <w:proofErr w:type="spellStart"/>
      <w:r w:rsidR="007809A9" w:rsidRPr="00333C4A">
        <w:rPr>
          <w:rFonts w:ascii="Consolas" w:hAnsi="Consolas"/>
          <w:color w:val="0070C0"/>
        </w:rPr>
        <w:t>emboost</w:t>
      </w:r>
      <w:proofErr w:type="spellEnd"/>
      <w:r w:rsidR="007809A9" w:rsidRPr="00333C4A">
        <w:rPr>
          <w:rFonts w:ascii="Consolas" w:hAnsi="Consolas"/>
          <w:color w:val="0070C0"/>
        </w:rPr>
        <w:t xml:space="preserve"> = "no"</w:t>
      </w:r>
    </w:p>
    <w:p w14:paraId="5B81FFAE" w14:textId="77777777" w:rsidR="00FB241B" w:rsidRDefault="00FB241B" w:rsidP="001C5F7B">
      <w:pPr>
        <w:pStyle w:val="NoSpacing"/>
        <w:spacing w:line="276" w:lineRule="auto"/>
        <w:ind w:left="360"/>
      </w:pPr>
    </w:p>
    <w:p w14:paraId="134FE2F3" w14:textId="1438A0EA" w:rsidR="00DC7869" w:rsidRDefault="00205950" w:rsidP="001C5F7B">
      <w:pPr>
        <w:pStyle w:val="NoSpacing"/>
        <w:spacing w:line="276" w:lineRule="auto"/>
        <w:ind w:left="360"/>
      </w:pPr>
      <w:r>
        <w:t xml:space="preserve">Note that </w:t>
      </w:r>
      <w:r w:rsidR="00A77195">
        <w:t>some respondents are both in the main file and in the non-white files</w:t>
      </w:r>
      <w:r w:rsidR="006A01CD">
        <w:t>, so be careful if you choose to combine the non-white files with the main survey as you will have to delete double observations.</w:t>
      </w:r>
    </w:p>
    <w:p w14:paraId="3C2F8E97" w14:textId="77777777" w:rsidR="00DA6482" w:rsidRDefault="00DA6482" w:rsidP="001C5F7B">
      <w:pPr>
        <w:pStyle w:val="NoSpacing"/>
        <w:spacing w:line="276" w:lineRule="auto"/>
      </w:pPr>
    </w:p>
    <w:p w14:paraId="17D8E07A" w14:textId="36365FBB" w:rsidR="00456855" w:rsidRDefault="00210493" w:rsidP="001C5F7B">
      <w:pPr>
        <w:pStyle w:val="NoSpacing"/>
        <w:numPr>
          <w:ilvl w:val="0"/>
          <w:numId w:val="8"/>
        </w:numPr>
        <w:spacing w:line="276" w:lineRule="auto"/>
        <w:ind w:left="360"/>
      </w:pPr>
      <w:r>
        <w:t>Line 12 concerns the bolt</w:t>
      </w:r>
      <w:r w:rsidR="003232FB">
        <w:t>-</w:t>
      </w:r>
      <w:r>
        <w:t xml:space="preserve">on files which provide the uncapped crime/offence codes </w:t>
      </w:r>
      <w:r w:rsidR="00456855">
        <w:t xml:space="preserve">for years </w:t>
      </w:r>
      <w:r w:rsidR="000557D7">
        <w:t xml:space="preserve">2011/2012 and before. </w:t>
      </w:r>
    </w:p>
    <w:p w14:paraId="20B03EF7" w14:textId="343FCAE7" w:rsidR="003232FB" w:rsidRDefault="003232FB" w:rsidP="001C5F7B">
      <w:pPr>
        <w:pStyle w:val="NoSpacing"/>
        <w:spacing w:line="276" w:lineRule="auto"/>
        <w:ind w:left="360"/>
      </w:pPr>
      <w:r>
        <w:t xml:space="preserve">If you want to merge these files keep this line as </w:t>
      </w:r>
      <w:r w:rsidRPr="00807AA0">
        <w:rPr>
          <w:rFonts w:ascii="Consolas" w:hAnsi="Consolas"/>
          <w:color w:val="0070C0"/>
        </w:rPr>
        <w:t xml:space="preserve">global </w:t>
      </w:r>
      <w:proofErr w:type="spellStart"/>
      <w:r w:rsidR="00B603DB" w:rsidRPr="00807AA0">
        <w:rPr>
          <w:rFonts w:ascii="Consolas" w:hAnsi="Consolas"/>
          <w:color w:val="0070C0"/>
        </w:rPr>
        <w:t>bolton</w:t>
      </w:r>
      <w:proofErr w:type="spellEnd"/>
      <w:r w:rsidRPr="00807AA0">
        <w:rPr>
          <w:rFonts w:ascii="Consolas" w:hAnsi="Consolas"/>
          <w:color w:val="0070C0"/>
        </w:rPr>
        <w:t>= "yes"</w:t>
      </w:r>
      <w:r w:rsidRPr="00807AA0">
        <w:rPr>
          <w:color w:val="0070C0"/>
        </w:rPr>
        <w:t xml:space="preserve"> </w:t>
      </w:r>
      <w:r>
        <w:t xml:space="preserve">otherwise, change it to </w:t>
      </w:r>
      <w:r w:rsidRPr="00807AA0">
        <w:rPr>
          <w:rFonts w:ascii="Consolas" w:hAnsi="Consolas"/>
          <w:color w:val="0070C0"/>
        </w:rPr>
        <w:t xml:space="preserve">global </w:t>
      </w:r>
      <w:proofErr w:type="spellStart"/>
      <w:r w:rsidR="00B603DB" w:rsidRPr="00807AA0">
        <w:rPr>
          <w:rFonts w:ascii="Consolas" w:hAnsi="Consolas"/>
          <w:color w:val="0070C0"/>
        </w:rPr>
        <w:t>bolton</w:t>
      </w:r>
      <w:proofErr w:type="spellEnd"/>
      <w:r w:rsidRPr="00807AA0">
        <w:rPr>
          <w:rFonts w:ascii="Consolas" w:hAnsi="Consolas"/>
          <w:color w:val="0070C0"/>
        </w:rPr>
        <w:t>= "no</w:t>
      </w:r>
      <w:proofErr w:type="gramStart"/>
      <w:r w:rsidRPr="00807AA0">
        <w:rPr>
          <w:rFonts w:ascii="Consolas" w:hAnsi="Consolas"/>
          <w:color w:val="0070C0"/>
        </w:rPr>
        <w:t>"</w:t>
      </w:r>
      <w:r w:rsidRPr="00807AA0">
        <w:rPr>
          <w:color w:val="0070C0"/>
        </w:rPr>
        <w:t xml:space="preserve"> </w:t>
      </w:r>
      <w:r>
        <w:t>.</w:t>
      </w:r>
      <w:proofErr w:type="gramEnd"/>
    </w:p>
    <w:p w14:paraId="58613AA5" w14:textId="4A9F9E2D" w:rsidR="00B603DB" w:rsidRDefault="00B603DB" w:rsidP="001C5F7B">
      <w:pPr>
        <w:pStyle w:val="NoSpacing"/>
        <w:spacing w:line="276" w:lineRule="auto"/>
        <w:ind w:left="360"/>
      </w:pPr>
      <w:r>
        <w:t xml:space="preserve">Note that you cannot have </w:t>
      </w:r>
      <w:proofErr w:type="spellStart"/>
      <w:r w:rsidRPr="00B603DB">
        <w:t>bolton</w:t>
      </w:r>
      <w:proofErr w:type="spellEnd"/>
      <w:r>
        <w:t xml:space="preserve"> = </w:t>
      </w:r>
      <w:r w:rsidRPr="002E28D6">
        <w:t>"</w:t>
      </w:r>
      <w:r>
        <w:t>yes</w:t>
      </w:r>
      <w:r w:rsidRPr="002E28D6">
        <w:t>"</w:t>
      </w:r>
      <w:r>
        <w:t xml:space="preserve"> if CSEW is </w:t>
      </w:r>
      <w:r w:rsidR="006245D9">
        <w:t>“</w:t>
      </w:r>
      <w:r>
        <w:t>no</w:t>
      </w:r>
      <w:r w:rsidR="006245D9">
        <w:t>”</w:t>
      </w:r>
      <w:r>
        <w:t xml:space="preserve"> (line 8).</w:t>
      </w:r>
    </w:p>
    <w:p w14:paraId="0E57C65B" w14:textId="77777777" w:rsidR="00B603DB" w:rsidRDefault="00B603DB" w:rsidP="001C5F7B">
      <w:pPr>
        <w:pStyle w:val="NoSpacing"/>
        <w:spacing w:line="276" w:lineRule="auto"/>
      </w:pPr>
    </w:p>
    <w:p w14:paraId="57184FD7" w14:textId="0F5856D8" w:rsidR="006245D9" w:rsidRDefault="00B603DB" w:rsidP="006245D9">
      <w:pPr>
        <w:pStyle w:val="NoSpacing"/>
        <w:numPr>
          <w:ilvl w:val="0"/>
          <w:numId w:val="8"/>
        </w:numPr>
        <w:spacing w:line="276" w:lineRule="auto"/>
        <w:ind w:left="360"/>
      </w:pPr>
      <w:r>
        <w:t>Specify the years of the Crime Survey</w:t>
      </w:r>
      <w:r w:rsidR="00C52211">
        <w:t>s Post2001</w:t>
      </w:r>
      <w:r w:rsidR="00327CEF">
        <w:t xml:space="preserve"> </w:t>
      </w:r>
      <w:r>
        <w:t>that yo</w:t>
      </w:r>
      <w:r w:rsidR="00327CEF">
        <w:t xml:space="preserve">u want to merge in line 15 </w:t>
      </w:r>
      <w:proofErr w:type="gramStart"/>
      <w:r w:rsidR="00327CEF">
        <w:t xml:space="preserve">( </w:t>
      </w:r>
      <w:r w:rsidR="00327CEF" w:rsidRPr="00807AA0">
        <w:rPr>
          <w:rFonts w:ascii="Consolas" w:hAnsi="Consolas"/>
          <w:color w:val="0070C0"/>
        </w:rPr>
        <w:t>global</w:t>
      </w:r>
      <w:proofErr w:type="gramEnd"/>
      <w:r w:rsidR="00327CEF" w:rsidRPr="00807AA0">
        <w:rPr>
          <w:rFonts w:ascii="Consolas" w:hAnsi="Consolas"/>
          <w:color w:val="0070C0"/>
        </w:rPr>
        <w:t xml:space="preserve"> </w:t>
      </w:r>
      <w:proofErr w:type="spellStart"/>
      <w:r w:rsidR="00327CEF" w:rsidRPr="00807AA0">
        <w:rPr>
          <w:rFonts w:ascii="Consolas" w:hAnsi="Consolas"/>
          <w:color w:val="0070C0"/>
        </w:rPr>
        <w:t>csewlatest</w:t>
      </w:r>
      <w:proofErr w:type="spellEnd"/>
      <w:r w:rsidR="00327CEF" w:rsidRPr="00807AA0">
        <w:rPr>
          <w:rFonts w:ascii="Consolas" w:hAnsi="Consolas"/>
          <w:color w:val="0070C0"/>
        </w:rPr>
        <w:t xml:space="preserve"> </w:t>
      </w:r>
      <w:proofErr w:type="gramStart"/>
      <w:r w:rsidR="000413DA">
        <w:rPr>
          <w:rFonts w:ascii="Consolas" w:hAnsi="Consolas"/>
          <w:color w:val="0070C0"/>
        </w:rPr>
        <w:t>23</w:t>
      </w:r>
      <w:r w:rsidR="00807AA0">
        <w:rPr>
          <w:rFonts w:ascii="Consolas" w:hAnsi="Consolas"/>
          <w:color w:val="0070C0"/>
        </w:rPr>
        <w:t xml:space="preserve"> </w:t>
      </w:r>
      <w:r w:rsidR="00327CEF">
        <w:t>)</w:t>
      </w:r>
      <w:proofErr w:type="gramEnd"/>
      <w:r w:rsidR="00327CEF">
        <w:t xml:space="preserve">  and 18 </w:t>
      </w:r>
      <w:proofErr w:type="gramStart"/>
      <w:r w:rsidR="00327CEF">
        <w:t>(</w:t>
      </w:r>
      <w:r w:rsidR="00327CEF" w:rsidRPr="00327CEF">
        <w:t xml:space="preserve"> </w:t>
      </w:r>
      <w:r w:rsidR="00327CEF" w:rsidRPr="00807AA0">
        <w:rPr>
          <w:rFonts w:ascii="Consolas" w:hAnsi="Consolas"/>
          <w:color w:val="0070C0"/>
        </w:rPr>
        <w:t>global</w:t>
      </w:r>
      <w:proofErr w:type="gramEnd"/>
      <w:r w:rsidR="00327CEF" w:rsidRPr="00807AA0">
        <w:rPr>
          <w:rFonts w:ascii="Consolas" w:hAnsi="Consolas"/>
          <w:color w:val="0070C0"/>
        </w:rPr>
        <w:t xml:space="preserve"> </w:t>
      </w:r>
      <w:proofErr w:type="spellStart"/>
      <w:r w:rsidR="00327CEF" w:rsidRPr="00807AA0">
        <w:rPr>
          <w:rFonts w:ascii="Consolas" w:hAnsi="Consolas"/>
          <w:color w:val="0070C0"/>
        </w:rPr>
        <w:t>csewearliest</w:t>
      </w:r>
      <w:proofErr w:type="spellEnd"/>
      <w:r w:rsidR="00327CEF" w:rsidRPr="00807AA0">
        <w:rPr>
          <w:rFonts w:ascii="Consolas" w:hAnsi="Consolas"/>
          <w:color w:val="0070C0"/>
        </w:rPr>
        <w:t xml:space="preserve"> </w:t>
      </w:r>
      <w:proofErr w:type="gramStart"/>
      <w:r w:rsidR="00327CEF" w:rsidRPr="00807AA0">
        <w:rPr>
          <w:rFonts w:ascii="Consolas" w:hAnsi="Consolas"/>
          <w:color w:val="0070C0"/>
        </w:rPr>
        <w:t>01</w:t>
      </w:r>
      <w:r w:rsidR="00327CEF" w:rsidRPr="00807AA0">
        <w:rPr>
          <w:color w:val="0070C0"/>
        </w:rPr>
        <w:t xml:space="preserve"> </w:t>
      </w:r>
      <w:r w:rsidR="00327CEF">
        <w:t>)</w:t>
      </w:r>
      <w:proofErr w:type="gramEnd"/>
      <w:r w:rsidR="00327CEF">
        <w:t xml:space="preserve"> . </w:t>
      </w:r>
      <w:r w:rsidR="006245D9">
        <w:t xml:space="preserve">This is not applicable for people who use only the BCS. </w:t>
      </w:r>
    </w:p>
    <w:p w14:paraId="5FA97025" w14:textId="7C515434" w:rsidR="006245D9" w:rsidRDefault="0060780B" w:rsidP="006245D9">
      <w:pPr>
        <w:pStyle w:val="NoSpacing"/>
        <w:numPr>
          <w:ilvl w:val="0"/>
          <w:numId w:val="13"/>
        </w:numPr>
        <w:spacing w:line="276" w:lineRule="auto"/>
      </w:pPr>
      <w:r>
        <w:t xml:space="preserve">The most recent year should be in line 15. For </w:t>
      </w:r>
      <w:proofErr w:type="gramStart"/>
      <w:r>
        <w:t>example</w:t>
      </w:r>
      <w:proofErr w:type="gramEnd"/>
      <w:r>
        <w:t xml:space="preserve"> if the mo</w:t>
      </w:r>
      <w:r w:rsidR="0059172B">
        <w:t>st</w:t>
      </w:r>
      <w:r>
        <w:t xml:space="preserve"> recent year you want to use is the CSEW of </w:t>
      </w:r>
      <w:r w:rsidR="008A09A2">
        <w:t>2005/2006, this line should be changed to</w:t>
      </w:r>
      <w:r w:rsidR="007143E2">
        <w:t xml:space="preserve"> </w:t>
      </w:r>
      <w:r w:rsidR="007143E2" w:rsidRPr="006245D9">
        <w:rPr>
          <w:rFonts w:ascii="Consolas" w:hAnsi="Consolas"/>
          <w:color w:val="0070C0"/>
        </w:rPr>
        <w:t xml:space="preserve">global </w:t>
      </w:r>
      <w:proofErr w:type="spellStart"/>
      <w:r w:rsidR="007143E2" w:rsidRPr="006245D9">
        <w:rPr>
          <w:rFonts w:ascii="Consolas" w:hAnsi="Consolas"/>
          <w:color w:val="0070C0"/>
        </w:rPr>
        <w:t>csewlatest</w:t>
      </w:r>
      <w:proofErr w:type="spellEnd"/>
      <w:r w:rsidR="007143E2" w:rsidRPr="006245D9">
        <w:rPr>
          <w:rFonts w:ascii="Consolas" w:hAnsi="Consolas"/>
          <w:color w:val="0070C0"/>
        </w:rPr>
        <w:t xml:space="preserve"> 05</w:t>
      </w:r>
      <w:r w:rsidR="007143E2" w:rsidRPr="006245D9">
        <w:rPr>
          <w:color w:val="0070C0"/>
        </w:rPr>
        <w:t xml:space="preserve"> </w:t>
      </w:r>
    </w:p>
    <w:p w14:paraId="5E26E106" w14:textId="77777777" w:rsidR="006245D9" w:rsidRDefault="0059172B" w:rsidP="006245D9">
      <w:pPr>
        <w:pStyle w:val="NoSpacing"/>
        <w:numPr>
          <w:ilvl w:val="0"/>
          <w:numId w:val="13"/>
        </w:numPr>
        <w:spacing w:line="276" w:lineRule="auto"/>
      </w:pPr>
      <w:r>
        <w:t xml:space="preserve">The earliest year you want to merge should be in line 18. For example, if the earliest year you want to use is the CSEW of 2002/2003, this line should be changed to </w:t>
      </w:r>
      <w:r w:rsidR="00F00280" w:rsidRPr="006245D9">
        <w:rPr>
          <w:rFonts w:ascii="Consolas" w:hAnsi="Consolas"/>
          <w:color w:val="0070C0"/>
        </w:rPr>
        <w:t xml:space="preserve">global </w:t>
      </w:r>
      <w:proofErr w:type="spellStart"/>
      <w:r w:rsidR="00F00280" w:rsidRPr="006245D9">
        <w:rPr>
          <w:rFonts w:ascii="Consolas" w:hAnsi="Consolas"/>
          <w:color w:val="0070C0"/>
        </w:rPr>
        <w:t>csewearliest</w:t>
      </w:r>
      <w:proofErr w:type="spellEnd"/>
      <w:r w:rsidR="00F00280" w:rsidRPr="006245D9">
        <w:rPr>
          <w:rFonts w:ascii="Consolas" w:hAnsi="Consolas"/>
          <w:color w:val="0070C0"/>
        </w:rPr>
        <w:t xml:space="preserve"> </w:t>
      </w:r>
      <w:proofErr w:type="gramStart"/>
      <w:r w:rsidR="00F00280" w:rsidRPr="006245D9">
        <w:rPr>
          <w:rFonts w:ascii="Consolas" w:hAnsi="Consolas"/>
          <w:color w:val="0070C0"/>
        </w:rPr>
        <w:t>01</w:t>
      </w:r>
      <w:r w:rsidR="00F00280" w:rsidRPr="006245D9">
        <w:rPr>
          <w:color w:val="0070C0"/>
        </w:rPr>
        <w:t xml:space="preserve">  </w:t>
      </w:r>
      <w:r w:rsidR="00F00280">
        <w:t>.</w:t>
      </w:r>
      <w:proofErr w:type="gramEnd"/>
    </w:p>
    <w:p w14:paraId="5C42DFDC" w14:textId="2F39F98A" w:rsidR="006245D9" w:rsidRDefault="006245D9" w:rsidP="006245D9">
      <w:pPr>
        <w:pStyle w:val="NoSpacing"/>
        <w:numPr>
          <w:ilvl w:val="0"/>
          <w:numId w:val="13"/>
        </w:numPr>
        <w:spacing w:line="276" w:lineRule="auto"/>
      </w:pPr>
      <w:r>
        <w:t xml:space="preserve">Note that </w:t>
      </w:r>
      <w:proofErr w:type="spellStart"/>
      <w:r w:rsidRPr="00F00280">
        <w:t>csewlatest</w:t>
      </w:r>
      <w:proofErr w:type="spellEnd"/>
      <w:r>
        <w:t xml:space="preserve"> cannot be lower or equal to </w:t>
      </w:r>
      <w:proofErr w:type="spellStart"/>
      <w:r w:rsidRPr="00F00280">
        <w:t>csewearliest</w:t>
      </w:r>
      <w:proofErr w:type="spellEnd"/>
    </w:p>
    <w:p w14:paraId="7341D049" w14:textId="1745D2A2" w:rsidR="00FA26B9" w:rsidRDefault="00F00280" w:rsidP="006245D9">
      <w:pPr>
        <w:pStyle w:val="NoSpacing"/>
        <w:numPr>
          <w:ilvl w:val="0"/>
          <w:numId w:val="13"/>
        </w:numPr>
        <w:spacing w:line="276" w:lineRule="auto"/>
      </w:pPr>
      <w:r>
        <w:t xml:space="preserve">Note that </w:t>
      </w:r>
      <w:proofErr w:type="spellStart"/>
      <w:r w:rsidRPr="00F00280">
        <w:t>csewlatest</w:t>
      </w:r>
      <w:proofErr w:type="spellEnd"/>
      <w:r w:rsidRPr="00F00280">
        <w:t xml:space="preserve"> cannot be higher than </w:t>
      </w:r>
      <w:r w:rsidR="004E369C">
        <w:t>23</w:t>
      </w:r>
      <w:r w:rsidR="004204A6">
        <w:t xml:space="preserve"> currently</w:t>
      </w:r>
      <w:r w:rsidR="00FA26B9">
        <w:t>.</w:t>
      </w:r>
    </w:p>
    <w:p w14:paraId="7566D02E" w14:textId="184332AB" w:rsidR="00EE66F3" w:rsidRDefault="00EE66F3" w:rsidP="00205950">
      <w:pPr>
        <w:pStyle w:val="NoSpacing"/>
        <w:spacing w:line="276" w:lineRule="auto"/>
        <w:ind w:firstLine="50"/>
      </w:pPr>
    </w:p>
    <w:p w14:paraId="16508BEA" w14:textId="5A7F32E1" w:rsidR="00BA7DA1" w:rsidRPr="00D03E40" w:rsidRDefault="00BA7DA1" w:rsidP="00FA26B9">
      <w:pPr>
        <w:pStyle w:val="Heading2"/>
      </w:pPr>
      <w:bookmarkStart w:id="8" w:name="_Toc126597497"/>
      <w:r>
        <w:t xml:space="preserve">Step 5: Run the </w:t>
      </w:r>
      <w:r w:rsidRPr="00BA7DA1">
        <w:rPr>
          <w:b/>
          <w:bCs/>
        </w:rPr>
        <w:t>full</w:t>
      </w:r>
      <w:r w:rsidRPr="00BA7DA1">
        <w:t xml:space="preserve"> code</w:t>
      </w:r>
      <w:bookmarkEnd w:id="8"/>
    </w:p>
    <w:p w14:paraId="2385CABE" w14:textId="16D2B337" w:rsidR="000024EB" w:rsidRDefault="00BA7DA1" w:rsidP="0042416D">
      <w:pPr>
        <w:pStyle w:val="NoSpacing"/>
        <w:spacing w:line="276" w:lineRule="auto"/>
      </w:pPr>
      <w:r>
        <w:t>Lastly, run the full code from the first line to the last line.</w:t>
      </w:r>
    </w:p>
    <w:p w14:paraId="2C31F217" w14:textId="015F813B" w:rsidR="00BA7DA1" w:rsidRDefault="00BB3443" w:rsidP="0042416D">
      <w:pPr>
        <w:pStyle w:val="NoSpacing"/>
        <w:spacing w:line="276" w:lineRule="auto"/>
      </w:pPr>
      <w:r>
        <w:t>The code will run for about 5 minutes to 15 minutes (depending on the quality of the computer).</w:t>
      </w:r>
    </w:p>
    <w:p w14:paraId="7868D907" w14:textId="2E5875D4" w:rsidR="00BA7DA1" w:rsidRDefault="00BA7DA1" w:rsidP="0042416D">
      <w:pPr>
        <w:pStyle w:val="NoSpacing"/>
        <w:spacing w:line="276" w:lineRule="auto"/>
      </w:pPr>
    </w:p>
    <w:p w14:paraId="12AD12AC" w14:textId="03B757F6" w:rsidR="00894D72" w:rsidRDefault="00894D72" w:rsidP="0042416D">
      <w:pPr>
        <w:pStyle w:val="NoSpacing"/>
        <w:spacing w:line="276" w:lineRule="auto"/>
      </w:pPr>
      <w:r>
        <w:t xml:space="preserve">Note that </w:t>
      </w:r>
      <w:r w:rsidR="00506E5E">
        <w:t>you can reduce the length of the code by clicking on the minus sign on line 62 to collapse the lines between 62</w:t>
      </w:r>
      <w:r w:rsidR="00535140">
        <w:t xml:space="preserve"> to 1315. This makes the code </w:t>
      </w:r>
      <w:r w:rsidR="00D36125">
        <w:t xml:space="preserve">look </w:t>
      </w:r>
      <w:r w:rsidR="00535140">
        <w:t xml:space="preserve">a bit </w:t>
      </w:r>
      <w:r w:rsidR="00D36125">
        <w:t>clearer but doesn’t change anything on the procedure.</w:t>
      </w:r>
    </w:p>
    <w:p w14:paraId="2968A396" w14:textId="77777777" w:rsidR="00894D72" w:rsidRDefault="00894D72" w:rsidP="0042416D">
      <w:pPr>
        <w:pStyle w:val="NoSpacing"/>
        <w:spacing w:line="276" w:lineRule="auto"/>
      </w:pPr>
    </w:p>
    <w:p w14:paraId="5D70F95D" w14:textId="77777777" w:rsidR="00625B21" w:rsidRDefault="00BA7DA1" w:rsidP="0042416D">
      <w:pPr>
        <w:pStyle w:val="NoSpacing"/>
        <w:spacing w:line="276" w:lineRule="auto"/>
      </w:pPr>
      <w:r>
        <w:t xml:space="preserve">In the end you will get </w:t>
      </w:r>
      <w:r w:rsidR="00FC6422">
        <w:t xml:space="preserve">a maximum of </w:t>
      </w:r>
      <w:r w:rsidR="006A01CD">
        <w:t>10</w:t>
      </w:r>
      <w:r w:rsidR="00FC6422">
        <w:t xml:space="preserve"> files (dependent on which files you have specified you wanted to merge under step 4)</w:t>
      </w:r>
      <w:r w:rsidR="002307E8">
        <w:t>:</w:t>
      </w:r>
    </w:p>
    <w:p w14:paraId="7F31F8C3" w14:textId="77777777" w:rsidR="00625B21" w:rsidRDefault="00625B21" w:rsidP="0042416D">
      <w:pPr>
        <w:pStyle w:val="NoSpacing"/>
        <w:spacing w:line="276" w:lineRule="auto"/>
      </w:pPr>
    </w:p>
    <w:p w14:paraId="48E9D997" w14:textId="74DC06B1" w:rsidR="00625B21" w:rsidRDefault="00625B21" w:rsidP="00625B21">
      <w:pPr>
        <w:pStyle w:val="NoSpacing"/>
        <w:spacing w:line="276" w:lineRule="auto"/>
      </w:pPr>
      <w:proofErr w:type="gramStart"/>
      <w:r>
        <w:t>Post2001_nvf.dta ,</w:t>
      </w:r>
      <w:proofErr w:type="gramEnd"/>
      <w:r>
        <w:t xml:space="preserve"> Post2001_vf.dta</w:t>
      </w:r>
    </w:p>
    <w:p w14:paraId="7EFD0BE3" w14:textId="444F8269" w:rsidR="00625B21" w:rsidRDefault="00625B21" w:rsidP="00625B21">
      <w:pPr>
        <w:pStyle w:val="NoSpacing"/>
        <w:spacing w:line="276" w:lineRule="auto"/>
      </w:pPr>
      <w:proofErr w:type="gramStart"/>
      <w:r>
        <w:lastRenderedPageBreak/>
        <w:t>Pre2001_nvf.dta ,</w:t>
      </w:r>
      <w:proofErr w:type="gramEnd"/>
      <w:r>
        <w:t xml:space="preserve">  Pre2001_vf.dta</w:t>
      </w:r>
    </w:p>
    <w:p w14:paraId="0617671C" w14:textId="77777777" w:rsidR="00125B5A" w:rsidRDefault="00125B5A" w:rsidP="00625B21">
      <w:pPr>
        <w:pStyle w:val="NoSpacing"/>
        <w:spacing w:line="276" w:lineRule="auto"/>
      </w:pPr>
    </w:p>
    <w:p w14:paraId="6B188B58" w14:textId="1D05E463" w:rsidR="00625B21" w:rsidRDefault="00625B21" w:rsidP="00625B21">
      <w:pPr>
        <w:pStyle w:val="NoSpacing"/>
        <w:spacing w:line="276" w:lineRule="auto"/>
      </w:pPr>
      <w:proofErr w:type="gramStart"/>
      <w:r>
        <w:t>Post2001_adolescent_youth_nvf.dta ,</w:t>
      </w:r>
      <w:proofErr w:type="gramEnd"/>
      <w:r>
        <w:t xml:space="preserve"> Post2001_adolescent_youth_vf.dta</w:t>
      </w:r>
    </w:p>
    <w:p w14:paraId="0D811C41" w14:textId="6ADF054D" w:rsidR="00625B21" w:rsidRDefault="00625B21" w:rsidP="00625B21">
      <w:pPr>
        <w:pStyle w:val="NoSpacing"/>
        <w:spacing w:line="276" w:lineRule="auto"/>
      </w:pPr>
      <w:proofErr w:type="gramStart"/>
      <w:r>
        <w:t>Post2001_emboost_nvf.dta</w:t>
      </w:r>
      <w:r w:rsidR="00125B5A">
        <w:t xml:space="preserve"> ,</w:t>
      </w:r>
      <w:proofErr w:type="gramEnd"/>
      <w:r w:rsidR="00125B5A">
        <w:t xml:space="preserve"> </w:t>
      </w:r>
      <w:r>
        <w:t>Post2001_emboost_vf.dta</w:t>
      </w:r>
    </w:p>
    <w:p w14:paraId="05F89E4D" w14:textId="06C569F0" w:rsidR="00625B21" w:rsidRDefault="00625B21" w:rsidP="00625B21">
      <w:pPr>
        <w:pStyle w:val="NoSpacing"/>
        <w:spacing w:line="276" w:lineRule="auto"/>
      </w:pPr>
      <w:proofErr w:type="gramStart"/>
      <w:r>
        <w:t>Pre2001_emboost_nvf.dta</w:t>
      </w:r>
      <w:r w:rsidR="00125B5A">
        <w:t xml:space="preserve"> ,</w:t>
      </w:r>
      <w:proofErr w:type="gramEnd"/>
      <w:r w:rsidR="00125B5A">
        <w:t xml:space="preserve"> </w:t>
      </w:r>
      <w:r>
        <w:t>Pre2001_emboost_vf.dta</w:t>
      </w:r>
    </w:p>
    <w:p w14:paraId="280884A7" w14:textId="77777777" w:rsidR="00625B21" w:rsidRDefault="00625B21" w:rsidP="0042416D">
      <w:pPr>
        <w:pStyle w:val="NoSpacing"/>
        <w:spacing w:line="276" w:lineRule="auto"/>
      </w:pPr>
    </w:p>
    <w:p w14:paraId="6AFC8A5E" w14:textId="1BA89D87" w:rsidR="00BA7DA1" w:rsidRDefault="002307E8" w:rsidP="0042416D">
      <w:pPr>
        <w:pStyle w:val="NoSpacing"/>
        <w:spacing w:line="276" w:lineRule="auto"/>
      </w:pPr>
      <w:r>
        <w:t xml:space="preserve">In line with </w:t>
      </w:r>
      <w:r w:rsidR="00894D72">
        <w:t>the convention, t</w:t>
      </w:r>
      <w:r>
        <w:t>he files ending in _</w:t>
      </w:r>
      <w:proofErr w:type="spellStart"/>
      <w:r>
        <w:t>vf</w:t>
      </w:r>
      <w:proofErr w:type="spellEnd"/>
      <w:r>
        <w:t xml:space="preserve"> are the victim form </w:t>
      </w:r>
      <w:r w:rsidR="00894D72">
        <w:t>files, the _</w:t>
      </w:r>
      <w:proofErr w:type="spellStart"/>
      <w:r w:rsidR="00894D72">
        <w:t>nvf</w:t>
      </w:r>
      <w:proofErr w:type="spellEnd"/>
      <w:r w:rsidR="00894D72">
        <w:t xml:space="preserve"> are the non-victim form files.</w:t>
      </w:r>
    </w:p>
    <w:p w14:paraId="32771817" w14:textId="77777777" w:rsidR="002307E8" w:rsidRDefault="002307E8" w:rsidP="0042416D">
      <w:pPr>
        <w:pStyle w:val="NoSpacing"/>
        <w:spacing w:line="276" w:lineRule="auto"/>
      </w:pPr>
    </w:p>
    <w:p w14:paraId="02AFCA05" w14:textId="77777777" w:rsidR="00BA7DA1" w:rsidRDefault="00BA7DA1" w:rsidP="0042416D">
      <w:pPr>
        <w:pStyle w:val="NoSpacing"/>
        <w:spacing w:line="276" w:lineRule="auto"/>
      </w:pPr>
    </w:p>
    <w:p w14:paraId="67173894" w14:textId="0DE6F32A" w:rsidR="006E703C" w:rsidRDefault="000024EB" w:rsidP="00FA26B9">
      <w:pPr>
        <w:pStyle w:val="Heading1"/>
      </w:pPr>
      <w:bookmarkStart w:id="9" w:name="_Toc126597498"/>
      <w:r>
        <w:t>New and changed variables</w:t>
      </w:r>
      <w:bookmarkEnd w:id="9"/>
    </w:p>
    <w:p w14:paraId="2E1D58D5" w14:textId="16160DAC" w:rsidR="00B73AF6" w:rsidRDefault="00B73AF6" w:rsidP="00FA26B9">
      <w:pPr>
        <w:pStyle w:val="Heading2"/>
      </w:pPr>
      <w:bookmarkStart w:id="10" w:name="_Toc126597499"/>
      <w:r>
        <w:t>New variables</w:t>
      </w:r>
      <w:bookmarkEnd w:id="10"/>
    </w:p>
    <w:p w14:paraId="2AAD17BE" w14:textId="386089B0" w:rsidR="00B73AF6" w:rsidRDefault="00FA26B9" w:rsidP="0042416D">
      <w:pPr>
        <w:pStyle w:val="NoSpacing"/>
        <w:spacing w:line="276" w:lineRule="auto"/>
      </w:pPr>
      <w:r>
        <w:t>After running the do-file, the data</w:t>
      </w:r>
      <w:r w:rsidR="008B141C">
        <w:t xml:space="preserve">files </w:t>
      </w:r>
      <w:r w:rsidR="00B73AF6">
        <w:t>contain variables that are not in the original file. These are:</w:t>
      </w:r>
    </w:p>
    <w:tbl>
      <w:tblPr>
        <w:tblStyle w:val="TableGrid"/>
        <w:tblW w:w="0" w:type="auto"/>
        <w:tblLook w:val="04A0" w:firstRow="1" w:lastRow="0" w:firstColumn="1" w:lastColumn="0" w:noHBand="0" w:noVBand="1"/>
      </w:tblPr>
      <w:tblGrid>
        <w:gridCol w:w="2457"/>
        <w:gridCol w:w="6559"/>
      </w:tblGrid>
      <w:tr w:rsidR="00B73AF6" w14:paraId="783B8D61" w14:textId="77777777" w:rsidTr="003A2D2B">
        <w:tc>
          <w:tcPr>
            <w:tcW w:w="2457" w:type="dxa"/>
          </w:tcPr>
          <w:p w14:paraId="785D0D36" w14:textId="715561B5" w:rsidR="00B73AF6" w:rsidRDefault="00316FA1" w:rsidP="0042416D">
            <w:pPr>
              <w:pStyle w:val="NoSpacing"/>
              <w:spacing w:line="276" w:lineRule="auto"/>
            </w:pPr>
            <w:r>
              <w:t>Variable name</w:t>
            </w:r>
          </w:p>
        </w:tc>
        <w:tc>
          <w:tcPr>
            <w:tcW w:w="6559" w:type="dxa"/>
          </w:tcPr>
          <w:p w14:paraId="24D0C5A8" w14:textId="4A544D53" w:rsidR="00B73AF6" w:rsidRDefault="00316FA1" w:rsidP="0042416D">
            <w:pPr>
              <w:pStyle w:val="NoSpacing"/>
              <w:spacing w:line="276" w:lineRule="auto"/>
            </w:pPr>
            <w:r>
              <w:t>Description</w:t>
            </w:r>
          </w:p>
        </w:tc>
      </w:tr>
      <w:tr w:rsidR="00484851" w14:paraId="381585C6" w14:textId="77777777" w:rsidTr="003A2D2B">
        <w:tc>
          <w:tcPr>
            <w:tcW w:w="2457" w:type="dxa"/>
          </w:tcPr>
          <w:p w14:paraId="6785ACB5" w14:textId="0DC1A44A" w:rsidR="00484851" w:rsidRPr="00484851" w:rsidRDefault="003C036B" w:rsidP="0042416D">
            <w:pPr>
              <w:pStyle w:val="NoSpacing"/>
              <w:spacing w:line="276" w:lineRule="auto"/>
              <w:rPr>
                <w:i/>
                <w:iCs/>
              </w:rPr>
            </w:pPr>
            <w:r>
              <w:rPr>
                <w:i/>
                <w:iCs/>
              </w:rPr>
              <w:t>Indicator of main datafiles</w:t>
            </w:r>
          </w:p>
        </w:tc>
        <w:tc>
          <w:tcPr>
            <w:tcW w:w="6559" w:type="dxa"/>
          </w:tcPr>
          <w:p w14:paraId="0E3F93CB" w14:textId="77777777" w:rsidR="00484851" w:rsidRDefault="00484851" w:rsidP="0042416D">
            <w:pPr>
              <w:pStyle w:val="NoSpacing"/>
              <w:spacing w:line="276" w:lineRule="auto"/>
            </w:pPr>
          </w:p>
        </w:tc>
      </w:tr>
      <w:tr w:rsidR="00316FA1" w14:paraId="11144E50" w14:textId="77777777" w:rsidTr="003A2D2B">
        <w:tc>
          <w:tcPr>
            <w:tcW w:w="2457" w:type="dxa"/>
          </w:tcPr>
          <w:p w14:paraId="1FABA9CB" w14:textId="70EE43D8" w:rsidR="00316FA1" w:rsidRDefault="00316FA1" w:rsidP="0042416D">
            <w:pPr>
              <w:pStyle w:val="NoSpacing"/>
              <w:spacing w:line="276" w:lineRule="auto"/>
            </w:pPr>
            <w:r>
              <w:t>wave</w:t>
            </w:r>
          </w:p>
        </w:tc>
        <w:tc>
          <w:tcPr>
            <w:tcW w:w="6559" w:type="dxa"/>
          </w:tcPr>
          <w:p w14:paraId="179D856C" w14:textId="28DB4D78" w:rsidR="00316FA1" w:rsidRDefault="00316FA1" w:rsidP="0042416D">
            <w:pPr>
              <w:pStyle w:val="NoSpacing"/>
              <w:spacing w:line="276" w:lineRule="auto"/>
            </w:pPr>
            <w:r>
              <w:t>This represents the first year of data</w:t>
            </w:r>
            <w:r w:rsidR="006245D9">
              <w:t xml:space="preserve"> </w:t>
            </w:r>
            <w:r>
              <w:t>collection of this survey wave. So, for the CSEW wave collected in 2019/2020, it will have the value 2019.</w:t>
            </w:r>
          </w:p>
        </w:tc>
      </w:tr>
      <w:tr w:rsidR="00316FA1" w14:paraId="2DCDA623" w14:textId="77777777" w:rsidTr="003A2D2B">
        <w:tc>
          <w:tcPr>
            <w:tcW w:w="2457" w:type="dxa"/>
          </w:tcPr>
          <w:p w14:paraId="530D10E1" w14:textId="53C173B2" w:rsidR="00316FA1" w:rsidRDefault="00A21561" w:rsidP="0042416D">
            <w:pPr>
              <w:pStyle w:val="NoSpacing"/>
              <w:spacing w:line="276" w:lineRule="auto"/>
            </w:pPr>
            <w:r w:rsidRPr="00A21561">
              <w:t>PREPOST2001</w:t>
            </w:r>
          </w:p>
        </w:tc>
        <w:tc>
          <w:tcPr>
            <w:tcW w:w="6559" w:type="dxa"/>
          </w:tcPr>
          <w:p w14:paraId="374D5BF5" w14:textId="60068EE1" w:rsidR="00316FA1" w:rsidRDefault="00316FA1" w:rsidP="0042416D">
            <w:pPr>
              <w:pStyle w:val="NoSpacing"/>
              <w:spacing w:line="276" w:lineRule="auto"/>
            </w:pPr>
            <w:r>
              <w:t xml:space="preserve">This variable indicates whether it </w:t>
            </w:r>
            <w:r w:rsidR="00415564">
              <w:t xml:space="preserve">is a wave </w:t>
            </w:r>
            <w:r w:rsidR="00C91E53">
              <w:t>after</w:t>
            </w:r>
            <w:r w:rsidR="00A21561">
              <w:t xml:space="preserve"> </w:t>
            </w:r>
            <w:r w:rsidR="00C91E53">
              <w:t xml:space="preserve">2001 </w:t>
            </w:r>
            <w:r w:rsidR="00415564">
              <w:t>(</w:t>
            </w:r>
            <w:r w:rsidR="001F5276">
              <w:t xml:space="preserve">which has the value </w:t>
            </w:r>
            <w:r w:rsidR="00415564">
              <w:t xml:space="preserve">1) or a wave </w:t>
            </w:r>
            <w:r w:rsidR="00C91E53">
              <w:t xml:space="preserve">before 2001 </w:t>
            </w:r>
            <w:r w:rsidR="00415564">
              <w:t>(</w:t>
            </w:r>
            <w:r w:rsidR="001F5276">
              <w:t xml:space="preserve">which has the value </w:t>
            </w:r>
            <w:r w:rsidR="00415564">
              <w:t>2).</w:t>
            </w:r>
          </w:p>
        </w:tc>
      </w:tr>
      <w:tr w:rsidR="00484851" w14:paraId="7358AEA5" w14:textId="77777777" w:rsidTr="003A2D2B">
        <w:tc>
          <w:tcPr>
            <w:tcW w:w="2457" w:type="dxa"/>
          </w:tcPr>
          <w:p w14:paraId="197145C1" w14:textId="77777777" w:rsidR="003C036B" w:rsidRDefault="003C036B" w:rsidP="0042416D">
            <w:pPr>
              <w:pStyle w:val="NoSpacing"/>
              <w:spacing w:line="276" w:lineRule="auto"/>
              <w:rPr>
                <w:i/>
                <w:iCs/>
              </w:rPr>
            </w:pPr>
          </w:p>
          <w:p w14:paraId="3AF8EE6E" w14:textId="58C85BA9" w:rsidR="00484851" w:rsidRPr="00484851" w:rsidRDefault="003C036B" w:rsidP="0042416D">
            <w:pPr>
              <w:pStyle w:val="NoSpacing"/>
              <w:spacing w:line="276" w:lineRule="auto"/>
              <w:rPr>
                <w:i/>
                <w:iCs/>
              </w:rPr>
            </w:pPr>
            <w:r>
              <w:rPr>
                <w:i/>
                <w:iCs/>
              </w:rPr>
              <w:t>Indicator of whether e</w:t>
            </w:r>
            <w:r w:rsidR="00484851" w:rsidRPr="00484851">
              <w:rPr>
                <w:i/>
                <w:iCs/>
              </w:rPr>
              <w:t>xtra data</w:t>
            </w:r>
            <w:r>
              <w:rPr>
                <w:i/>
                <w:iCs/>
              </w:rPr>
              <w:t xml:space="preserve"> is</w:t>
            </w:r>
            <w:r w:rsidR="00484851" w:rsidRPr="00484851">
              <w:rPr>
                <w:i/>
                <w:iCs/>
              </w:rPr>
              <w:t xml:space="preserve"> merged </w:t>
            </w:r>
          </w:p>
        </w:tc>
        <w:tc>
          <w:tcPr>
            <w:tcW w:w="6559" w:type="dxa"/>
          </w:tcPr>
          <w:p w14:paraId="7ADFB611" w14:textId="77777777" w:rsidR="00484851" w:rsidRDefault="00484851" w:rsidP="0042416D">
            <w:pPr>
              <w:pStyle w:val="NoSpacing"/>
              <w:spacing w:line="276" w:lineRule="auto"/>
            </w:pPr>
          </w:p>
        </w:tc>
      </w:tr>
      <w:tr w:rsidR="00316FA1" w14:paraId="54246BDA" w14:textId="77777777" w:rsidTr="003A2D2B">
        <w:tc>
          <w:tcPr>
            <w:tcW w:w="2457" w:type="dxa"/>
          </w:tcPr>
          <w:p w14:paraId="456B6847" w14:textId="2E15D8AA" w:rsidR="00316FA1" w:rsidRDefault="0081164C" w:rsidP="0042416D">
            <w:pPr>
              <w:pStyle w:val="NoSpacing"/>
              <w:spacing w:line="276" w:lineRule="auto"/>
            </w:pPr>
            <w:proofErr w:type="spellStart"/>
            <w:r w:rsidRPr="0081164C">
              <w:t>bolton</w:t>
            </w:r>
            <w:proofErr w:type="spellEnd"/>
          </w:p>
        </w:tc>
        <w:tc>
          <w:tcPr>
            <w:tcW w:w="6559" w:type="dxa"/>
          </w:tcPr>
          <w:p w14:paraId="448C4449" w14:textId="0DF46C69" w:rsidR="00316FA1" w:rsidRDefault="0081164C" w:rsidP="0042416D">
            <w:pPr>
              <w:pStyle w:val="NoSpacing"/>
              <w:spacing w:line="276" w:lineRule="auto"/>
            </w:pPr>
            <w:r>
              <w:t xml:space="preserve">Indicates whether this respondent has variables updated </w:t>
            </w:r>
            <w:r w:rsidR="00A77E21">
              <w:t xml:space="preserve">with a </w:t>
            </w:r>
            <w:proofErr w:type="spellStart"/>
            <w:r w:rsidR="00A77E21">
              <w:t>bolton</w:t>
            </w:r>
            <w:proofErr w:type="spellEnd"/>
            <w:r w:rsidR="00A77E21">
              <w:t xml:space="preserve"> dataset (if available for that wave)</w:t>
            </w:r>
            <w:r w:rsidR="00E50B4A">
              <w:t xml:space="preserve"> or the non-victim-form files</w:t>
            </w:r>
            <w:r w:rsidR="00A77E21">
              <w:t xml:space="preserve">. </w:t>
            </w:r>
            <w:proofErr w:type="gramStart"/>
            <w:r w:rsidR="00A77E21">
              <w:t>This variable labels</w:t>
            </w:r>
            <w:proofErr w:type="gramEnd"/>
            <w:r w:rsidR="00A77E21">
              <w:t xml:space="preserve"> follow the standard variable labels for </w:t>
            </w:r>
            <w:r w:rsidR="00523407">
              <w:t>merging files in Stata (</w:t>
            </w:r>
            <w:hyperlink r:id="rId13" w:history="1">
              <w:r w:rsidR="00523407" w:rsidRPr="0059502D">
                <w:rPr>
                  <w:rStyle w:val="Hyperlink"/>
                </w:rPr>
                <w:t>https://www.stata.com/manuals/dmerge.pdf</w:t>
              </w:r>
            </w:hyperlink>
            <w:r w:rsidR="00523407">
              <w:t xml:space="preserve"> page </w:t>
            </w:r>
            <w:r w:rsidR="00BF110A">
              <w:t>4).</w:t>
            </w:r>
          </w:p>
        </w:tc>
      </w:tr>
      <w:tr w:rsidR="00E50B4A" w14:paraId="44CE3150" w14:textId="77777777" w:rsidTr="003A2D2B">
        <w:tc>
          <w:tcPr>
            <w:tcW w:w="2457" w:type="dxa"/>
          </w:tcPr>
          <w:p w14:paraId="144A610A" w14:textId="3818F6AF" w:rsidR="00E50B4A" w:rsidRDefault="00E50B4A" w:rsidP="0042416D">
            <w:pPr>
              <w:pStyle w:val="NoSpacing"/>
              <w:spacing w:line="276" w:lineRule="auto"/>
            </w:pPr>
            <w:proofErr w:type="spellStart"/>
            <w:r w:rsidRPr="00E50B4A">
              <w:t>boltonVF</w:t>
            </w:r>
            <w:proofErr w:type="spellEnd"/>
          </w:p>
        </w:tc>
        <w:tc>
          <w:tcPr>
            <w:tcW w:w="6559" w:type="dxa"/>
          </w:tcPr>
          <w:p w14:paraId="0479841E" w14:textId="6C113A20" w:rsidR="00E50B4A" w:rsidRDefault="00E50B4A" w:rsidP="0042416D">
            <w:pPr>
              <w:pStyle w:val="NoSpacing"/>
              <w:spacing w:line="276" w:lineRule="auto"/>
            </w:pPr>
            <w:r>
              <w:t xml:space="preserve">Indicates whether this respondent has variables updated with a </w:t>
            </w:r>
            <w:proofErr w:type="spellStart"/>
            <w:r>
              <w:t>bolton</w:t>
            </w:r>
            <w:proofErr w:type="spellEnd"/>
            <w:r>
              <w:t xml:space="preserve"> dataset (if available for that wave) for the victim-form files. </w:t>
            </w:r>
            <w:proofErr w:type="gramStart"/>
            <w:r>
              <w:t>This variable labels</w:t>
            </w:r>
            <w:proofErr w:type="gramEnd"/>
            <w:r>
              <w:t xml:space="preserve"> follow the standard variable labels for merging files in Stata (</w:t>
            </w:r>
            <w:hyperlink r:id="rId14" w:history="1">
              <w:r w:rsidRPr="0059502D">
                <w:rPr>
                  <w:rStyle w:val="Hyperlink"/>
                </w:rPr>
                <w:t>https://www.stata.com/manuals/dmerge.pdf</w:t>
              </w:r>
            </w:hyperlink>
            <w:r>
              <w:t xml:space="preserve"> page 4).</w:t>
            </w:r>
          </w:p>
        </w:tc>
      </w:tr>
      <w:tr w:rsidR="00E50B4A" w14:paraId="616531F4" w14:textId="77777777" w:rsidTr="003A2D2B">
        <w:tc>
          <w:tcPr>
            <w:tcW w:w="2457" w:type="dxa"/>
          </w:tcPr>
          <w:p w14:paraId="01CD171A" w14:textId="69C96DAD" w:rsidR="00E50B4A" w:rsidRDefault="008415D3" w:rsidP="0042416D">
            <w:pPr>
              <w:pStyle w:val="NoSpacing"/>
              <w:spacing w:line="276" w:lineRule="auto"/>
            </w:pPr>
            <w:proofErr w:type="spellStart"/>
            <w:r w:rsidRPr="008415D3">
              <w:t>technologyfile</w:t>
            </w:r>
            <w:proofErr w:type="spellEnd"/>
          </w:p>
        </w:tc>
        <w:tc>
          <w:tcPr>
            <w:tcW w:w="6559" w:type="dxa"/>
          </w:tcPr>
          <w:p w14:paraId="33FBE3F6" w14:textId="1C080447" w:rsidR="00E50B4A" w:rsidRDefault="008415D3" w:rsidP="0042416D">
            <w:pPr>
              <w:pStyle w:val="NoSpacing"/>
              <w:spacing w:line="276" w:lineRule="auto"/>
            </w:pPr>
            <w:r>
              <w:t xml:space="preserve">Indicates whether this respondent has variables </w:t>
            </w:r>
            <w:r w:rsidR="008E16F7">
              <w:t>based</w:t>
            </w:r>
            <w:r>
              <w:t xml:space="preserve"> </w:t>
            </w:r>
            <w:proofErr w:type="gramStart"/>
            <w:r>
              <w:t>from</w:t>
            </w:r>
            <w:proofErr w:type="gramEnd"/>
            <w:r>
              <w:t xml:space="preserve"> the </w:t>
            </w:r>
            <w:r w:rsidR="0045675E" w:rsidRPr="0045675E">
              <w:t>technology</w:t>
            </w:r>
            <w:r w:rsidR="0045675E">
              <w:t xml:space="preserve"> </w:t>
            </w:r>
            <w:r w:rsidR="0045675E" w:rsidRPr="0045675E">
              <w:t>crimes</w:t>
            </w:r>
            <w:r w:rsidR="0045675E">
              <w:t xml:space="preserve"> </w:t>
            </w:r>
            <w:r>
              <w:t>dataset (</w:t>
            </w:r>
            <w:r w:rsidR="0045675E">
              <w:t>only available for CSEW 2004/2005</w:t>
            </w:r>
            <w:r w:rsidR="007E10DF">
              <w:t xml:space="preserve"> and 2003/2004</w:t>
            </w:r>
            <w:r>
              <w:t>)</w:t>
            </w:r>
            <w:r w:rsidR="0045675E">
              <w:t xml:space="preserve">. </w:t>
            </w:r>
            <w:r w:rsidR="007E10DF">
              <w:t>Value labels follow the standard variable labels for merging files in Stata (</w:t>
            </w:r>
            <w:hyperlink r:id="rId15" w:history="1">
              <w:r w:rsidR="007E10DF" w:rsidRPr="0059502D">
                <w:rPr>
                  <w:rStyle w:val="Hyperlink"/>
                </w:rPr>
                <w:t>https://www.stata.com/manuals/dmerge.pdf</w:t>
              </w:r>
            </w:hyperlink>
            <w:r w:rsidR="007E10DF">
              <w:t xml:space="preserve"> page 4).</w:t>
            </w:r>
          </w:p>
        </w:tc>
      </w:tr>
      <w:tr w:rsidR="00E50B4A" w14:paraId="3E483136" w14:textId="77777777" w:rsidTr="003A2D2B">
        <w:tc>
          <w:tcPr>
            <w:tcW w:w="2457" w:type="dxa"/>
          </w:tcPr>
          <w:p w14:paraId="023A4977" w14:textId="4D6D297E" w:rsidR="00E50B4A" w:rsidRPr="004C5CF6" w:rsidRDefault="007E10DF" w:rsidP="0042416D">
            <w:pPr>
              <w:pStyle w:val="NoSpacing"/>
              <w:spacing w:line="276" w:lineRule="auto"/>
              <w:rPr>
                <w:sz w:val="24"/>
                <w:szCs w:val="24"/>
              </w:rPr>
            </w:pPr>
            <w:proofErr w:type="spellStart"/>
            <w:r w:rsidRPr="004C5CF6">
              <w:rPr>
                <w:sz w:val="24"/>
                <w:szCs w:val="24"/>
              </w:rPr>
              <w:t>socialcohesionfile</w:t>
            </w:r>
            <w:proofErr w:type="spellEnd"/>
          </w:p>
        </w:tc>
        <w:tc>
          <w:tcPr>
            <w:tcW w:w="6559" w:type="dxa"/>
          </w:tcPr>
          <w:p w14:paraId="11211C52" w14:textId="6C021FB5" w:rsidR="00E50B4A" w:rsidRDefault="007E10DF" w:rsidP="0042416D">
            <w:pPr>
              <w:pStyle w:val="NoSpacing"/>
              <w:spacing w:line="276" w:lineRule="auto"/>
            </w:pPr>
            <w:r>
              <w:t xml:space="preserve">Indicates whether this respondent has variables </w:t>
            </w:r>
            <w:r w:rsidR="008E16F7">
              <w:t>based</w:t>
            </w:r>
            <w:r>
              <w:t xml:space="preserve"> </w:t>
            </w:r>
            <w:proofErr w:type="gramStart"/>
            <w:r>
              <w:t>from</w:t>
            </w:r>
            <w:proofErr w:type="gramEnd"/>
            <w:r>
              <w:t xml:space="preserve"> the </w:t>
            </w:r>
            <w:r w:rsidR="00022217" w:rsidRPr="00022217">
              <w:t>social</w:t>
            </w:r>
            <w:r w:rsidR="00022217">
              <w:t xml:space="preserve"> </w:t>
            </w:r>
            <w:r w:rsidR="00022217" w:rsidRPr="00022217">
              <w:t xml:space="preserve">cohesion </w:t>
            </w:r>
            <w:proofErr w:type="gramStart"/>
            <w:r w:rsidR="00022217">
              <w:t>datafile</w:t>
            </w:r>
            <w:r>
              <w:t>(</w:t>
            </w:r>
            <w:proofErr w:type="gramEnd"/>
            <w:r>
              <w:t>only available for CSEW 2003/2004). Value labels follow the standard variable labels for merging files in Stata (</w:t>
            </w:r>
            <w:hyperlink r:id="rId16" w:history="1">
              <w:r w:rsidRPr="0059502D">
                <w:rPr>
                  <w:rStyle w:val="Hyperlink"/>
                </w:rPr>
                <w:t>https://www.stata.com/manuals/dmerge.pdf</w:t>
              </w:r>
            </w:hyperlink>
            <w:r>
              <w:t xml:space="preserve"> page 4).</w:t>
            </w:r>
          </w:p>
        </w:tc>
      </w:tr>
      <w:tr w:rsidR="008E16F7" w14:paraId="79397B1F" w14:textId="77777777" w:rsidTr="003A2D2B">
        <w:tc>
          <w:tcPr>
            <w:tcW w:w="2457" w:type="dxa"/>
          </w:tcPr>
          <w:p w14:paraId="0E4958B8" w14:textId="7A98E591" w:rsidR="008E16F7" w:rsidRPr="001E2C71" w:rsidRDefault="008E16F7" w:rsidP="0042416D">
            <w:pPr>
              <w:pStyle w:val="NoSpacing"/>
              <w:spacing w:line="276" w:lineRule="auto"/>
              <w:rPr>
                <w:sz w:val="24"/>
                <w:szCs w:val="24"/>
              </w:rPr>
            </w:pPr>
            <w:proofErr w:type="spellStart"/>
            <w:r w:rsidRPr="001E2C71">
              <w:rPr>
                <w:sz w:val="24"/>
                <w:szCs w:val="24"/>
              </w:rPr>
              <w:t>mobilefile</w:t>
            </w:r>
            <w:proofErr w:type="spellEnd"/>
          </w:p>
        </w:tc>
        <w:tc>
          <w:tcPr>
            <w:tcW w:w="6559" w:type="dxa"/>
          </w:tcPr>
          <w:p w14:paraId="2EDD41FE" w14:textId="37E6A91F" w:rsidR="008E16F7" w:rsidRDefault="008E16F7" w:rsidP="0042416D">
            <w:pPr>
              <w:pStyle w:val="NoSpacing"/>
              <w:spacing w:line="276" w:lineRule="auto"/>
            </w:pPr>
            <w:r>
              <w:t xml:space="preserve">Indicates whether this respondent has variables based </w:t>
            </w:r>
            <w:proofErr w:type="gramStart"/>
            <w:r>
              <w:t>from</w:t>
            </w:r>
            <w:proofErr w:type="gramEnd"/>
            <w:r>
              <w:t xml:space="preserve"> the </w:t>
            </w:r>
            <w:r w:rsidR="007E2AB1">
              <w:t>mobile file</w:t>
            </w:r>
            <w:r w:rsidRPr="00022217">
              <w:t xml:space="preserve"> </w:t>
            </w:r>
            <w:proofErr w:type="gramStart"/>
            <w:r>
              <w:t>datafile(</w:t>
            </w:r>
            <w:proofErr w:type="gramEnd"/>
            <w:r>
              <w:t>only available for CSEW 2003/2004</w:t>
            </w:r>
            <w:r w:rsidR="007E2AB1">
              <w:t xml:space="preserve"> and </w:t>
            </w:r>
            <w:r w:rsidR="00E57722">
              <w:t>2002/2003</w:t>
            </w:r>
            <w:r>
              <w:t xml:space="preserve">). Value labels follow the standard variable labels for </w:t>
            </w:r>
            <w:r>
              <w:lastRenderedPageBreak/>
              <w:t>merging files in Stata (</w:t>
            </w:r>
            <w:hyperlink r:id="rId17" w:history="1">
              <w:r w:rsidRPr="0059502D">
                <w:rPr>
                  <w:rStyle w:val="Hyperlink"/>
                </w:rPr>
                <w:t>https://www.stata.com/manuals/dmerge.pdf</w:t>
              </w:r>
            </w:hyperlink>
            <w:r>
              <w:t xml:space="preserve"> page 4).</w:t>
            </w:r>
          </w:p>
        </w:tc>
      </w:tr>
      <w:tr w:rsidR="00B3004A" w14:paraId="253C7D0C" w14:textId="77777777" w:rsidTr="003A2D2B">
        <w:tc>
          <w:tcPr>
            <w:tcW w:w="2457" w:type="dxa"/>
          </w:tcPr>
          <w:p w14:paraId="0E1E692A" w14:textId="2B11CAFA" w:rsidR="00B3004A" w:rsidRPr="001E2C71" w:rsidRDefault="00B3004A" w:rsidP="0042416D">
            <w:pPr>
              <w:pStyle w:val="NoSpacing"/>
              <w:spacing w:line="276" w:lineRule="auto"/>
              <w:rPr>
                <w:sz w:val="24"/>
                <w:szCs w:val="24"/>
              </w:rPr>
            </w:pPr>
            <w:proofErr w:type="spellStart"/>
            <w:r w:rsidRPr="001E2C71">
              <w:rPr>
                <w:sz w:val="24"/>
                <w:szCs w:val="24"/>
              </w:rPr>
              <w:lastRenderedPageBreak/>
              <w:t>drugsselfcompletedata</w:t>
            </w:r>
            <w:proofErr w:type="spellEnd"/>
          </w:p>
        </w:tc>
        <w:tc>
          <w:tcPr>
            <w:tcW w:w="6559" w:type="dxa"/>
          </w:tcPr>
          <w:p w14:paraId="3FB53198" w14:textId="64D0396C" w:rsidR="00B3004A" w:rsidRDefault="00B3004A" w:rsidP="0042416D">
            <w:pPr>
              <w:pStyle w:val="NoSpacing"/>
              <w:spacing w:line="276" w:lineRule="auto"/>
            </w:pPr>
            <w:r>
              <w:t xml:space="preserve">Indicates whether this respondent has variables based </w:t>
            </w:r>
            <w:proofErr w:type="gramStart"/>
            <w:r>
              <w:t>from</w:t>
            </w:r>
            <w:proofErr w:type="gramEnd"/>
            <w:r>
              <w:t xml:space="preserve"> the </w:t>
            </w:r>
            <w:proofErr w:type="spellStart"/>
            <w:r w:rsidR="001E2C71" w:rsidRPr="001E2C71">
              <w:rPr>
                <w:sz w:val="24"/>
                <w:szCs w:val="24"/>
              </w:rPr>
              <w:t>drugsselfcomplete</w:t>
            </w:r>
            <w:proofErr w:type="spellEnd"/>
            <w:r w:rsidR="001E2C71">
              <w:rPr>
                <w:sz w:val="24"/>
                <w:szCs w:val="24"/>
              </w:rPr>
              <w:t xml:space="preserve"> </w:t>
            </w:r>
            <w:r w:rsidR="001E2C71" w:rsidRPr="001E2C71">
              <w:rPr>
                <w:sz w:val="24"/>
                <w:szCs w:val="24"/>
              </w:rPr>
              <w:t>data</w:t>
            </w:r>
            <w:r w:rsidR="001E2C71">
              <w:t xml:space="preserve"> </w:t>
            </w:r>
            <w:r>
              <w:t>file</w:t>
            </w:r>
            <w:r w:rsidRPr="00022217">
              <w:t xml:space="preserve"> </w:t>
            </w:r>
            <w:r>
              <w:t>datafile (only available for BCS 1994</w:t>
            </w:r>
            <w:r w:rsidR="00BC68EF">
              <w:t xml:space="preserve"> and 1992</w:t>
            </w:r>
            <w:r>
              <w:t>). Value labels follow the standard variable labels for merging files in Stata (</w:t>
            </w:r>
            <w:hyperlink r:id="rId18" w:history="1">
              <w:r w:rsidRPr="0059502D">
                <w:rPr>
                  <w:rStyle w:val="Hyperlink"/>
                </w:rPr>
                <w:t>https://www.stata.com/manuals/dmerge.pdf</w:t>
              </w:r>
            </w:hyperlink>
            <w:r>
              <w:t xml:space="preserve"> page 4).</w:t>
            </w:r>
          </w:p>
        </w:tc>
      </w:tr>
      <w:tr w:rsidR="00B3004A" w14:paraId="4452C272" w14:textId="77777777" w:rsidTr="003A2D2B">
        <w:tc>
          <w:tcPr>
            <w:tcW w:w="2457" w:type="dxa"/>
          </w:tcPr>
          <w:p w14:paraId="1C95ED42" w14:textId="3F04294A" w:rsidR="00B3004A" w:rsidRPr="001E2C71" w:rsidRDefault="00484851" w:rsidP="0042416D">
            <w:pPr>
              <w:pStyle w:val="NoSpacing"/>
              <w:spacing w:line="276" w:lineRule="auto"/>
              <w:rPr>
                <w:sz w:val="24"/>
                <w:szCs w:val="24"/>
              </w:rPr>
            </w:pPr>
            <w:proofErr w:type="spellStart"/>
            <w:r>
              <w:rPr>
                <w:sz w:val="24"/>
                <w:szCs w:val="24"/>
              </w:rPr>
              <w:t>s</w:t>
            </w:r>
            <w:r w:rsidR="00B3004A" w:rsidRPr="001E2C71">
              <w:rPr>
                <w:sz w:val="24"/>
                <w:szCs w:val="24"/>
              </w:rPr>
              <w:t>tolengoodsdata</w:t>
            </w:r>
            <w:proofErr w:type="spellEnd"/>
          </w:p>
        </w:tc>
        <w:tc>
          <w:tcPr>
            <w:tcW w:w="6559" w:type="dxa"/>
          </w:tcPr>
          <w:p w14:paraId="3EBBC3C9" w14:textId="126FDEE6" w:rsidR="00B3004A" w:rsidRDefault="00B3004A" w:rsidP="0042416D">
            <w:pPr>
              <w:pStyle w:val="NoSpacing"/>
              <w:spacing w:line="276" w:lineRule="auto"/>
            </w:pPr>
            <w:r>
              <w:t xml:space="preserve">Indicates whether this respondent has variables based </w:t>
            </w:r>
            <w:proofErr w:type="gramStart"/>
            <w:r>
              <w:t>from</w:t>
            </w:r>
            <w:proofErr w:type="gramEnd"/>
            <w:r>
              <w:t xml:space="preserve"> the </w:t>
            </w:r>
            <w:r w:rsidR="001E2C71" w:rsidRPr="001E2C71">
              <w:rPr>
                <w:sz w:val="24"/>
                <w:szCs w:val="24"/>
              </w:rPr>
              <w:t>Stolen</w:t>
            </w:r>
            <w:r w:rsidR="001E2C71">
              <w:rPr>
                <w:sz w:val="24"/>
                <w:szCs w:val="24"/>
              </w:rPr>
              <w:t xml:space="preserve"> </w:t>
            </w:r>
            <w:r w:rsidR="001E2C71" w:rsidRPr="001E2C71">
              <w:rPr>
                <w:sz w:val="24"/>
                <w:szCs w:val="24"/>
              </w:rPr>
              <w:t>goods</w:t>
            </w:r>
            <w:r w:rsidR="001E2C71">
              <w:rPr>
                <w:sz w:val="24"/>
                <w:szCs w:val="24"/>
              </w:rPr>
              <w:t xml:space="preserve"> </w:t>
            </w:r>
            <w:r>
              <w:t>datafile (only available for BCS 1994). Value labels follow the standard variable labels for merging files in Stata (</w:t>
            </w:r>
            <w:hyperlink r:id="rId19" w:history="1">
              <w:r w:rsidRPr="0059502D">
                <w:rPr>
                  <w:rStyle w:val="Hyperlink"/>
                </w:rPr>
                <w:t>https://www.stata.com/manuals/dmerge.pdf</w:t>
              </w:r>
            </w:hyperlink>
            <w:r>
              <w:t xml:space="preserve"> page 4).</w:t>
            </w:r>
          </w:p>
        </w:tc>
      </w:tr>
      <w:tr w:rsidR="003C036B" w14:paraId="2AEFF9AC" w14:textId="77777777" w:rsidTr="003A2D2B">
        <w:tc>
          <w:tcPr>
            <w:tcW w:w="2457" w:type="dxa"/>
          </w:tcPr>
          <w:p w14:paraId="64C21285" w14:textId="442D9C62" w:rsidR="003C036B" w:rsidRPr="00D248DB" w:rsidRDefault="00D248DB" w:rsidP="0042416D">
            <w:pPr>
              <w:pStyle w:val="NoSpacing"/>
              <w:spacing w:line="276" w:lineRule="auto"/>
              <w:rPr>
                <w:i/>
                <w:iCs/>
                <w:sz w:val="24"/>
                <w:szCs w:val="24"/>
              </w:rPr>
            </w:pPr>
            <w:r w:rsidRPr="00D248DB">
              <w:rPr>
                <w:i/>
                <w:iCs/>
                <w:sz w:val="24"/>
                <w:szCs w:val="24"/>
              </w:rPr>
              <w:t>New (renamed) identifiers</w:t>
            </w:r>
          </w:p>
        </w:tc>
        <w:tc>
          <w:tcPr>
            <w:tcW w:w="6559" w:type="dxa"/>
          </w:tcPr>
          <w:p w14:paraId="044D778C" w14:textId="77777777" w:rsidR="003C036B" w:rsidRPr="00D248DB" w:rsidRDefault="003C036B" w:rsidP="0042416D">
            <w:pPr>
              <w:pStyle w:val="NoSpacing"/>
              <w:spacing w:line="276" w:lineRule="auto"/>
              <w:rPr>
                <w:sz w:val="24"/>
                <w:szCs w:val="24"/>
              </w:rPr>
            </w:pPr>
          </w:p>
        </w:tc>
      </w:tr>
      <w:tr w:rsidR="003C036B" w14:paraId="625B1B39" w14:textId="77777777" w:rsidTr="003A2D2B">
        <w:tc>
          <w:tcPr>
            <w:tcW w:w="2457" w:type="dxa"/>
          </w:tcPr>
          <w:p w14:paraId="4406467C" w14:textId="24D5409B" w:rsidR="003C036B" w:rsidRPr="00D248DB" w:rsidRDefault="00D248DB" w:rsidP="0042416D">
            <w:pPr>
              <w:pStyle w:val="NoSpacing"/>
              <w:spacing w:line="276" w:lineRule="auto"/>
              <w:rPr>
                <w:sz w:val="24"/>
                <w:szCs w:val="24"/>
              </w:rPr>
            </w:pPr>
            <w:proofErr w:type="spellStart"/>
            <w:r w:rsidRPr="00D248DB">
              <w:rPr>
                <w:sz w:val="24"/>
                <w:szCs w:val="24"/>
              </w:rPr>
              <w:t>onspsuidnr</w:t>
            </w:r>
            <w:proofErr w:type="spellEnd"/>
          </w:p>
        </w:tc>
        <w:tc>
          <w:tcPr>
            <w:tcW w:w="6559" w:type="dxa"/>
          </w:tcPr>
          <w:p w14:paraId="3FCACE5A" w14:textId="5F410389" w:rsidR="003C036B" w:rsidRPr="00D248DB" w:rsidRDefault="00D248DB" w:rsidP="0042416D">
            <w:pPr>
              <w:pStyle w:val="NoSpacing"/>
              <w:spacing w:line="276" w:lineRule="auto"/>
              <w:rPr>
                <w:sz w:val="24"/>
                <w:szCs w:val="24"/>
              </w:rPr>
            </w:pPr>
            <w:proofErr w:type="spellStart"/>
            <w:r w:rsidRPr="00D248DB">
              <w:rPr>
                <w:sz w:val="24"/>
                <w:szCs w:val="24"/>
              </w:rPr>
              <w:t>ONSpsuid</w:t>
            </w:r>
            <w:proofErr w:type="spellEnd"/>
            <w:r w:rsidRPr="00D248DB">
              <w:rPr>
                <w:sz w:val="24"/>
                <w:szCs w:val="24"/>
              </w:rPr>
              <w:t xml:space="preserve"> is renamed to </w:t>
            </w:r>
            <w:proofErr w:type="spellStart"/>
            <w:r w:rsidRPr="00D248DB">
              <w:rPr>
                <w:sz w:val="24"/>
                <w:szCs w:val="24"/>
              </w:rPr>
              <w:t>onspsuidnr</w:t>
            </w:r>
            <w:proofErr w:type="spellEnd"/>
          </w:p>
        </w:tc>
      </w:tr>
      <w:tr w:rsidR="003C036B" w14:paraId="23CEC370" w14:textId="77777777" w:rsidTr="003A2D2B">
        <w:tc>
          <w:tcPr>
            <w:tcW w:w="2457" w:type="dxa"/>
          </w:tcPr>
          <w:p w14:paraId="5C305350" w14:textId="37F454E3" w:rsidR="003C036B" w:rsidRPr="00D248DB" w:rsidRDefault="00D248DB" w:rsidP="0042416D">
            <w:pPr>
              <w:pStyle w:val="NoSpacing"/>
              <w:spacing w:line="276" w:lineRule="auto"/>
              <w:rPr>
                <w:sz w:val="24"/>
                <w:szCs w:val="24"/>
              </w:rPr>
            </w:pPr>
            <w:proofErr w:type="spellStart"/>
            <w:r w:rsidRPr="00D248DB">
              <w:rPr>
                <w:sz w:val="24"/>
                <w:szCs w:val="24"/>
              </w:rPr>
              <w:t>onspsuidstring</w:t>
            </w:r>
            <w:proofErr w:type="spellEnd"/>
          </w:p>
        </w:tc>
        <w:tc>
          <w:tcPr>
            <w:tcW w:w="6559" w:type="dxa"/>
          </w:tcPr>
          <w:p w14:paraId="44F91CB2" w14:textId="3D368F01" w:rsidR="003C036B" w:rsidRPr="00D248DB" w:rsidRDefault="00D248DB" w:rsidP="00B11DB1">
            <w:pPr>
              <w:pStyle w:val="NoSpacing"/>
              <w:spacing w:line="276" w:lineRule="auto"/>
              <w:rPr>
                <w:sz w:val="24"/>
                <w:szCs w:val="24"/>
              </w:rPr>
            </w:pPr>
            <w:proofErr w:type="spellStart"/>
            <w:r w:rsidRPr="00D248DB">
              <w:rPr>
                <w:sz w:val="24"/>
                <w:szCs w:val="24"/>
              </w:rPr>
              <w:t>onspsuid</w:t>
            </w:r>
            <w:proofErr w:type="spellEnd"/>
            <w:r w:rsidRPr="00D248DB">
              <w:rPr>
                <w:sz w:val="24"/>
                <w:szCs w:val="24"/>
              </w:rPr>
              <w:t xml:space="preserve"> is renamed to </w:t>
            </w:r>
            <w:proofErr w:type="spellStart"/>
            <w:r w:rsidRPr="00D248DB">
              <w:rPr>
                <w:sz w:val="24"/>
                <w:szCs w:val="24"/>
              </w:rPr>
              <w:t>onspsuidstring</w:t>
            </w:r>
            <w:proofErr w:type="spellEnd"/>
          </w:p>
        </w:tc>
      </w:tr>
      <w:tr w:rsidR="00D248DB" w14:paraId="155A16C2" w14:textId="77777777" w:rsidTr="003A2D2B">
        <w:tc>
          <w:tcPr>
            <w:tcW w:w="2457" w:type="dxa"/>
          </w:tcPr>
          <w:p w14:paraId="2A586D02" w14:textId="77777777" w:rsidR="003A2D2B" w:rsidRDefault="003A2D2B" w:rsidP="0042416D">
            <w:pPr>
              <w:pStyle w:val="NoSpacing"/>
              <w:spacing w:line="276" w:lineRule="auto"/>
              <w:rPr>
                <w:i/>
                <w:iCs/>
                <w:sz w:val="24"/>
                <w:szCs w:val="24"/>
              </w:rPr>
            </w:pPr>
          </w:p>
          <w:p w14:paraId="3A851D11" w14:textId="1EB1E986" w:rsidR="00D248DB" w:rsidRPr="00D248DB" w:rsidRDefault="00D248DB" w:rsidP="0042416D">
            <w:pPr>
              <w:pStyle w:val="NoSpacing"/>
              <w:spacing w:line="276" w:lineRule="auto"/>
              <w:rPr>
                <w:i/>
                <w:iCs/>
                <w:sz w:val="24"/>
                <w:szCs w:val="24"/>
              </w:rPr>
            </w:pPr>
            <w:r w:rsidRPr="00D248DB">
              <w:rPr>
                <w:i/>
                <w:iCs/>
                <w:sz w:val="24"/>
                <w:szCs w:val="24"/>
              </w:rPr>
              <w:t>Other new variables</w:t>
            </w:r>
          </w:p>
        </w:tc>
        <w:tc>
          <w:tcPr>
            <w:tcW w:w="6559" w:type="dxa"/>
          </w:tcPr>
          <w:p w14:paraId="1FB8F34A" w14:textId="77777777" w:rsidR="00D248DB" w:rsidRPr="00D248DB" w:rsidRDefault="00D248DB" w:rsidP="0042416D">
            <w:pPr>
              <w:pStyle w:val="NoSpacing"/>
              <w:spacing w:line="276" w:lineRule="auto"/>
              <w:rPr>
                <w:sz w:val="24"/>
                <w:szCs w:val="24"/>
              </w:rPr>
            </w:pPr>
          </w:p>
        </w:tc>
      </w:tr>
      <w:tr w:rsidR="003C036B" w14:paraId="1A5D4DF3" w14:textId="77777777" w:rsidTr="003A2D2B">
        <w:tc>
          <w:tcPr>
            <w:tcW w:w="2457" w:type="dxa"/>
          </w:tcPr>
          <w:p w14:paraId="4E2C734F" w14:textId="79581821" w:rsidR="003C036B" w:rsidRPr="00D248DB" w:rsidRDefault="00D248DB" w:rsidP="0042416D">
            <w:pPr>
              <w:pStyle w:val="NoSpacing"/>
              <w:spacing w:line="276" w:lineRule="auto"/>
              <w:rPr>
                <w:sz w:val="24"/>
                <w:szCs w:val="24"/>
              </w:rPr>
            </w:pPr>
            <w:proofErr w:type="spellStart"/>
            <w:r w:rsidRPr="00D248DB">
              <w:rPr>
                <w:sz w:val="24"/>
                <w:szCs w:val="24"/>
              </w:rPr>
              <w:t>whenlftstr</w:t>
            </w:r>
            <w:proofErr w:type="spellEnd"/>
          </w:p>
        </w:tc>
        <w:tc>
          <w:tcPr>
            <w:tcW w:w="6559" w:type="dxa"/>
          </w:tcPr>
          <w:p w14:paraId="1A506C74" w14:textId="4BCFA649" w:rsidR="003C036B" w:rsidRPr="00D248DB" w:rsidRDefault="00D248DB" w:rsidP="0042416D">
            <w:pPr>
              <w:pStyle w:val="NoSpacing"/>
              <w:spacing w:line="276" w:lineRule="auto"/>
              <w:rPr>
                <w:sz w:val="24"/>
                <w:szCs w:val="24"/>
              </w:rPr>
            </w:pPr>
            <w:proofErr w:type="spellStart"/>
            <w:r w:rsidRPr="00D248DB">
              <w:rPr>
                <w:sz w:val="24"/>
                <w:szCs w:val="24"/>
              </w:rPr>
              <w:t>whenlft</w:t>
            </w:r>
            <w:proofErr w:type="spellEnd"/>
            <w:r w:rsidRPr="00D248DB">
              <w:rPr>
                <w:sz w:val="24"/>
                <w:szCs w:val="24"/>
              </w:rPr>
              <w:t xml:space="preserve"> is rena</w:t>
            </w:r>
            <w:r>
              <w:rPr>
                <w:sz w:val="24"/>
                <w:szCs w:val="24"/>
              </w:rPr>
              <w:t>m</w:t>
            </w:r>
            <w:r w:rsidRPr="00D248DB">
              <w:rPr>
                <w:sz w:val="24"/>
                <w:szCs w:val="24"/>
              </w:rPr>
              <w:t xml:space="preserve">ed to </w:t>
            </w:r>
            <w:proofErr w:type="spellStart"/>
            <w:r w:rsidRPr="00D248DB">
              <w:rPr>
                <w:sz w:val="24"/>
                <w:szCs w:val="24"/>
              </w:rPr>
              <w:t>whenlftstr</w:t>
            </w:r>
            <w:proofErr w:type="spellEnd"/>
            <w:r w:rsidRPr="00D248DB">
              <w:rPr>
                <w:sz w:val="24"/>
                <w:szCs w:val="24"/>
              </w:rPr>
              <w:t xml:space="preserve"> for CSEW 2001/2002 and BCS 2001</w:t>
            </w:r>
          </w:p>
        </w:tc>
      </w:tr>
      <w:tr w:rsidR="00D248DB" w14:paraId="21CC8D4E" w14:textId="77777777" w:rsidTr="003A2D2B">
        <w:tc>
          <w:tcPr>
            <w:tcW w:w="2457" w:type="dxa"/>
          </w:tcPr>
          <w:p w14:paraId="59D54F68" w14:textId="65B7E24F" w:rsidR="00D248DB" w:rsidRPr="00D248DB" w:rsidRDefault="00D248DB" w:rsidP="0042416D">
            <w:pPr>
              <w:pStyle w:val="NoSpacing"/>
              <w:spacing w:line="276" w:lineRule="auto"/>
              <w:rPr>
                <w:sz w:val="24"/>
                <w:szCs w:val="24"/>
              </w:rPr>
            </w:pPr>
            <w:proofErr w:type="spellStart"/>
            <w:r w:rsidRPr="00D248DB">
              <w:rPr>
                <w:sz w:val="24"/>
                <w:szCs w:val="24"/>
              </w:rPr>
              <w:t>hwhenlftstr</w:t>
            </w:r>
            <w:proofErr w:type="spellEnd"/>
          </w:p>
        </w:tc>
        <w:tc>
          <w:tcPr>
            <w:tcW w:w="6559" w:type="dxa"/>
          </w:tcPr>
          <w:p w14:paraId="3F55AD72" w14:textId="7B1E1319" w:rsidR="00D248DB" w:rsidRPr="00D248DB" w:rsidRDefault="00D248DB" w:rsidP="0042416D">
            <w:pPr>
              <w:pStyle w:val="NoSpacing"/>
              <w:spacing w:line="276" w:lineRule="auto"/>
              <w:rPr>
                <w:sz w:val="24"/>
                <w:szCs w:val="24"/>
              </w:rPr>
            </w:pPr>
            <w:proofErr w:type="spellStart"/>
            <w:r>
              <w:rPr>
                <w:sz w:val="24"/>
                <w:szCs w:val="24"/>
              </w:rPr>
              <w:t>h</w:t>
            </w:r>
            <w:r w:rsidRPr="00D248DB">
              <w:rPr>
                <w:sz w:val="24"/>
                <w:szCs w:val="24"/>
              </w:rPr>
              <w:t>whenlft</w:t>
            </w:r>
            <w:proofErr w:type="spellEnd"/>
            <w:r w:rsidRPr="00D248DB">
              <w:rPr>
                <w:sz w:val="24"/>
                <w:szCs w:val="24"/>
              </w:rPr>
              <w:t xml:space="preserve"> is renamed to </w:t>
            </w:r>
            <w:proofErr w:type="spellStart"/>
            <w:r w:rsidRPr="00D248DB">
              <w:rPr>
                <w:sz w:val="24"/>
                <w:szCs w:val="24"/>
              </w:rPr>
              <w:t>hwhenlftstr</w:t>
            </w:r>
            <w:proofErr w:type="spellEnd"/>
            <w:r w:rsidRPr="00D248DB">
              <w:rPr>
                <w:sz w:val="24"/>
                <w:szCs w:val="24"/>
              </w:rPr>
              <w:t xml:space="preserve"> for CSEW 2001/2002 and BCS 2001</w:t>
            </w:r>
          </w:p>
          <w:p w14:paraId="675422EB" w14:textId="77777777" w:rsidR="00D248DB" w:rsidRPr="00D248DB" w:rsidRDefault="00D248DB" w:rsidP="0042416D">
            <w:pPr>
              <w:pStyle w:val="NoSpacing"/>
              <w:spacing w:line="276" w:lineRule="auto"/>
              <w:rPr>
                <w:sz w:val="24"/>
                <w:szCs w:val="24"/>
              </w:rPr>
            </w:pPr>
          </w:p>
        </w:tc>
      </w:tr>
    </w:tbl>
    <w:p w14:paraId="7D32DC2E" w14:textId="782B1043" w:rsidR="00B3004A" w:rsidRDefault="00B3004A" w:rsidP="0042416D">
      <w:pPr>
        <w:pStyle w:val="NoSpacing"/>
        <w:spacing w:line="276" w:lineRule="auto"/>
      </w:pPr>
    </w:p>
    <w:p w14:paraId="271BE110" w14:textId="1D5AA977" w:rsidR="00D248DB" w:rsidRDefault="00D248DB" w:rsidP="00FA2AE8">
      <w:pPr>
        <w:pStyle w:val="Heading2"/>
      </w:pPr>
      <w:bookmarkStart w:id="11" w:name="_Toc126597500"/>
      <w:r>
        <w:t>Changed variables</w:t>
      </w:r>
      <w:bookmarkEnd w:id="11"/>
    </w:p>
    <w:p w14:paraId="3A23F580" w14:textId="31595E8A" w:rsidR="003A2D2B" w:rsidRPr="003A2D2B" w:rsidRDefault="003A2D2B" w:rsidP="0042416D">
      <w:pPr>
        <w:pStyle w:val="NoSpacing"/>
        <w:spacing w:line="276" w:lineRule="auto"/>
      </w:pPr>
      <w:r>
        <w:t>The files contain variables that are renamed</w:t>
      </w:r>
      <w:r w:rsidR="001C5F7B">
        <w:t>. The following variables are not available in the merged datafiles (they have different variable names).</w:t>
      </w:r>
      <w:r>
        <w:t xml:space="preserve"> These are:</w:t>
      </w:r>
    </w:p>
    <w:tbl>
      <w:tblPr>
        <w:tblStyle w:val="TableGrid"/>
        <w:tblW w:w="0" w:type="auto"/>
        <w:tblLook w:val="04A0" w:firstRow="1" w:lastRow="0" w:firstColumn="1" w:lastColumn="0" w:noHBand="0" w:noVBand="1"/>
      </w:tblPr>
      <w:tblGrid>
        <w:gridCol w:w="4508"/>
        <w:gridCol w:w="4508"/>
      </w:tblGrid>
      <w:tr w:rsidR="003A2D2B" w14:paraId="730AD76D" w14:textId="77777777" w:rsidTr="00D248DB">
        <w:tc>
          <w:tcPr>
            <w:tcW w:w="4508" w:type="dxa"/>
          </w:tcPr>
          <w:p w14:paraId="7EB49F75" w14:textId="4F8742EC" w:rsidR="003A2D2B" w:rsidRPr="00D248DB" w:rsidRDefault="003A2D2B" w:rsidP="0042416D">
            <w:pPr>
              <w:pStyle w:val="NoSpacing"/>
              <w:spacing w:line="276" w:lineRule="auto"/>
              <w:rPr>
                <w:sz w:val="24"/>
                <w:szCs w:val="24"/>
              </w:rPr>
            </w:pPr>
            <w:r>
              <w:rPr>
                <w:sz w:val="24"/>
                <w:szCs w:val="24"/>
              </w:rPr>
              <w:t>Original variable name</w:t>
            </w:r>
          </w:p>
        </w:tc>
        <w:tc>
          <w:tcPr>
            <w:tcW w:w="4508" w:type="dxa"/>
          </w:tcPr>
          <w:p w14:paraId="725647BB" w14:textId="49871A3C" w:rsidR="003A2D2B" w:rsidRDefault="003A2D2B" w:rsidP="0042416D">
            <w:pPr>
              <w:pStyle w:val="NoSpacing"/>
              <w:spacing w:line="276" w:lineRule="auto"/>
            </w:pPr>
            <w:r>
              <w:t>Description</w:t>
            </w:r>
          </w:p>
        </w:tc>
      </w:tr>
      <w:tr w:rsidR="00CB01CE" w14:paraId="1E56B931" w14:textId="77777777" w:rsidTr="00D248DB">
        <w:tc>
          <w:tcPr>
            <w:tcW w:w="4508" w:type="dxa"/>
          </w:tcPr>
          <w:p w14:paraId="2FB575F8" w14:textId="764D38C2" w:rsidR="00CB01CE" w:rsidRPr="00D248DB" w:rsidRDefault="00CB01CE" w:rsidP="0042416D">
            <w:pPr>
              <w:pStyle w:val="NoSpacing"/>
              <w:spacing w:line="276" w:lineRule="auto"/>
              <w:rPr>
                <w:sz w:val="24"/>
                <w:szCs w:val="24"/>
              </w:rPr>
            </w:pPr>
            <w:proofErr w:type="spellStart"/>
            <w:r>
              <w:rPr>
                <w:sz w:val="24"/>
                <w:szCs w:val="24"/>
              </w:rPr>
              <w:t>Rowlabel</w:t>
            </w:r>
            <w:proofErr w:type="spellEnd"/>
          </w:p>
        </w:tc>
        <w:tc>
          <w:tcPr>
            <w:tcW w:w="4508" w:type="dxa"/>
          </w:tcPr>
          <w:p w14:paraId="5F7B757A" w14:textId="41CBAB58" w:rsidR="00CB01CE" w:rsidRDefault="00CB01CE" w:rsidP="00CB01CE">
            <w:pPr>
              <w:pStyle w:val="NoSpacing"/>
              <w:spacing w:line="276" w:lineRule="auto"/>
            </w:pPr>
            <w:r>
              <w:t xml:space="preserve">In the BCS file only. Because the </w:t>
            </w:r>
            <w:proofErr w:type="spellStart"/>
            <w:r>
              <w:t>rowlabel</w:t>
            </w:r>
            <w:proofErr w:type="spellEnd"/>
            <w:r>
              <w:t xml:space="preserve"> is not unique over the waves, make the ID numbers (</w:t>
            </w:r>
            <w:proofErr w:type="spellStart"/>
            <w:r>
              <w:t>rowlabel</w:t>
            </w:r>
            <w:proofErr w:type="spellEnd"/>
            <w:r>
              <w:t xml:space="preserve">) unique by replacing </w:t>
            </w:r>
            <w:r w:rsidR="00021CE8">
              <w:t xml:space="preserve">adding </w:t>
            </w:r>
            <w:r>
              <w:t>wave*10^08</w:t>
            </w:r>
            <w:r w:rsidR="00021CE8">
              <w:t xml:space="preserve"> to the </w:t>
            </w:r>
            <w:proofErr w:type="spellStart"/>
            <w:r w:rsidR="00021CE8">
              <w:t>rowlabel</w:t>
            </w:r>
            <w:proofErr w:type="spellEnd"/>
            <w:r w:rsidR="00021CE8">
              <w:t xml:space="preserve"> (first 4 numbers thus refer to the year the survey was collected in the BCS file.</w:t>
            </w:r>
          </w:p>
        </w:tc>
      </w:tr>
      <w:tr w:rsidR="00D248DB" w14:paraId="05207CB1" w14:textId="77777777" w:rsidTr="00D248DB">
        <w:tc>
          <w:tcPr>
            <w:tcW w:w="4508" w:type="dxa"/>
          </w:tcPr>
          <w:p w14:paraId="3EB3B0DE" w14:textId="64AFBDD0" w:rsidR="00D248DB" w:rsidRDefault="00D248DB" w:rsidP="0042416D">
            <w:pPr>
              <w:pStyle w:val="NoSpacing"/>
              <w:spacing w:line="276" w:lineRule="auto"/>
            </w:pPr>
            <w:proofErr w:type="spellStart"/>
            <w:r w:rsidRPr="00D248DB">
              <w:rPr>
                <w:sz w:val="24"/>
                <w:szCs w:val="24"/>
              </w:rPr>
              <w:t>ONSpsuid</w:t>
            </w:r>
            <w:proofErr w:type="spellEnd"/>
            <w:r>
              <w:rPr>
                <w:sz w:val="24"/>
                <w:szCs w:val="24"/>
              </w:rPr>
              <w:t>/</w:t>
            </w:r>
            <w:proofErr w:type="spellStart"/>
            <w:r>
              <w:rPr>
                <w:sz w:val="24"/>
                <w:szCs w:val="24"/>
              </w:rPr>
              <w:t>onspsuid</w:t>
            </w:r>
            <w:proofErr w:type="spellEnd"/>
          </w:p>
        </w:tc>
        <w:tc>
          <w:tcPr>
            <w:tcW w:w="4508" w:type="dxa"/>
          </w:tcPr>
          <w:p w14:paraId="0E94FFA8" w14:textId="2BF468EE" w:rsidR="00D248DB" w:rsidRDefault="00D248DB" w:rsidP="0042416D">
            <w:pPr>
              <w:pStyle w:val="NoSpacing"/>
              <w:spacing w:line="276" w:lineRule="auto"/>
            </w:pPr>
            <w:r>
              <w:t xml:space="preserve">See </w:t>
            </w:r>
            <w:proofErr w:type="spellStart"/>
            <w:r w:rsidRPr="00D248DB">
              <w:rPr>
                <w:sz w:val="24"/>
                <w:szCs w:val="24"/>
              </w:rPr>
              <w:t>onspsuidnr</w:t>
            </w:r>
            <w:proofErr w:type="spellEnd"/>
            <w:r>
              <w:rPr>
                <w:sz w:val="24"/>
                <w:szCs w:val="24"/>
              </w:rPr>
              <w:t xml:space="preserve"> and </w:t>
            </w:r>
            <w:proofErr w:type="spellStart"/>
            <w:r w:rsidRPr="00D248DB">
              <w:rPr>
                <w:sz w:val="24"/>
                <w:szCs w:val="24"/>
              </w:rPr>
              <w:t>onspsui</w:t>
            </w:r>
            <w:r>
              <w:rPr>
                <w:sz w:val="24"/>
                <w:szCs w:val="24"/>
              </w:rPr>
              <w:t>dstring</w:t>
            </w:r>
            <w:proofErr w:type="spellEnd"/>
            <w:r>
              <w:rPr>
                <w:sz w:val="24"/>
                <w:szCs w:val="24"/>
              </w:rPr>
              <w:t xml:space="preserve"> above.</w:t>
            </w:r>
          </w:p>
        </w:tc>
      </w:tr>
      <w:tr w:rsidR="00D248DB" w14:paraId="2692DAB0" w14:textId="77777777" w:rsidTr="00D248DB">
        <w:tc>
          <w:tcPr>
            <w:tcW w:w="4508" w:type="dxa"/>
          </w:tcPr>
          <w:p w14:paraId="4A5C4FAB" w14:textId="00635165" w:rsidR="00D248DB" w:rsidRDefault="00D248DB" w:rsidP="0042416D">
            <w:pPr>
              <w:pStyle w:val="NoSpacing"/>
              <w:spacing w:line="276" w:lineRule="auto"/>
            </w:pPr>
            <w:proofErr w:type="spellStart"/>
            <w:r>
              <w:rPr>
                <w:sz w:val="24"/>
                <w:szCs w:val="24"/>
              </w:rPr>
              <w:t>w</w:t>
            </w:r>
            <w:r w:rsidRPr="00D248DB">
              <w:rPr>
                <w:sz w:val="24"/>
                <w:szCs w:val="24"/>
              </w:rPr>
              <w:t>henlft</w:t>
            </w:r>
            <w:proofErr w:type="spellEnd"/>
            <w:r>
              <w:rPr>
                <w:sz w:val="24"/>
                <w:szCs w:val="24"/>
              </w:rPr>
              <w:t xml:space="preserve"> / </w:t>
            </w:r>
            <w:proofErr w:type="spellStart"/>
            <w:r>
              <w:rPr>
                <w:sz w:val="24"/>
                <w:szCs w:val="24"/>
              </w:rPr>
              <w:t>h</w:t>
            </w:r>
            <w:r w:rsidRPr="00D248DB">
              <w:rPr>
                <w:sz w:val="24"/>
                <w:szCs w:val="24"/>
              </w:rPr>
              <w:t>whenlft</w:t>
            </w:r>
            <w:proofErr w:type="spellEnd"/>
            <w:r>
              <w:rPr>
                <w:sz w:val="24"/>
                <w:szCs w:val="24"/>
              </w:rPr>
              <w:t xml:space="preserve"> </w:t>
            </w:r>
          </w:p>
        </w:tc>
        <w:tc>
          <w:tcPr>
            <w:tcW w:w="4508" w:type="dxa"/>
          </w:tcPr>
          <w:p w14:paraId="526923E5" w14:textId="10C28308" w:rsidR="00D248DB" w:rsidRDefault="00D248DB" w:rsidP="0042416D">
            <w:pPr>
              <w:pStyle w:val="NoSpacing"/>
              <w:spacing w:line="276" w:lineRule="auto"/>
            </w:pPr>
            <w:r>
              <w:t xml:space="preserve">See </w:t>
            </w:r>
            <w:proofErr w:type="spellStart"/>
            <w:r>
              <w:t>whenlft</w:t>
            </w:r>
            <w:proofErr w:type="spellEnd"/>
            <w:r>
              <w:t xml:space="preserve"> and </w:t>
            </w:r>
            <w:proofErr w:type="spellStart"/>
            <w:r>
              <w:t>hw</w:t>
            </w:r>
            <w:r w:rsidR="00324CCE">
              <w:t>henlft</w:t>
            </w:r>
            <w:proofErr w:type="spellEnd"/>
            <w:r w:rsidR="00324CCE">
              <w:t xml:space="preserve"> above.</w:t>
            </w:r>
          </w:p>
        </w:tc>
      </w:tr>
    </w:tbl>
    <w:p w14:paraId="2ADFEC0C" w14:textId="54BD2FC1" w:rsidR="00AD609F" w:rsidRPr="005A0948" w:rsidRDefault="00AD609F" w:rsidP="0042416D">
      <w:pPr>
        <w:pStyle w:val="NoSpacing"/>
        <w:spacing w:line="276" w:lineRule="auto"/>
      </w:pPr>
    </w:p>
    <w:sectPr w:rsidR="00AD609F" w:rsidRPr="005A09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7A636" w14:textId="77777777" w:rsidR="00BE71BB" w:rsidRDefault="00BE71BB" w:rsidP="00857959">
      <w:pPr>
        <w:spacing w:after="0" w:line="240" w:lineRule="auto"/>
      </w:pPr>
      <w:r>
        <w:separator/>
      </w:r>
    </w:p>
  </w:endnote>
  <w:endnote w:type="continuationSeparator" w:id="0">
    <w:p w14:paraId="0D9C064A" w14:textId="77777777" w:rsidR="00BE71BB" w:rsidRDefault="00BE71BB" w:rsidP="0085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A9A8B" w14:textId="77777777" w:rsidR="00BE71BB" w:rsidRDefault="00BE71BB" w:rsidP="00857959">
      <w:pPr>
        <w:spacing w:after="0" w:line="240" w:lineRule="auto"/>
      </w:pPr>
      <w:r>
        <w:separator/>
      </w:r>
    </w:p>
  </w:footnote>
  <w:footnote w:type="continuationSeparator" w:id="0">
    <w:p w14:paraId="3EE9B6FC" w14:textId="77777777" w:rsidR="00BE71BB" w:rsidRDefault="00BE71BB" w:rsidP="00857959">
      <w:pPr>
        <w:spacing w:after="0" w:line="240" w:lineRule="auto"/>
      </w:pPr>
      <w:r>
        <w:continuationSeparator/>
      </w:r>
    </w:p>
  </w:footnote>
  <w:footnote w:id="1">
    <w:p w14:paraId="7751C18F" w14:textId="021AC1CB" w:rsidR="00857959" w:rsidRDefault="00857959">
      <w:pPr>
        <w:pStyle w:val="FootnoteText"/>
      </w:pPr>
      <w:r>
        <w:rPr>
          <w:rStyle w:val="FootnoteReference"/>
        </w:rPr>
        <w:footnoteRef/>
      </w:r>
      <w:r>
        <w:t xml:space="preserve"> </w:t>
      </w:r>
      <w:r w:rsidRPr="00857959">
        <w:t>https://doc.ukdataservice.ac.uk/doc/7252/mrdoc/pdf/7252_csew_historic_bolt-on_datasets.pdf</w:t>
      </w:r>
    </w:p>
  </w:footnote>
  <w:footnote w:id="2">
    <w:p w14:paraId="2EDFCDE8" w14:textId="4BB6B556" w:rsidR="004325BF" w:rsidRPr="00AA33C9" w:rsidRDefault="004325BF" w:rsidP="00F309D6">
      <w:pPr>
        <w:pStyle w:val="NoSpacing"/>
        <w:rPr>
          <w:i/>
          <w:iCs/>
        </w:rPr>
      </w:pPr>
      <w:r>
        <w:rPr>
          <w:rStyle w:val="FootnoteReference"/>
        </w:rPr>
        <w:footnoteRef/>
      </w:r>
      <w:r>
        <w:t xml:space="preserve"> </w:t>
      </w:r>
      <w:r w:rsidR="00F309D6" w:rsidRPr="00F309D6">
        <w:t>Bolling, Grant, &amp; Sinclair</w:t>
      </w:r>
      <w:r w:rsidR="00F309D6">
        <w:t xml:space="preserve"> </w:t>
      </w:r>
      <w:r w:rsidR="00AA33C9">
        <w:t xml:space="preserve">(2007). </w:t>
      </w:r>
      <w:r w:rsidR="00F309D6" w:rsidRPr="00F309D6">
        <w:rPr>
          <w:i/>
          <w:iCs/>
        </w:rPr>
        <w:t>2006-07 British Crime Survey (England and Wales): Technical Report</w:t>
      </w:r>
      <w:r w:rsidR="00AA33C9">
        <w:rPr>
          <w:i/>
          <w:iCs/>
        </w:rPr>
        <w:t xml:space="preserve"> </w:t>
      </w:r>
      <w:r w:rsidR="00F309D6" w:rsidRPr="00F309D6">
        <w:rPr>
          <w:i/>
          <w:iCs/>
        </w:rPr>
        <w:t>Volume I.</w:t>
      </w:r>
      <w:r w:rsidR="00F309D6" w:rsidRPr="00F309D6">
        <w:t xml:space="preserve"> </w:t>
      </w:r>
      <w:r w:rsidRPr="00F309D6">
        <w:t>UK Data Archive Study Number 5755 - British Crime Survey, 2006-2007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7BDF"/>
    <w:multiLevelType w:val="hybridMultilevel"/>
    <w:tmpl w:val="E13C7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2728B"/>
    <w:multiLevelType w:val="hybridMultilevel"/>
    <w:tmpl w:val="257698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591263"/>
    <w:multiLevelType w:val="hybridMultilevel"/>
    <w:tmpl w:val="4BDE1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F4D84"/>
    <w:multiLevelType w:val="hybridMultilevel"/>
    <w:tmpl w:val="681C747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3D02B9"/>
    <w:multiLevelType w:val="hybridMultilevel"/>
    <w:tmpl w:val="4EA0DA82"/>
    <w:lvl w:ilvl="0" w:tplc="6AACC410">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CC42C6"/>
    <w:multiLevelType w:val="hybridMultilevel"/>
    <w:tmpl w:val="F5267820"/>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5615FBE"/>
    <w:multiLevelType w:val="hybridMultilevel"/>
    <w:tmpl w:val="FE50FD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401492"/>
    <w:multiLevelType w:val="hybridMultilevel"/>
    <w:tmpl w:val="8370D2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F934E9"/>
    <w:multiLevelType w:val="hybridMultilevel"/>
    <w:tmpl w:val="14BE0966"/>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E11766E"/>
    <w:multiLevelType w:val="hybridMultilevel"/>
    <w:tmpl w:val="97669702"/>
    <w:lvl w:ilvl="0" w:tplc="08090003">
      <w:start w:val="1"/>
      <w:numFmt w:val="bullet"/>
      <w:lvlText w:val="o"/>
      <w:lvlJc w:val="left"/>
      <w:pPr>
        <w:ind w:left="1440" w:hanging="360"/>
      </w:pPr>
      <w:rPr>
        <w:rFonts w:ascii="Courier New" w:hAnsi="Courier New" w:cs="Courier New"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6B044FE5"/>
    <w:multiLevelType w:val="hybridMultilevel"/>
    <w:tmpl w:val="7E4E05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B95BC7"/>
    <w:multiLevelType w:val="hybridMultilevel"/>
    <w:tmpl w:val="79BCC262"/>
    <w:lvl w:ilvl="0" w:tplc="F290FEB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C1D49E3"/>
    <w:multiLevelType w:val="hybridMultilevel"/>
    <w:tmpl w:val="9426203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57494239">
    <w:abstractNumId w:val="7"/>
  </w:num>
  <w:num w:numId="2" w16cid:durableId="1770655798">
    <w:abstractNumId w:val="6"/>
  </w:num>
  <w:num w:numId="3" w16cid:durableId="1289438351">
    <w:abstractNumId w:val="0"/>
  </w:num>
  <w:num w:numId="4" w16cid:durableId="1971865061">
    <w:abstractNumId w:val="3"/>
  </w:num>
  <w:num w:numId="5" w16cid:durableId="2067874069">
    <w:abstractNumId w:val="4"/>
  </w:num>
  <w:num w:numId="6" w16cid:durableId="34240243">
    <w:abstractNumId w:val="10"/>
  </w:num>
  <w:num w:numId="7" w16cid:durableId="2014645993">
    <w:abstractNumId w:val="5"/>
  </w:num>
  <w:num w:numId="8" w16cid:durableId="598484943">
    <w:abstractNumId w:val="1"/>
  </w:num>
  <w:num w:numId="9" w16cid:durableId="2019960270">
    <w:abstractNumId w:val="12"/>
  </w:num>
  <w:num w:numId="10" w16cid:durableId="917980032">
    <w:abstractNumId w:val="9"/>
  </w:num>
  <w:num w:numId="11" w16cid:durableId="1811557246">
    <w:abstractNumId w:val="11"/>
  </w:num>
  <w:num w:numId="12" w16cid:durableId="67651531">
    <w:abstractNumId w:val="2"/>
  </w:num>
  <w:num w:numId="13" w16cid:durableId="4204942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EB"/>
    <w:rsid w:val="000024EB"/>
    <w:rsid w:val="0000521E"/>
    <w:rsid w:val="00021CE8"/>
    <w:rsid w:val="00022217"/>
    <w:rsid w:val="000413DA"/>
    <w:rsid w:val="00043DC0"/>
    <w:rsid w:val="0004625E"/>
    <w:rsid w:val="000557D7"/>
    <w:rsid w:val="00094CD6"/>
    <w:rsid w:val="00095F86"/>
    <w:rsid w:val="00097647"/>
    <w:rsid w:val="000A79DA"/>
    <w:rsid w:val="000B7D45"/>
    <w:rsid w:val="000E13CF"/>
    <w:rsid w:val="000E6A1A"/>
    <w:rsid w:val="00103469"/>
    <w:rsid w:val="00125B5A"/>
    <w:rsid w:val="00137C17"/>
    <w:rsid w:val="00150F6D"/>
    <w:rsid w:val="0016728A"/>
    <w:rsid w:val="00190CCF"/>
    <w:rsid w:val="00193828"/>
    <w:rsid w:val="001A49DF"/>
    <w:rsid w:val="001A583D"/>
    <w:rsid w:val="001A5EC6"/>
    <w:rsid w:val="001A648F"/>
    <w:rsid w:val="001C5F7B"/>
    <w:rsid w:val="001E27E8"/>
    <w:rsid w:val="001E2C71"/>
    <w:rsid w:val="001F5276"/>
    <w:rsid w:val="001F7307"/>
    <w:rsid w:val="002021B8"/>
    <w:rsid w:val="00202D8F"/>
    <w:rsid w:val="00202F44"/>
    <w:rsid w:val="002046A5"/>
    <w:rsid w:val="00205950"/>
    <w:rsid w:val="00210493"/>
    <w:rsid w:val="00222956"/>
    <w:rsid w:val="002307E8"/>
    <w:rsid w:val="00237116"/>
    <w:rsid w:val="00241428"/>
    <w:rsid w:val="0026656E"/>
    <w:rsid w:val="002720C9"/>
    <w:rsid w:val="002722C0"/>
    <w:rsid w:val="002800B4"/>
    <w:rsid w:val="00281AED"/>
    <w:rsid w:val="002916D3"/>
    <w:rsid w:val="00292823"/>
    <w:rsid w:val="00295F70"/>
    <w:rsid w:val="002B3ABE"/>
    <w:rsid w:val="002D7070"/>
    <w:rsid w:val="002E28D6"/>
    <w:rsid w:val="002F54C5"/>
    <w:rsid w:val="00305BFC"/>
    <w:rsid w:val="00314767"/>
    <w:rsid w:val="00316FA1"/>
    <w:rsid w:val="003232FB"/>
    <w:rsid w:val="00324A03"/>
    <w:rsid w:val="00324CCE"/>
    <w:rsid w:val="00325706"/>
    <w:rsid w:val="00327CEF"/>
    <w:rsid w:val="00333C4A"/>
    <w:rsid w:val="00351A11"/>
    <w:rsid w:val="00361E94"/>
    <w:rsid w:val="0037697B"/>
    <w:rsid w:val="00385587"/>
    <w:rsid w:val="003A2D2B"/>
    <w:rsid w:val="003B0585"/>
    <w:rsid w:val="003B7060"/>
    <w:rsid w:val="003C036B"/>
    <w:rsid w:val="003D4D21"/>
    <w:rsid w:val="003D7652"/>
    <w:rsid w:val="003E27CF"/>
    <w:rsid w:val="003F7E9B"/>
    <w:rsid w:val="00412713"/>
    <w:rsid w:val="00415564"/>
    <w:rsid w:val="004204A6"/>
    <w:rsid w:val="00420618"/>
    <w:rsid w:val="0042416D"/>
    <w:rsid w:val="004325BF"/>
    <w:rsid w:val="0045675E"/>
    <w:rsid w:val="00456855"/>
    <w:rsid w:val="00470433"/>
    <w:rsid w:val="00473582"/>
    <w:rsid w:val="00484851"/>
    <w:rsid w:val="004A06E5"/>
    <w:rsid w:val="004A12A2"/>
    <w:rsid w:val="004A736B"/>
    <w:rsid w:val="004C4975"/>
    <w:rsid w:val="004C5CF6"/>
    <w:rsid w:val="004D7F30"/>
    <w:rsid w:val="004E369C"/>
    <w:rsid w:val="00503280"/>
    <w:rsid w:val="00506E5E"/>
    <w:rsid w:val="00523407"/>
    <w:rsid w:val="00535140"/>
    <w:rsid w:val="00567257"/>
    <w:rsid w:val="0059172B"/>
    <w:rsid w:val="005977EE"/>
    <w:rsid w:val="005A0948"/>
    <w:rsid w:val="005C1867"/>
    <w:rsid w:val="005C3A7C"/>
    <w:rsid w:val="005D6A4B"/>
    <w:rsid w:val="005E5905"/>
    <w:rsid w:val="005E6036"/>
    <w:rsid w:val="00600F5D"/>
    <w:rsid w:val="0060780B"/>
    <w:rsid w:val="006123A8"/>
    <w:rsid w:val="006245D9"/>
    <w:rsid w:val="00625B21"/>
    <w:rsid w:val="006A01CD"/>
    <w:rsid w:val="006B2F9F"/>
    <w:rsid w:val="006B450A"/>
    <w:rsid w:val="006E0D2A"/>
    <w:rsid w:val="006E703C"/>
    <w:rsid w:val="006F6DF1"/>
    <w:rsid w:val="007143E2"/>
    <w:rsid w:val="00717919"/>
    <w:rsid w:val="00723DAF"/>
    <w:rsid w:val="00733A1F"/>
    <w:rsid w:val="00743058"/>
    <w:rsid w:val="0076548A"/>
    <w:rsid w:val="00765AEF"/>
    <w:rsid w:val="007809A9"/>
    <w:rsid w:val="00794D21"/>
    <w:rsid w:val="007D4AE6"/>
    <w:rsid w:val="007D7517"/>
    <w:rsid w:val="007E10DF"/>
    <w:rsid w:val="007E1381"/>
    <w:rsid w:val="007E2AB1"/>
    <w:rsid w:val="007E7751"/>
    <w:rsid w:val="007F249D"/>
    <w:rsid w:val="00800BBD"/>
    <w:rsid w:val="00807AA0"/>
    <w:rsid w:val="0081164C"/>
    <w:rsid w:val="008125AA"/>
    <w:rsid w:val="0082335A"/>
    <w:rsid w:val="0082638D"/>
    <w:rsid w:val="00835368"/>
    <w:rsid w:val="008415D3"/>
    <w:rsid w:val="00842EEB"/>
    <w:rsid w:val="0085607B"/>
    <w:rsid w:val="00857959"/>
    <w:rsid w:val="008916D0"/>
    <w:rsid w:val="00892A9D"/>
    <w:rsid w:val="00894D72"/>
    <w:rsid w:val="008A09A2"/>
    <w:rsid w:val="008A3B86"/>
    <w:rsid w:val="008A7279"/>
    <w:rsid w:val="008B141C"/>
    <w:rsid w:val="008B3C0A"/>
    <w:rsid w:val="008C46FE"/>
    <w:rsid w:val="008E16F7"/>
    <w:rsid w:val="008F78F6"/>
    <w:rsid w:val="00906738"/>
    <w:rsid w:val="00931CEF"/>
    <w:rsid w:val="00932898"/>
    <w:rsid w:val="00955F98"/>
    <w:rsid w:val="00966881"/>
    <w:rsid w:val="009735B0"/>
    <w:rsid w:val="009829DE"/>
    <w:rsid w:val="00985D04"/>
    <w:rsid w:val="009938D7"/>
    <w:rsid w:val="009B1399"/>
    <w:rsid w:val="009B4D8C"/>
    <w:rsid w:val="009B69EF"/>
    <w:rsid w:val="009B7999"/>
    <w:rsid w:val="009D7EC0"/>
    <w:rsid w:val="009E30EB"/>
    <w:rsid w:val="009F2681"/>
    <w:rsid w:val="009F6784"/>
    <w:rsid w:val="00A024D6"/>
    <w:rsid w:val="00A11DC5"/>
    <w:rsid w:val="00A13C47"/>
    <w:rsid w:val="00A21561"/>
    <w:rsid w:val="00A30FE1"/>
    <w:rsid w:val="00A64D8B"/>
    <w:rsid w:val="00A73EAE"/>
    <w:rsid w:val="00A77195"/>
    <w:rsid w:val="00A77E21"/>
    <w:rsid w:val="00A94D2A"/>
    <w:rsid w:val="00AA33C9"/>
    <w:rsid w:val="00AB12BA"/>
    <w:rsid w:val="00AB1D5D"/>
    <w:rsid w:val="00AD609F"/>
    <w:rsid w:val="00AE788E"/>
    <w:rsid w:val="00B004A0"/>
    <w:rsid w:val="00B11DB1"/>
    <w:rsid w:val="00B3004A"/>
    <w:rsid w:val="00B603DB"/>
    <w:rsid w:val="00B632C0"/>
    <w:rsid w:val="00B67AB9"/>
    <w:rsid w:val="00B721BE"/>
    <w:rsid w:val="00B73AF6"/>
    <w:rsid w:val="00BA4652"/>
    <w:rsid w:val="00BA7DA1"/>
    <w:rsid w:val="00BB3443"/>
    <w:rsid w:val="00BC5940"/>
    <w:rsid w:val="00BC68EF"/>
    <w:rsid w:val="00BE71BB"/>
    <w:rsid w:val="00BF0179"/>
    <w:rsid w:val="00BF110A"/>
    <w:rsid w:val="00C127BA"/>
    <w:rsid w:val="00C2098E"/>
    <w:rsid w:val="00C42B47"/>
    <w:rsid w:val="00C43DCC"/>
    <w:rsid w:val="00C52211"/>
    <w:rsid w:val="00C574D2"/>
    <w:rsid w:val="00C84912"/>
    <w:rsid w:val="00C91E53"/>
    <w:rsid w:val="00CB01CE"/>
    <w:rsid w:val="00CE425B"/>
    <w:rsid w:val="00CF5377"/>
    <w:rsid w:val="00D03E40"/>
    <w:rsid w:val="00D248DB"/>
    <w:rsid w:val="00D31511"/>
    <w:rsid w:val="00D36125"/>
    <w:rsid w:val="00D44FD2"/>
    <w:rsid w:val="00D66DCF"/>
    <w:rsid w:val="00D835F1"/>
    <w:rsid w:val="00D91EFE"/>
    <w:rsid w:val="00DA6482"/>
    <w:rsid w:val="00DC1E8B"/>
    <w:rsid w:val="00DC7869"/>
    <w:rsid w:val="00DD4BD4"/>
    <w:rsid w:val="00DE1480"/>
    <w:rsid w:val="00E053D9"/>
    <w:rsid w:val="00E15909"/>
    <w:rsid w:val="00E310C5"/>
    <w:rsid w:val="00E442ED"/>
    <w:rsid w:val="00E50B4A"/>
    <w:rsid w:val="00E57722"/>
    <w:rsid w:val="00E6015E"/>
    <w:rsid w:val="00E651E8"/>
    <w:rsid w:val="00E65FDC"/>
    <w:rsid w:val="00EC20A4"/>
    <w:rsid w:val="00EE66F3"/>
    <w:rsid w:val="00F00280"/>
    <w:rsid w:val="00F309D6"/>
    <w:rsid w:val="00F377EE"/>
    <w:rsid w:val="00F459F3"/>
    <w:rsid w:val="00F52239"/>
    <w:rsid w:val="00F709F3"/>
    <w:rsid w:val="00F87696"/>
    <w:rsid w:val="00F92D8E"/>
    <w:rsid w:val="00FA26B9"/>
    <w:rsid w:val="00FA2AE8"/>
    <w:rsid w:val="00FB241B"/>
    <w:rsid w:val="00FB5619"/>
    <w:rsid w:val="00FC4881"/>
    <w:rsid w:val="00FC6422"/>
    <w:rsid w:val="00FC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27FD"/>
  <w15:chartTrackingRefBased/>
  <w15:docId w15:val="{C95DE763-191D-48CE-95B3-9C96B4BB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4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77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85D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24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4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4E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024E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0024E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024EB"/>
    <w:pPr>
      <w:outlineLvl w:val="9"/>
    </w:pPr>
    <w:rPr>
      <w:lang w:val="en-US"/>
    </w:rPr>
  </w:style>
  <w:style w:type="paragraph" w:styleId="TOC1">
    <w:name w:val="toc 1"/>
    <w:basedOn w:val="Normal"/>
    <w:next w:val="Normal"/>
    <w:autoRedefine/>
    <w:uiPriority w:val="39"/>
    <w:unhideWhenUsed/>
    <w:rsid w:val="00095F86"/>
    <w:pPr>
      <w:tabs>
        <w:tab w:val="right" w:leader="dot" w:pos="9016"/>
      </w:tabs>
      <w:spacing w:after="100"/>
    </w:pPr>
  </w:style>
  <w:style w:type="character" w:styleId="Hyperlink">
    <w:name w:val="Hyperlink"/>
    <w:basedOn w:val="DefaultParagraphFont"/>
    <w:uiPriority w:val="99"/>
    <w:unhideWhenUsed/>
    <w:rsid w:val="000024EB"/>
    <w:rPr>
      <w:color w:val="0563C1" w:themeColor="hyperlink"/>
      <w:u w:val="single"/>
    </w:rPr>
  </w:style>
  <w:style w:type="paragraph" w:styleId="ListParagraph">
    <w:name w:val="List Paragraph"/>
    <w:basedOn w:val="Normal"/>
    <w:uiPriority w:val="34"/>
    <w:qFormat/>
    <w:rsid w:val="000A79DA"/>
    <w:pPr>
      <w:ind w:left="720"/>
      <w:contextualSpacing/>
    </w:pPr>
  </w:style>
  <w:style w:type="character" w:customStyle="1" w:styleId="Heading2Char">
    <w:name w:val="Heading 2 Char"/>
    <w:basedOn w:val="DefaultParagraphFont"/>
    <w:link w:val="Heading2"/>
    <w:uiPriority w:val="9"/>
    <w:rsid w:val="007E775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85D04"/>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222956"/>
    <w:pPr>
      <w:spacing w:after="100"/>
      <w:ind w:left="220"/>
    </w:pPr>
  </w:style>
  <w:style w:type="paragraph" w:styleId="TOC3">
    <w:name w:val="toc 3"/>
    <w:basedOn w:val="Normal"/>
    <w:next w:val="Normal"/>
    <w:autoRedefine/>
    <w:uiPriority w:val="39"/>
    <w:unhideWhenUsed/>
    <w:rsid w:val="00222956"/>
    <w:pPr>
      <w:spacing w:after="100"/>
      <w:ind w:left="440"/>
    </w:pPr>
  </w:style>
  <w:style w:type="table" w:styleId="TableGrid">
    <w:name w:val="Table Grid"/>
    <w:basedOn w:val="TableNormal"/>
    <w:uiPriority w:val="39"/>
    <w:rsid w:val="00B73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23407"/>
    <w:rPr>
      <w:color w:val="605E5C"/>
      <w:shd w:val="clear" w:color="auto" w:fill="E1DFDD"/>
    </w:rPr>
  </w:style>
  <w:style w:type="paragraph" w:styleId="NoSpacing">
    <w:name w:val="No Spacing"/>
    <w:uiPriority w:val="1"/>
    <w:qFormat/>
    <w:rsid w:val="00385587"/>
    <w:pPr>
      <w:spacing w:after="0" w:line="240" w:lineRule="auto"/>
    </w:pPr>
  </w:style>
  <w:style w:type="character" w:styleId="CommentReference">
    <w:name w:val="annotation reference"/>
    <w:basedOn w:val="DefaultParagraphFont"/>
    <w:uiPriority w:val="99"/>
    <w:semiHidden/>
    <w:unhideWhenUsed/>
    <w:rsid w:val="0076548A"/>
    <w:rPr>
      <w:sz w:val="16"/>
      <w:szCs w:val="16"/>
    </w:rPr>
  </w:style>
  <w:style w:type="paragraph" w:styleId="CommentText">
    <w:name w:val="annotation text"/>
    <w:basedOn w:val="Normal"/>
    <w:link w:val="CommentTextChar"/>
    <w:uiPriority w:val="99"/>
    <w:unhideWhenUsed/>
    <w:rsid w:val="0076548A"/>
    <w:pPr>
      <w:spacing w:line="240" w:lineRule="auto"/>
    </w:pPr>
    <w:rPr>
      <w:sz w:val="20"/>
      <w:szCs w:val="20"/>
    </w:rPr>
  </w:style>
  <w:style w:type="character" w:customStyle="1" w:styleId="CommentTextChar">
    <w:name w:val="Comment Text Char"/>
    <w:basedOn w:val="DefaultParagraphFont"/>
    <w:link w:val="CommentText"/>
    <w:uiPriority w:val="99"/>
    <w:rsid w:val="0076548A"/>
    <w:rPr>
      <w:sz w:val="20"/>
      <w:szCs w:val="20"/>
    </w:rPr>
  </w:style>
  <w:style w:type="paragraph" w:styleId="CommentSubject">
    <w:name w:val="annotation subject"/>
    <w:basedOn w:val="CommentText"/>
    <w:next w:val="CommentText"/>
    <w:link w:val="CommentSubjectChar"/>
    <w:uiPriority w:val="99"/>
    <w:semiHidden/>
    <w:unhideWhenUsed/>
    <w:rsid w:val="0076548A"/>
    <w:rPr>
      <w:b/>
      <w:bCs/>
    </w:rPr>
  </w:style>
  <w:style w:type="character" w:customStyle="1" w:styleId="CommentSubjectChar">
    <w:name w:val="Comment Subject Char"/>
    <w:basedOn w:val="CommentTextChar"/>
    <w:link w:val="CommentSubject"/>
    <w:uiPriority w:val="99"/>
    <w:semiHidden/>
    <w:rsid w:val="0076548A"/>
    <w:rPr>
      <w:b/>
      <w:bCs/>
      <w:sz w:val="20"/>
      <w:szCs w:val="20"/>
    </w:rPr>
  </w:style>
  <w:style w:type="paragraph" w:styleId="BalloonText">
    <w:name w:val="Balloon Text"/>
    <w:basedOn w:val="Normal"/>
    <w:link w:val="BalloonTextChar"/>
    <w:uiPriority w:val="99"/>
    <w:semiHidden/>
    <w:unhideWhenUsed/>
    <w:rsid w:val="007654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48A"/>
    <w:rPr>
      <w:rFonts w:ascii="Segoe UI" w:hAnsi="Segoe UI" w:cs="Segoe UI"/>
      <w:sz w:val="18"/>
      <w:szCs w:val="18"/>
    </w:rPr>
  </w:style>
  <w:style w:type="paragraph" w:styleId="Revision">
    <w:name w:val="Revision"/>
    <w:hidden/>
    <w:uiPriority w:val="99"/>
    <w:semiHidden/>
    <w:rsid w:val="00095F86"/>
    <w:pPr>
      <w:spacing w:after="0" w:line="240" w:lineRule="auto"/>
    </w:pPr>
  </w:style>
  <w:style w:type="table" w:styleId="PlainTable2">
    <w:name w:val="Plain Table 2"/>
    <w:basedOn w:val="TableNormal"/>
    <w:uiPriority w:val="42"/>
    <w:rsid w:val="004A12A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8A72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8579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7959"/>
    <w:rPr>
      <w:sz w:val="20"/>
      <w:szCs w:val="20"/>
    </w:rPr>
  </w:style>
  <w:style w:type="character" w:styleId="FootnoteReference">
    <w:name w:val="footnote reference"/>
    <w:basedOn w:val="DefaultParagraphFont"/>
    <w:uiPriority w:val="99"/>
    <w:semiHidden/>
    <w:unhideWhenUsed/>
    <w:rsid w:val="00857959"/>
    <w:rPr>
      <w:vertAlign w:val="superscript"/>
    </w:rPr>
  </w:style>
  <w:style w:type="character" w:customStyle="1" w:styleId="personname">
    <w:name w:val="person_name"/>
    <w:basedOn w:val="DefaultParagraphFont"/>
    <w:rsid w:val="00800BBD"/>
  </w:style>
  <w:style w:type="character" w:styleId="Emphasis">
    <w:name w:val="Emphasis"/>
    <w:basedOn w:val="DefaultParagraphFont"/>
    <w:uiPriority w:val="20"/>
    <w:qFormat/>
    <w:rsid w:val="00800BBD"/>
    <w:rPr>
      <w:i/>
      <w:iCs/>
    </w:rPr>
  </w:style>
  <w:style w:type="paragraph" w:styleId="Header">
    <w:name w:val="header"/>
    <w:basedOn w:val="Normal"/>
    <w:link w:val="HeaderChar"/>
    <w:uiPriority w:val="99"/>
    <w:semiHidden/>
    <w:unhideWhenUsed/>
    <w:rsid w:val="003D4D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D4D21"/>
  </w:style>
  <w:style w:type="paragraph" w:styleId="Footer">
    <w:name w:val="footer"/>
    <w:basedOn w:val="Normal"/>
    <w:link w:val="FooterChar"/>
    <w:uiPriority w:val="99"/>
    <w:semiHidden/>
    <w:unhideWhenUsed/>
    <w:rsid w:val="003D4D2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D4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494826">
      <w:bodyDiv w:val="1"/>
      <w:marLeft w:val="0"/>
      <w:marRight w:val="0"/>
      <w:marTop w:val="0"/>
      <w:marBottom w:val="0"/>
      <w:divBdr>
        <w:top w:val="none" w:sz="0" w:space="0" w:color="auto"/>
        <w:left w:val="none" w:sz="0" w:space="0" w:color="auto"/>
        <w:bottom w:val="none" w:sz="0" w:space="0" w:color="auto"/>
        <w:right w:val="none" w:sz="0" w:space="0" w:color="auto"/>
      </w:divBdr>
    </w:div>
    <w:div w:id="135884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ata.com/manuals/dmerge.pdf" TargetMode="External"/><Relationship Id="rId18" Type="http://schemas.openxmlformats.org/officeDocument/2006/relationships/hyperlink" Target="https://www.stata.com/manuals/dmerge.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stata.com/manuals/dmerge.pdf" TargetMode="External"/><Relationship Id="rId2" Type="http://schemas.openxmlformats.org/officeDocument/2006/relationships/customXml" Target="../customXml/item2.xml"/><Relationship Id="rId16" Type="http://schemas.openxmlformats.org/officeDocument/2006/relationships/hyperlink" Target="https://www.stata.com/manuals/dmerg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kdataservice.ac.uk/" TargetMode="External"/><Relationship Id="rId5" Type="http://schemas.openxmlformats.org/officeDocument/2006/relationships/numbering" Target="numbering.xml"/><Relationship Id="rId15" Type="http://schemas.openxmlformats.org/officeDocument/2006/relationships/hyperlink" Target="https://www.stata.com/manuals/dmerge.pdf" TargetMode="External"/><Relationship Id="rId10" Type="http://schemas.openxmlformats.org/officeDocument/2006/relationships/endnotes" Target="endnotes.xml"/><Relationship Id="rId19" Type="http://schemas.openxmlformats.org/officeDocument/2006/relationships/hyperlink" Target="https://www.stata.com/manuals/dmerg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ata.com/manuals/dmerg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4E52232AF6FA49BC0370F6B2B0DD89" ma:contentTypeVersion="15" ma:contentTypeDescription="Create a new document." ma:contentTypeScope="" ma:versionID="257d2ad8be02362e88f38e14d32b7b2d">
  <xsd:schema xmlns:xsd="http://www.w3.org/2001/XMLSchema" xmlns:xs="http://www.w3.org/2001/XMLSchema" xmlns:p="http://schemas.microsoft.com/office/2006/metadata/properties" xmlns:ns3="69a445ba-7697-42db-a6f6-08bf9449ccc1" xmlns:ns4="d39017e9-61ce-493c-9f9a-33ae58823fae" targetNamespace="http://schemas.microsoft.com/office/2006/metadata/properties" ma:root="true" ma:fieldsID="dc63b16248debe7eaa3900a39d89d71b" ns3:_="" ns4:_="">
    <xsd:import namespace="69a445ba-7697-42db-a6f6-08bf9449ccc1"/>
    <xsd:import namespace="d39017e9-61ce-493c-9f9a-33ae58823fa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445ba-7697-42db-a6f6-08bf9449cc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017e9-61ce-493c-9f9a-33ae58823fa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39017e9-61ce-493c-9f9a-33ae58823fa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A7898-2876-4D97-BBE7-15D7F8F05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445ba-7697-42db-a6f6-08bf9449ccc1"/>
    <ds:schemaRef ds:uri="d39017e9-61ce-493c-9f9a-33ae58823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47AECE-4F0B-4873-B15E-23F63E358D3D}">
  <ds:schemaRefs>
    <ds:schemaRef ds:uri="http://schemas.microsoft.com/sharepoint/v3/contenttype/forms"/>
  </ds:schemaRefs>
</ds:datastoreItem>
</file>

<file path=customXml/itemProps3.xml><?xml version="1.0" encoding="utf-8"?>
<ds:datastoreItem xmlns:ds="http://schemas.openxmlformats.org/officeDocument/2006/customXml" ds:itemID="{9458B181-9E8A-41F7-8AE2-866D5685AE6A}">
  <ds:schemaRefs>
    <ds:schemaRef ds:uri="http://schemas.microsoft.com/office/2006/metadata/properties"/>
    <ds:schemaRef ds:uri="http://schemas.microsoft.com/office/infopath/2007/PartnerControls"/>
    <ds:schemaRef ds:uri="d39017e9-61ce-493c-9f9a-33ae58823fae"/>
  </ds:schemaRefs>
</ds:datastoreItem>
</file>

<file path=customXml/itemProps4.xml><?xml version="1.0" encoding="utf-8"?>
<ds:datastoreItem xmlns:ds="http://schemas.openxmlformats.org/officeDocument/2006/customXml" ds:itemID="{A2B1D950-2D74-4500-8CA3-13680114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2947</Words>
  <Characters>16800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Blom, Niels</dc:creator>
  <cp:keywords/>
  <dc:description/>
  <cp:lastModifiedBy>Niels Blom</cp:lastModifiedBy>
  <cp:revision>29</cp:revision>
  <dcterms:created xsi:type="dcterms:W3CDTF">2025-06-14T10:09:00Z</dcterms:created>
  <dcterms:modified xsi:type="dcterms:W3CDTF">2025-06-19T14:22:00Z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2022-11-08T17:33:13Z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01d4fc3e-7b1b-416e-bb7e-8b9cb802019d</vt:lpwstr>
  </property>
  <property fmtid="{D5CDD505-2E9C-101B-9397-08002B2CF9AE}" pid="8" name="MSIP_Label_06c24981-b6df-48f8-949b-0896357b9b03_ContentBits">
    <vt:lpwstr>0</vt:lpwstr>
  </property>
  <property fmtid="{D5CDD505-2E9C-101B-9397-08002B2CF9AE}" pid="9" name="ContentTypeId">
    <vt:lpwstr>0x010100A74E52232AF6FA49BC0370F6B2B0DD89</vt:lpwstr>
  </property>
</Properties>
</file>