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b w:val="1"/>
          <w:bCs w:val="1"/>
          <w:rtl w:val="0"/>
          <w:lang w:val="en-US"/>
        </w:rPr>
        <w:t>Grant Number:</w:t>
      </w:r>
      <w:r>
        <w:rPr>
          <w:rStyle w:val="page number"/>
          <w:rtl w:val="0"/>
        </w:rPr>
        <w:t xml:space="preserve"> </w:t>
      </w:r>
      <w:r>
        <w:rPr>
          <w:rtl w:val="0"/>
        </w:rPr>
        <w:t>G108162 A21131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en-US"/>
        </w:rPr>
        <w:t>Sponsor:</w:t>
      </w:r>
      <w:r>
        <w:rPr>
          <w:rStyle w:val="page number"/>
          <w:rtl w:val="0"/>
        </w:rPr>
        <w:t xml:space="preserve"> </w:t>
      </w:r>
      <w:r>
        <w:rPr>
          <w:rtl w:val="0"/>
        </w:rPr>
        <w:t xml:space="preserve">Research England Global Challenges Research Fund 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Project title: </w:t>
      </w:r>
      <w:r>
        <w:rPr>
          <w:rStyle w:val="page number"/>
          <w:rtl w:val="0"/>
          <w:lang w:val="en-US"/>
        </w:rPr>
        <w:t>Gaining community insights into societal cause of and solutions for schistosomiasis transmission hotspots</w:t>
      </w:r>
      <w:r>
        <w:rPr>
          <w:rStyle w:val="page number"/>
          <w:rtl w:val="0"/>
          <w:lang w:val="en-US"/>
        </w:rPr>
        <w:t xml:space="preserve"> (InSight ScHot</w:t>
      </w:r>
      <w:r>
        <w:rPr>
          <w:rStyle w:val="page number"/>
          <w:rtl w:val="0"/>
        </w:rPr>
        <w:t>)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Style w:val="page number"/>
          <w:rtl w:val="0"/>
          <w:lang w:val="en-US"/>
        </w:rPr>
        <w:t>The following files have been archived:</w:t>
      </w:r>
    </w:p>
    <w:tbl>
      <w:tblPr>
        <w:tblW w:w="96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8cf"/>
        <w:tblLayout w:type="fixed"/>
      </w:tblPr>
      <w:tblGrid>
        <w:gridCol w:w="4815"/>
        <w:gridCol w:w="4818"/>
      </w:tblGrid>
      <w:tr>
        <w:tblPrEx>
          <w:shd w:val="clear" w:color="auto" w:fill="008755"/>
        </w:tblPrEx>
        <w:trPr>
          <w:trHeight w:val="1258" w:hRule="atLeast"/>
          <w:tblHeader/>
        </w:trPr>
        <w:tc>
          <w:tcPr>
            <w:tcW w:type="dxa" w:w="4815"/>
            <w:tcBorders>
              <w:top w:val="single" w:color="702082" w:sz="4" w:space="0" w:shadow="0" w:frame="0"/>
              <w:left w:val="single" w:color="702082" w:sz="4" w:space="0" w:shadow="0" w:frame="0"/>
              <w:bottom w:val="single" w:color="49146a" w:sz="4" w:space="0" w:shadow="0" w:frame="0"/>
              <w:right w:val="single" w:color="ffffff" w:sz="4" w:space="0" w:shadow="0" w:frame="0"/>
            </w:tcBorders>
            <w:shd w:val="clear" w:color="auto" w:fill="70208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1"/>
                <w:bCs w:val="1"/>
                <w:outline w:val="0"/>
                <w:color w:val="f2f2f2"/>
                <w:sz w:val="28"/>
                <w:szCs w:val="2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File name</w:t>
            </w:r>
          </w:p>
        </w:tc>
        <w:tc>
          <w:tcPr>
            <w:tcW w:type="dxa" w:w="4818"/>
            <w:tcBorders>
              <w:top w:val="single" w:color="702082" w:sz="4" w:space="0" w:shadow="0" w:frame="0"/>
              <w:left w:val="single" w:color="ffffff" w:sz="4" w:space="0" w:shadow="0" w:frame="0"/>
              <w:bottom w:val="single" w:color="49146a" w:sz="4" w:space="0" w:shadow="0" w:frame="0"/>
              <w:right w:val="single" w:color="ffffff" w:sz="4" w:space="0" w:shadow="0" w:frame="0"/>
            </w:tcBorders>
            <w:shd w:val="clear" w:color="auto" w:fill="70208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</w:pPr>
            <w:r>
              <w:rPr>
                <w:b w:val="1"/>
                <w:bCs w:val="1"/>
                <w:outline w:val="0"/>
                <w:color w:val="f2f2f2"/>
                <w:sz w:val="28"/>
                <w:szCs w:val="28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File description</w:t>
            </w:r>
            <w:r>
              <w:rPr>
                <w:outline w:val="0"/>
                <w:color w:val="f2f2f2"/>
                <w:u w:color="ffffff"/>
                <w:shd w:val="nil" w:color="auto" w:fill="auto"/>
                <w:lang w:val="en-US"/>
                <w14:textFill>
                  <w14:solidFill>
                    <w14:srgbClr w14:val="F2F2F2"/>
                  </w14:solidFill>
                </w14:textFill>
              </w:rPr>
              <w:br w:type="textWrapping"/>
            </w:r>
            <w:r>
              <w:rPr>
                <w:outline w:val="0"/>
                <w:color w:val="f2f2f2"/>
                <w:sz w:val="22"/>
                <w:szCs w:val="22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2F2F2"/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>
        <w:tblPrEx>
          <w:shd w:val="clear" w:color="auto" w:fill="cad8cf"/>
        </w:tblPrEx>
        <w:trPr>
          <w:trHeight w:val="3170" w:hRule="atLeast"/>
        </w:trPr>
        <w:tc>
          <w:tcPr>
            <w:tcW w:type="dxa" w:w="4815"/>
            <w:tcBorders>
              <w:top w:val="single" w:color="49146a" w:sz="4" w:space="0" w:shadow="0" w:frame="0"/>
              <w:left w:val="single" w:color="49146a" w:sz="4" w:space="0" w:shadow="0" w:frame="0"/>
              <w:bottom w:val="single" w:color="49146a" w:sz="4" w:space="0" w:shadow="0" w:frame="0"/>
              <w:right w:val="single" w:color="49146a" w:sz="4" w:space="0" w:shadow="0" w:frame="0"/>
            </w:tcBorders>
            <w:shd w:val="clear" w:color="auto" w:fill="d9e1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Lucida Grande" w:hAnsi="Lucida Grande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857</w:t>
            </w:r>
            <w:r>
              <w:rPr>
                <w:rFonts w:ascii="Lucida Grande" w:hAnsi="Lucida Grande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628</w:t>
            </w:r>
            <w:r>
              <w:rPr>
                <w:rFonts w:ascii="Lucida Grande" w:hAnsi="Lucida Grande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_</w:t>
            </w:r>
            <w:r>
              <w:rPr>
                <w:rFonts w:ascii="Lucida Grande" w:hAnsi="Lucida Grande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data</w:t>
            </w:r>
          </w:p>
        </w:tc>
        <w:tc>
          <w:tcPr>
            <w:tcW w:type="dxa" w:w="4818"/>
            <w:tcBorders>
              <w:top w:val="single" w:color="49146a" w:sz="4" w:space="0" w:shadow="0" w:frame="0"/>
              <w:left w:val="single" w:color="49146a" w:sz="4" w:space="0" w:shadow="0" w:frame="0"/>
              <w:bottom w:val="single" w:color="49146a" w:sz="4" w:space="0" w:shadow="0" w:frame="0"/>
              <w:right w:val="single" w:color="49146a" w:sz="4" w:space="0" w:shadow="0" w:frame="0"/>
            </w:tcBorders>
            <w:shd w:val="clear" w:color="auto" w:fill="d9e1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The English translations of anonymised transcripts for 14 focus group discussions conducted with adults</w:t>
            </w:r>
            <w:r>
              <w:rPr>
                <w:shd w:val="nil" w:color="auto" w:fill="auto"/>
                <w:rtl w:val="0"/>
                <w:lang w:val="en-US"/>
              </w:rPr>
              <w:t xml:space="preserve"> and emancipated juniors (aged 16-17 years)</w:t>
            </w:r>
            <w:r>
              <w:rPr>
                <w:shd w:val="nil" w:color="auto" w:fill="auto"/>
                <w:rtl w:val="0"/>
                <w:lang w:val="en-US"/>
              </w:rPr>
              <w:t xml:space="preserve"> in </w:t>
            </w:r>
            <w:r>
              <w:rPr>
                <w:shd w:val="nil" w:color="auto" w:fill="auto"/>
                <w:rtl w:val="0"/>
                <w:lang w:val="en-US"/>
              </w:rPr>
              <w:t xml:space="preserve">Runga and </w:t>
            </w:r>
            <w:r>
              <w:rPr>
                <w:shd w:val="nil" w:color="auto" w:fill="auto"/>
                <w:rtl w:val="0"/>
                <w:lang w:val="en-US"/>
              </w:rPr>
              <w:t xml:space="preserve">Kaiso Communities, Hoima District, Uganda.  Focus group size </w:t>
            </w:r>
            <w:r>
              <w:rPr>
                <w:shd w:val="nil" w:color="auto" w:fill="auto"/>
                <w:rtl w:val="0"/>
                <w:lang w:val="en-US"/>
              </w:rPr>
              <w:t>was</w:t>
            </w:r>
            <w:r>
              <w:rPr>
                <w:shd w:val="nil" w:color="auto" w:fill="auto"/>
                <w:rtl w:val="0"/>
                <w:lang w:val="en-US"/>
              </w:rPr>
              <w:t xml:space="preserve"> 6.</w:t>
            </w:r>
            <w:r>
              <w:rPr>
                <w:shd w:val="nil" w:color="auto" w:fill="auto"/>
                <w:rtl w:val="0"/>
                <w:lang w:val="en-US"/>
              </w:rPr>
              <w:t xml:space="preserve"> Focus group categories were purposively selected by the investigators. Participants were selected by community members to represent the groups during researcher-community meetings. </w:t>
            </w:r>
          </w:p>
        </w:tc>
      </w:tr>
      <w:tr>
        <w:tblPrEx>
          <w:shd w:val="clear" w:color="auto" w:fill="cad8cf"/>
        </w:tblPrEx>
        <w:trPr>
          <w:trHeight w:val="2267" w:hRule="atLeast"/>
        </w:trPr>
        <w:tc>
          <w:tcPr>
            <w:tcW w:type="dxa" w:w="4815"/>
            <w:tcBorders>
              <w:top w:val="single" w:color="49146a" w:sz="4" w:space="0" w:shadow="0" w:frame="0"/>
              <w:left w:val="single" w:color="49146a" w:sz="4" w:space="0" w:shadow="0" w:frame="0"/>
              <w:bottom w:val="single" w:color="49146a" w:sz="4" w:space="0" w:shadow="0" w:frame="0"/>
              <w:right w:val="single" w:color="49146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Lucida Grande" w:hAnsi="Lucida Grande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857010_</w:t>
            </w:r>
            <w:r>
              <w:rPr>
                <w:rFonts w:ascii="Lucida Grande" w:hAnsi="Lucida Grande"/>
                <w:b w:val="1"/>
                <w:bCs w:val="1"/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documentation</w:t>
            </w:r>
          </w:p>
        </w:tc>
        <w:tc>
          <w:tcPr>
            <w:tcW w:type="dxa" w:w="4818"/>
            <w:tcBorders>
              <w:top w:val="single" w:color="49146a" w:sz="4" w:space="0" w:shadow="0" w:frame="0"/>
              <w:left w:val="single" w:color="49146a" w:sz="4" w:space="0" w:shadow="0" w:frame="0"/>
              <w:bottom w:val="single" w:color="49146a" w:sz="4" w:space="0" w:shadow="0" w:frame="0"/>
              <w:right w:val="single" w:color="49146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Provided are copies of the English version of the Participant Information Sheets, Consent Forms and the discussion/interview questions and probes.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The data listing details the file names and participant descriptors for the focus group discussions.</w:t>
            </w:r>
          </w:p>
        </w:tc>
      </w:tr>
    </w:tbl>
    <w:p>
      <w:pPr>
        <w:pStyle w:val="Body"/>
        <w:spacing w:line="240" w:lineRule="auto"/>
      </w:pPr>
    </w:p>
    <w:p>
      <w:pPr>
        <w:pStyle w:val="Body"/>
      </w:pPr>
      <w:r>
        <w:rPr>
          <w:b w:val="1"/>
          <w:bCs w:val="1"/>
          <w:rtl w:val="0"/>
          <w:lang w:val="en-US"/>
        </w:rPr>
        <w:t>Publications</w:t>
      </w:r>
      <w:r>
        <w:rPr>
          <w:rStyle w:val="page number"/>
          <w:rtl w:val="0"/>
        </w:rPr>
        <w:t xml:space="preserve">: </w:t>
      </w:r>
    </w:p>
    <w:p>
      <w:pPr>
        <w:pStyle w:val="Body"/>
      </w:pPr>
    </w:p>
    <w:p>
      <w:pPr>
        <w:pStyle w:val="Body"/>
      </w:pPr>
    </w:p>
    <w:p>
      <w:pPr>
        <w:pStyle w:val="Body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20" w:orient="portrait"/>
      <w:pgMar w:top="1973" w:right="1134" w:bottom="1134" w:left="1134" w:header="28" w:footer="505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  <w:rPr>
        <w:rStyle w:val="page number"/>
      </w:rPr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</w:p>
  <w:p>
    <w:pPr>
      <w:pStyle w:val="footer"/>
      <w:ind w:right="360"/>
    </w:pPr>
  </w:p>
  <w:p>
    <w:pPr>
      <w:pStyle w:val="Body"/>
    </w:pPr>
    <w:r>
      <w:rPr>
        <w:spacing w:val="0"/>
        <w:sz w:val="20"/>
        <w:szCs w:val="20"/>
        <w:rtl w:val="0"/>
        <w:lang w:val="en-US"/>
      </w:rPr>
      <w:t>[857010: readme file]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rPr>
        <w:sz w:val="20"/>
        <w:szCs w:val="20"/>
      </w:rPr>
    </w:pPr>
  </w:p>
  <w:p>
    <w:pPr>
      <w:pStyle w:val="Body"/>
    </w:pPr>
    <w:r>
      <w:rPr>
        <w:rStyle w:val="page number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839469</wp:posOffset>
              </wp:positionV>
              <wp:extent cx="6120001" cy="0"/>
              <wp:effectExtent l="0" t="0" r="0" b="0"/>
              <wp:wrapNone/>
              <wp:docPr id="1073741826" name="officeArt object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1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6.7pt;margin-top:66.1pt;width:481.9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30A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714374</wp:posOffset>
              </wp:positionH>
              <wp:positionV relativeFrom="page">
                <wp:posOffset>9924415</wp:posOffset>
              </wp:positionV>
              <wp:extent cx="6120001" cy="0"/>
              <wp:effectExtent l="0" t="0" r="0" b="0"/>
              <wp:wrapNone/>
              <wp:docPr id="1073741827" name="officeArt object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1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6.2pt;margin-top:781.5pt;width:481.9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30A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Style w:val="page number"/>
      </w:rPr>
      <w:drawing xmlns:a="http://schemas.openxmlformats.org/drawingml/2006/main">
        <wp:inline distT="0" distB="0" distL="0" distR="0">
          <wp:extent cx="6116955" cy="710566"/>
          <wp:effectExtent l="0" t="0" r="0" b="0"/>
          <wp:docPr id="1073741825" name="officeArt object" descr="UK Data Service logo header and website address for www.ukdataservice.ac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K Data Service logo header and website address for www.ukdataservice.ac.uk" descr="UK Data Service logo header and website address for www.ukdataservice.ac.u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710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40" w:lineRule="auto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720089</wp:posOffset>
              </wp:positionH>
              <wp:positionV relativeFrom="page">
                <wp:posOffset>839469</wp:posOffset>
              </wp:positionV>
              <wp:extent cx="6120001" cy="0"/>
              <wp:effectExtent l="0" t="0" r="0" b="0"/>
              <wp:wrapNone/>
              <wp:docPr id="1073741829" name="officeArt object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1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6.7pt;margin-top:66.1pt;width:481.9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30A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733424</wp:posOffset>
              </wp:positionH>
              <wp:positionV relativeFrom="page">
                <wp:posOffset>10288904</wp:posOffset>
              </wp:positionV>
              <wp:extent cx="6120001" cy="0"/>
              <wp:effectExtent l="0" t="0" r="0" b="0"/>
              <wp:wrapNone/>
              <wp:docPr id="1073741830" name="officeArt object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1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7.7pt;margin-top:810.1pt;width:481.9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30A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Style w:val="page number"/>
      </w:rPr>
      <w:drawing xmlns:a="http://schemas.openxmlformats.org/drawingml/2006/main">
        <wp:inline distT="0" distB="0" distL="0" distR="0">
          <wp:extent cx="6116955" cy="710566"/>
          <wp:effectExtent l="0" t="0" r="0" b="0"/>
          <wp:docPr id="1073741828" name="officeArt object" descr="UK Data Service logo header and website address for www.ukdataservice.ac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UK Data Service logo header and website address for www.ukdataservice.ac.uk" descr="UK Data Service logo header and website address for www.ukdataservice.ac.u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7105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60" w:after="6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12322"/>
      <w:spacing w:val="-4"/>
      <w:kern w:val="0"/>
      <w:position w:val="0"/>
      <w:sz w:val="24"/>
      <w:szCs w:val="24"/>
      <w:u w:val="none" w:color="212322"/>
      <w:shd w:val="nil" w:color="auto" w:fill="auto"/>
      <w:vertAlign w:val="baseline"/>
      <w:lang w:val="en-US"/>
      <w14:textFill>
        <w14:solidFill>
          <w14:srgbClr w14:val="212322"/>
        </w14:solidFill>
      </w14:textFill>
    </w:rPr>
  </w:style>
  <w:style w:type="character" w:styleId="page number">
    <w:name w:val="page number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60" w:after="6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12322"/>
      <w:spacing w:val="-4"/>
      <w:kern w:val="0"/>
      <w:position w:val="0"/>
      <w:sz w:val="24"/>
      <w:szCs w:val="24"/>
      <w:u w:val="none" w:color="212322"/>
      <w:shd w:val="nil" w:color="auto" w:fill="auto"/>
      <w:vertAlign w:val="baseline"/>
      <w:lang w:val="en-US"/>
      <w14:textFill>
        <w14:solidFill>
          <w14:srgbClr w14:val="212322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12322"/>
      <w:spacing w:val="-4"/>
      <w:kern w:val="0"/>
      <w:position w:val="0"/>
      <w:sz w:val="24"/>
      <w:szCs w:val="24"/>
      <w:u w:val="none" w:color="212322"/>
      <w:shd w:val="nil" w:color="auto" w:fill="auto"/>
      <w:vertAlign w:val="baseline"/>
      <w:lang w:val="en-US"/>
      <w14:textOutline>
        <w14:noFill/>
      </w14:textOutline>
      <w14:textFill>
        <w14:solidFill>
          <w14:srgbClr w14:val="212322"/>
        </w14:solidFill>
      </w14:textFill>
    </w:rPr>
  </w:style>
  <w:style w:type="paragraph" w:styleId="Heading 3">
    <w:name w:val="Heading 3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40" w:after="16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702082"/>
      <w:spacing w:val="0"/>
      <w:kern w:val="0"/>
      <w:position w:val="0"/>
      <w:sz w:val="32"/>
      <w:szCs w:val="32"/>
      <w:u w:val="none" w:color="702082"/>
      <w:shd w:val="nil" w:color="auto" w:fill="auto"/>
      <w:vertAlign w:val="baseline"/>
      <w:lang w:val="en-US"/>
      <w14:textOutline>
        <w14:noFill/>
      </w14:textOutline>
      <w14:textFill>
        <w14:solidFill>
          <w14:srgbClr w14:val="702082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UKDS">
  <a:themeElements>
    <a:clrScheme name="UKD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0000FF"/>
      </a:hlink>
      <a:folHlink>
        <a:srgbClr val="FF00FF"/>
      </a:folHlink>
    </a:clrScheme>
    <a:fontScheme name="UKD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UKD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702082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702082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