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
<Relationships xmlns="http://schemas.openxmlformats.org/package/2006/relationships">
 <Relationship Id="rId1" Type="http://schemas.openxmlformats.org/officeDocument/2006/relationships/officeDocument" Target="word/document.xml" />
 <Relationship Id="rId2" Type="http://schemas.openxmlformats.org/package/2006/relationships/metadata/core-properties" Target="docProps/core.xml" />
 <Relationship Id="rId3" Type="http://schemas.openxmlformats.org/officeDocument/2006/relationships/extended-properties" Target="docProps/app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568"/>
        <w:gridCol w:w="1791"/>
        <w:gridCol w:w="1776"/>
        <w:gridCol w:w="15"/>
        <w:gridCol w:w="3567"/>
      </w:tblGrid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516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center"/>
              <w:rPr>
                <w:rFonts w:ascii="Cambria" w:hAnsi="Cambria" w:cs="Cambria"/>
                <w:color w:val="000066"/>
                <w:sz w:val="40"/>
                <w:spacing w:val="-2"/>
              </w:rPr>
            </w:pPr>
            <w:r>
              <w:rPr>
                <w:rFonts w:ascii="Cambria" w:hAnsi="Cambria" w:cs="Cambria"/>
                <w:color w:val="000066"/>
                <w:sz w:val="40"/>
                <w:spacing w:val="-2"/>
              </w:rPr>
              <w:t xml:space="preserve">Project meta-data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29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Andy Street - Let's Get Our Region Back on Track and Unleash Our Potential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Arup &amp; NetCen - National evaluation of e-scooter trials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Arup &amp; NetCen - National evaluation of e-scooter trials Technical 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8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Atkins - Mobility as a service Summary 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347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332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Atkins - TfGM Mobike Evaluation Report Updated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Atkins - The future is mobile insights from UK MaaS trials (Shudehill)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Autonomy - Claim the commute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Autonomy - Remote work and the future of cities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 of 75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Autonomy - The New Normal A blueprint for remote working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BCC - Birmingham Connected White Paper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BCC - Birmingham Transport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BCC - Birmingham Transport Plan Oct 21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BCC - Draft Birmingham Transport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0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BCC - Our Future City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Beryl_Annual_Rider_Report_2022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Birmingham City Council innovation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Birmingham University academic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6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Birmingham's e-scooter scheme paused as Voi contract comes to an end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8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78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Black Country Transport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Bolt &amp; Steer - Assessing the benefits of flexible car clubs in UK cities (2)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Buses DRT Via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Buses First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Buses National Express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361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3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Buses Stagecoach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Buses Stagecoach NE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Campaign for Better Transport - Letter for Jeremy Hunt spring budget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88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Campaign for Better Transport - Local bus service provision change over the last ten years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7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Campaign for Better Transport - Our Strategy 2019-2024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Car-share Co-Wheels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CB Insights - State of Mobility Investment &amp; Sector Trends to Watch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CBI &amp; KPMG - Commuting beyond the crisis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7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Centre for Cities - On the Move Delivering integrated transport in Britain's cities (2008)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CILT - Rebuilding the bus market in a post-Covid world to meet the route to zero carbon challenge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CitySwift - Beyond Covid Building back better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CitySwift - The data-driven bus operator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0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0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8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CitySwift - The road to recovery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45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Collington - Digital Public Assets Rethinking value and ownership of public sector data in the platform age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Common Wealth - A Common Platform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Common Wealth - Democratic Digital Infrastructure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0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0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4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9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Common Wealth - Public-Common-Partnership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 - Bike share guidance for local authorities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 - Bike Share Users Survey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 - Webinar slides Buses on-demand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10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 The design process - mobility hubs realised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CoMoUK_Mobility-Hubs_Breman-Case-Study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CoMoUK_Mobility-Hubs_Communications-Case-Study-A4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CoMoUK_Mobility-Hubs_Ghent-Case-Study-A4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32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CoMoUK_Mobility-Hubs_How-To-Plan-For-Mobility-Hubs-A-Guide-For-Planners-And-Developers-In-Scotland-A4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31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CoMoUK_Mobility-Hubs_Mobilty-Hubs-for-Planners-and-Developers-in-Scotland-A4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Consultant Systra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Consultant Urban Foresight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32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12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Coventry Council policy and DRT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Coventry Council transport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CPRE - Transport Deserts Why reconnecting rural England matters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Demos - Data Capitalism + Algorithmic Racism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13 of 75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City Region Sustainable Transport Settlements guidance for CAs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61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Consultation on mobility-as-a-service code of practice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Cycling and Walking Investment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Decarbonising Transport A Better Greener Britain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0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0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14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E-scooter trials guidance for local authorities and rental operators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Future of Mobility Foresight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Future of Mobility Urban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Future-of-mobility-summary-responses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15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Future-of-Transport-Regulatory-Review- Call for evidence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Future-of-Transport-Regulatory-Review-Summary-of-Responses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Gear Change A bold vision for cycling and walking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Gear Change One Year 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16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The second cycling and walking investment strategy (CWIS2) - GOV.UK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total-transport-feasibility-report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- Transport Data Strategy Innovation through data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BODS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17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Bus Back Better National Bus Strategy for England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buses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data and stats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FTZs and e-scooters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funding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361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3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18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MaaS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2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MM data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DfT presentation - Local Transport Where Next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Digital capitalism is a mine not a cloud ~ Transnational Institute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Durham CC - Local Transport Plan 3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75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98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19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Durham Council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ecommpay - A closer look at the shared mobility market in Europe, the UK and CIS countries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Ertico - City Moonshot Global survey on urban transport and mobility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GBSLEP - Low Carbon Transport &amp; Mobility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4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20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 Cycling and Walking Commissioner - Made_to_move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- 5-Year Environment Plan for Greater Manchester 2019-24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Future Transport Network press release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GM Bike Hire - Procurement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Greater Manchester Digital Blueprint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Greater Manchester Infrastructure Programme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Greater Manchester Local Industrial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Our People Our Place The Greater Manchester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0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0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22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GMCA - Report on BSIP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GMPTA - Local Transport Plan 2006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Go Ahead &amp; Arup - Future Mobility Hubs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Greater Birmingham &amp; Solihull - The Midlands HS2 Growth Strategy Accelerating the UK's engine of growth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23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HaCon - Mobility-as-a-Service Empowering Intermodal Travel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HERE Technologies - Managing and Monetizing Mobility Data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HoC Transport Committee - Mobility as a service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IMOVE - Final Evaluation 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24 of 75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Innovate UK - UK Transport Vision 2050 Investing in the future of mobility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Institute of Transport Economics - Reducing car use through e-scooters A nudging experiment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59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Intermediary CoMoUK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Intermediary ITS-UK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7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25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IPPR - All Aboard A Plan for Fairly Decarbonising How People Travel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IPPR - Connecting lines How devolving transport policy can transform our cities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59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IPPR - Creating a digital commons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IPPR - Crossroads Choosing a future for London’s transport in the digital age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1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1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26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IPPR - Gearing up for the transition The role of transport in a Northern energy strategy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IPPR - Transport investment in the northern powerhouse 2019 update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Jonathan Bray - Everything’s going yellow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Levelling Up the UK Missions and metrics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0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0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27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Levelling Up White Paper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Levelling Up White Paper - Delivering for all parts of the UK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Lime - E-scooters-in-Salford-Launch-2022-10-11-Lime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LTP Consultation Report (006)pdf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28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MaaS and its endless possibilities for the transport industry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MaaS Mobilleo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MaaS Moovit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MaaS Trafi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MaaS_Overview_TfGM_POC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17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29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Manchester City Council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MCC, SCC, TfGM - Transport Strategy for Manchester City Centre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Micromobility Landscape 2022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Picture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Midlands Connect - Fairer, greener, stronger A strategic transport plan for the Midlands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30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Midlands Connect - Midlands Connect Strategy Powering the Midlands Engine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6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Midlands Connect - The future of rural mobility 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MM Beryl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MM Lime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2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MM Mobike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8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78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4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MM Neuron policy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MM Neuron PR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MM Serco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MM Voi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Mobility as a Service (MaaS) Application Project [Notice]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36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3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32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Moovit - Providing the Right MaaS Application for Your Riders Consumer or Branded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Mott Macdonald - Covid-19 and the future of transport Predicting and navigating uncertainty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59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Mott Macdonald - Funding our future The case for a UK infrastructure investment bank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Mott Macdonald - Futures Vision-led strategic planning for an uncertain world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46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33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Mott Macdonald - GM Spatial Framework Transport Study Addressing the Issues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6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NECA - Digital for Growth The North East's Digital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NECA - Our Journey A 20 year Transport Manifesto for NECA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NELEP - Digital for Growth The North East's Digital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17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1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34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NELEP - More and Better Jobs A Strategic Economic Plan for the North East (2014)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NELEP - The North East Strategic Economic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NELEP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Neuron Mobility - Impact Report 2021 Meeting Micromobility's Potential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35 of 75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Neuron Mobility - Shared Rides, Shared Wealth Prosperity Report 2022 UK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61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New offers help Uber shape multi-modal ‘one stop shop’ mobility role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Newcastle CC - Memorandum of Understanding with Mobike UK Ltd in relation to a Bike Hire Scheme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31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Newcastle CC - Memorandum of Understanding with Mobike UK Ltd in relation to a Bike Hire Scheme Phase 1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31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0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36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Newcastle CC - Trial Newcastle Bike Hire Scheme Phase 1 (Mobike)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Newcastle City Council active travel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Newcastle University academic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Nexus - Economic Value of Metro and Local Rail to the North East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NEXUS customer services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21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37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NEXUS ticketing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North Tyneside Transport Strategy 2021_0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North_East_Devolution_deal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Northumberland CC - Local Transport-Plan 2011-2026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Northumberland Council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75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98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38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Optibus-Ebook-8-Questions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46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Optibus-How-to-Significantly-Reduce-Emissions-and-Save-Costs-with-the-Optibus-platform-1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Optibus-Winning-Back-Ridership-eBook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Padam - How did the Paris Region launch the world's most flexible and widest public DRT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1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1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39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Padam - Reconnecting Rural Areas with On-Demand Transport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Padam - Transforming tech-enabled DRT for Orleans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Padam Mobility - MaaS in peri urban and rural areas What role for DRT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POLIS - Sharing data for shared micromobility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40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Public transport Optibus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2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Public transport Trapeze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Ride-hailing Bolt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Rochdale Council e-scooter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Salford CC - Rental E-Scooter Trial approval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347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3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Salford Council e-scooter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Salford University e-scooter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SD1 - Project Fuse - Summary Document - FINAL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31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Seizing the means of computation – how popular movements can topple Big Tech monopolies ~ Transnational Institute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32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90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90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4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42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Sherriff - E-scooters-in-Salford-Launch-2022-10-11-Graeme-Sherriff-1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Sherriff et al - E-scooters in Greater Manchester Main 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Siemens - Increasing COVID-19 resilience of public transport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Siemens Mobility - COVID-19 offerings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43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Solihull - Transportation-as-a-Service -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Solihull Council - Solihull Connected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Solihull Council FTZ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Sunderland CC - Sunderland City Plan 2019-2030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8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Sunderland City Council infrastructure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8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78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44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SusTrans - A green and just recovery Healthier places and better transport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Sustrans - Helping people through the cost of living crisis and growing our economy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Sweco - Urban Move Report Transport revolution the future of accessible public transport in urban areas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3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7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77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45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Sweco - Urban Move Report Urban mobility from a human scale Promoting and facilitating active travel in cities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59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8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SYSTRA - Mobility as a service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SYSTRA - The Future of Public Transport - Results of Research for the LGA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A Greater Manchester Congestion Deal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1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1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46 of 75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Bee_Network_proposal_FINAL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FTZ proposal Annex_A_-_IDAs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FTZ proposal Annex_B_-_Logic_Mapping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FTZ proposal Annex_C_-_Initial_Evaluation_Plan_Public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04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40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47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Prospectus for Rail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Spatial Framework Transport Study Understanding the Issues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Transport Strategy 2040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Transport Strategy 2040 (2017)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48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Transport Strategy 2040 Appendix 1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Transport Strategy 2040 Evidence Base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Transport Strategy 2040 Evidence Base 2018 Update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Transport Strategy 2040 Our Vision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49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Transport Strategy 2040 Progress 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GM Working Differently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Greater_Manchester-s_Active_Travel_Mission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IMOVE project case study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50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Local Transport Plan 2011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MaaS in Greater Manchester (presentation)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Mobility as a service programme (2018)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Our Five Year Transport Delivery Plan 2021-26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Response to FOI request about Mobike approach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- Streets for All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bus reform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cycle hire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digital transformation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175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52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innovation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Innovation Beyond 2021 v1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IT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ITS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MaaS Journey 2020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3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3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53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presentation on Mobike mid scheme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 strategy and innovation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TfGM_Cycle_Hire_Study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TfGM_FMZ_Proposal_-_Public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175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54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TfN - Research and Innovation in the North of England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TfN - Transport-related-social-exclusion-in-the-North-of-England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A West Midlands Approach to healthy and active streets Evidence statement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Birmingham 2022 Commonwealth Games Transport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1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1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55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Commonwealth Games Transport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Congestion Management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Connected &amp; Autonomous Vehicles are the future West Midlands is leading the way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Covid-19 Transport Action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56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Developing a new West Midlands Local Transport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Draft West Midlands Freight Strategy Supporting our Economy Tackling Carbon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59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Expanding Swift into Mobility as a service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MaaS in the West Midlands Initial findings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57 of 75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Movement for Growth 2026 Delivery Plan for Transport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Movement for Growth 2026 Delivery Plan for Transport Annex 1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Movement for Growth 2026 Delivery Plan for Transport Annex 2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Movement for Growth Health and Transport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031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32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58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Movement for Growth The West Midlands Strategic Transport Plan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61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Reimagining transport in the West Midlands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Reimagining transport in the West Midlands LTP Draft Core Strategy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Strategic Vision for Bus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1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1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59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Swift TCSS Update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Transport for West Midlands Report 2020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West Midlands' Key Route Network Evidence Report 2018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- West Midlands Regional Road Safety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60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&amp; UoW - West Midlands Future Transport Zone UoW Sustainable Travel Showcase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buses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cycle hire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future mobility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human intelligence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89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98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innovation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innovation and FTZ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MaaS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2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policy advisor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43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1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62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strategy and innovation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6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TfWM Swift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There Are No Markets Anymore ~ Transnational Institute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- Active Travel Strategy consultation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8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- Bus Service Improvement Plan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8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78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63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- Connected North East Our blueprint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- Future Transport Zone bid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- Making The Right Travel Choice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- North East Rail and Metro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- North East Transport Plan 2021-2035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78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788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64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buses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director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1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funding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TNE strategy and innovation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Trafi - Unjamming urban mobility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347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3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65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TransitCenter et al - A Green New Deal for City and Suburban Transportation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61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Trapeze - franchising-mobility-model-for-a-post-covid-world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TWITA - Keep Tyne and Wear Moving LTP3 2011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430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Tyne and Wear ITS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Document</w:t>
            </w:r>
          </w:p>
        </w:tc>
      </w:tr>
      <w:tr>
        <w:trPr>
          <w:trHeight w:hRule="exact" w:val="143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6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06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66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Uber - Transit Horizons Towards a New Model of Public Transportation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UITP - Digital transformation and social dialogue in urban public transport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59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UITP &amp; Smart Ticketing Alliance - Ticketing in MaaS Handbook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UITP &amp; UTG - Transport Authorities for Metro Areas Benefits and Options in Times of Change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845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4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67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Back the Bus to Level Up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Building back better on urban transport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Delivering a greener future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32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Dream Ticket The challenges and opportunities of delivering smart ticketing in the city regions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31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46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4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68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– MaaS movement report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Public transport's funding crisis and how to fix it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Taxi! Issues and options for city region taxi and private hire vehicle policy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The Covid-19 funding gap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69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3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The future of e-scooters What powers do cities need and what standards should be set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46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The Good Life The role of transport in shaping a new and sustainable era for suburbs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45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- The place to be How transit oriented development can support good growth in the city regions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32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32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70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Urban Transport Group – What next for Urban Transport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Via confirms it’s acquired trip planning app Citymapper to boost its transit tech ~ TechCrunch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59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Voi - Socio-economic-benefits-of-Vois-shared-e-scooters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Voi-Vision-Statement_Cities-Made-for-Living-Report_2022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218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1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71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West Midlands Local Industrial Strategy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West Midlands Local Transport Plan 2006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West Midlands Local Transport Plan 2011 Appendices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Whim - MaaS key challenges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72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 CRSTS prospectus_FINAL_Sept 2021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945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#WM2041 Actions to meet the climate crisis with inclusivity, prosperity and fairness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960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#WM2041 Five Year Plan 2021-26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3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Levelling-up the West Midlands Our roadmap to community recovery and prospectus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031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32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73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MaaS procurement doc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MaaS procurement doc 2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Making Our Mark The West Midlands The Best Region in the UK to do Business</w:t>
            </w:r>
          </w:p>
        </w:tc>
        <w:tc>
          <w:tcPr>
            <w:tcW w:w="7149" w:type="dxa"/>
            <w:gridSpan w:val="4"/>
            <w:vMerge w:val="restart"/>
            <w:shd w:val="clear" w:color="auto" w:fill="FFFFFF"/>
          </w:tcPr>
          <w:p>
     </w:p>
        </w:tc>
      </w:tr>
      <w:tr>
        <w:trPr>
          <w:trHeight w:hRule="exact" w:val="774"/>
        </w:trPr>
        <w:tc>
          <w:tcPr>
            <w:tcW w:w="3568" w:type="dxa"/>
            <w:vMerge/>
            <w:shd w:val="clear" w:color="auto" w:fill="FFFFFF"/>
          </w:tcPr>
          <w:p>
     </w:p>
        </w:tc>
        <w:tc>
          <w:tcPr>
            <w:tcW w:w="7149" w:type="dxa"/>
            <w:gridSpan w:val="4"/>
            <w:vMerge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Midlands HS2 Growth Strategy The Defining Decade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87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74 of 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5"/>
            <w:vAlign w:val="center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20/12/2024 12:37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8FB6EA"/>
          </w:tcPr>
          <w:p>
     </w:p>
        </w:tc>
      </w:tr>
      <w:tr>
        <w:trPr>
          <w:trHeight w:hRule="exact" w:val="344"/>
        </w:trPr>
        <w:tc>
          <w:tcPr>
            <w:tcW w:w="3568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Name</w:t>
            </w:r>
          </w:p>
        </w:tc>
        <w:tc>
          <w:tcPr>
            <w:tcW w:w="3567" w:type="dxa"/>
            <w:gridSpan w:val="2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Description</w:t>
            </w:r>
          </w:p>
        </w:tc>
        <w:tc>
          <w:tcPr>
            <w:tcW w:w="15" w:type="dxa"/>
            <w:shd w:val="clear" w:color="auto" w:fill="8FB6EA"/>
          </w:tcPr>
          <w:p>
     </w:p>
        </w:tc>
        <w:tc>
          <w:tcPr>
            <w:tcW w:w="3567" w:type="dxa"/>
            <w:shd w:val="clear" w:color="auto" w:fill="8FB6EA"/>
          </w:tcPr>
          <w:p>
            <w:pPr>
              <w:rPr>
                <w:rFonts w:ascii="Calibri" w:hAnsi="Calibri" w:cs="Calibri"/>
                <w:b/>
                <w:color w:val="000066"/>
                <w:sz w:val="18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18"/>
                <w:spacing w:val="-2"/>
              </w:rPr>
              <w:t xml:space="preserve">File Type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3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Recharge the West Midlands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3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8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West Midlands Digital Roadmap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59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01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117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WMCA - West Midlands Industrial Strategy Consultation document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4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4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903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  <w:shd w:val="clear" w:color="auto" w:fill="FFFFFF"/>
          </w:tcPr>
          <w:p>
     </w:p>
        </w:tc>
      </w:tr>
      <w:tr>
        <w:trPr>
          <w:trHeight w:hRule="exact" w:val="802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000066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000066"/>
                <w:sz w:val="32"/>
                <w:spacing w:val="-2"/>
              </w:rPr>
              <w:t xml:space="preserve">WMCHS_Final Report_ 19092017</w:t>
            </w:r>
          </w:p>
        </w:tc>
        <w:tc>
          <w:tcPr>
            <w:tcW w:w="7149" w:type="dxa"/>
            <w:gridSpan w:val="4"/>
            <w:shd w:val="clear" w:color="auto" w:fill="FFFFFF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343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445"/>
        </w:trPr>
        <w:tc>
          <w:tcPr>
            <w:tcW w:w="3568" w:type="dxa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3567" w:type="dxa"/>
            <w:gridSpan w:val="2"/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15" w:type="dxa"/>
          </w:tcPr>
          <w:p>
     </w:p>
        </w:tc>
        <w:tc>
          <w:tcPr>
            <w:tcW w:w="3567" w:type="dxa"/>
            <w:tcBorders>
              <w:bottom w:val="single" w:sz="5" w:space="0" w:color="8FB6EA"/>
            </w:tcBorders>
            <w:shd w:val="clear" w:color="auto" w:fill="FFFFFF"/>
          </w:tcPr>
          <w:p>
            <w:pPr>
              <w:rPr>
                <w:rFonts w:ascii="Calibri" w:hAnsi="Calibri" w:cs="Calibri"/>
                <w:color w:val="000000"/>
                <w:sz w:val="18"/>
                <w:spacing w:val="-2"/>
              </w:rPr>
            </w:pPr>
            <w:r>
              <w:rPr>
                <w:rFonts w:ascii="Calibri" w:hAnsi="Calibri" w:cs="Calibri"/>
                <w:color w:val="000000"/>
                <w:sz w:val="18"/>
                <w:spacing w:val="-2"/>
              </w:rPr>
              <w:t xml:space="preserve">PDF</w:t>
            </w:r>
          </w:p>
        </w:tc>
      </w:tr>
      <w:tr>
        <w:trPr>
          <w:trHeight w:hRule="exact" w:val="1432"/>
        </w:trPr>
        <w:tc>
          <w:tcPr>
            <w:tcW w:w="7150" w:type="dxa"/>
            <w:gridSpan w:val="4"/>
          </w:tcPr>
          <w:p>
     </w:p>
        </w:tc>
        <w:tc>
          <w:tcPr>
            <w:tcW w:w="3567" w:type="dxa"/>
            <w:tcBorders>
              <w:top w:val="single" w:sz="5" w:space="0" w:color="8FB6EA"/>
            </w:tcBorders>
          </w:tcPr>
          <w:p>
     </w:p>
        </w:tc>
      </w:tr>
      <w:tr>
        <w:trPr>
          <w:trHeight w:hRule="exact" w:val="1247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1246"/>
        </w:trPr>
        <w:tc>
          <w:tcPr>
            <w:tcW w:w="10717" w:type="dxa"/>
            <w:gridSpan w:val="5"/>
          </w:tcPr>
          <w:p>
     </w:p>
        </w:tc>
      </w:tr>
      <w:tr>
        <w:trPr>
          <w:trHeight w:hRule="exact" w:val="215"/>
        </w:trPr>
        <w:tc>
          <w:tcPr>
            <w:tcW w:w="5359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Reports\\Project meta-data</w:t>
            </w:r>
          </w:p>
        </w:tc>
        <w:tc>
          <w:tcPr>
            <w:tcW w:w="5358" w:type="dxa"/>
            <w:gridSpan w:val="3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color w:val="000066"/>
                <w:sz w:val="16"/>
                <w:spacing w:val="-2"/>
              </w:rPr>
            </w:pPr>
            <w:r>
              <w:rPr>
                <w:rFonts w:ascii="Calibri" w:hAnsi="Calibri" w:cs="Calibri"/>
                <w:color w:val="000066"/>
                <w:sz w:val="16"/>
                <w:spacing w:val="-2"/>
              </w:rPr>
              <w:t xml:space="preserve">Page 75 of 75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</w:font>
  <w:font w:name="Cambria">
 </w:font>
  <w:font w:name="Arial">
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
<Relationships xmlns="http://schemas.openxmlformats.org/package/2006/relationships">
 <Relationship Id="rId1" Type="http://schemas.openxmlformats.org/officeDocument/2006/relationships/styles" Target="styles.xml" />
 <Relationship Id="rId2" Type="http://schemas.openxmlformats.org/officeDocument/2006/relationships/settings" Target="settings.xml" />
 <Relationship Id="rId3" Type="http://schemas.openxmlformats.org/officeDocument/2006/relationships/webSettings" Target="webSettings.xml" />
 <Relationship Id="rId4" Type="http://schemas.openxmlformats.org/officeDocument/2006/relationships/fontTable" Target="fontTable.xml" 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 2011.2.1100 from 15 September 2011</dc:creator>
  <cp:keywords/>
  <dc:description/>
  <cp:lastModifiedBy>Stimulsoft Reports 2011.2.1100 from 15 September 2011</cp:lastModifiedBy>
  <cp:revision>1</cp:revision>
  <dcterms:created xsi:type="dcterms:W3CDTF">2024-12-20T12:39:26Z</dcterms:created>
  <dcterms:modified xsi:type="dcterms:W3CDTF">2024-12-20T12:39:26Z</dcterms:modified>
</cp:coreProperties>
</file>