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CE1AA" w14:textId="77777777" w:rsidR="009D70EB" w:rsidRPr="009D70EB" w:rsidRDefault="009D70EB" w:rsidP="009D70EB">
      <w:r w:rsidRPr="009D70EB">
        <w:rPr>
          <w:u w:val="single"/>
        </w:rPr>
        <w:t>READ ME file</w:t>
      </w:r>
      <w:r w:rsidRPr="009D70EB">
        <w:t> </w:t>
      </w:r>
    </w:p>
    <w:p w14:paraId="58B9F5EC" w14:textId="77777777" w:rsidR="009D70EB" w:rsidRPr="009D70EB" w:rsidRDefault="009D70EB" w:rsidP="009D70EB">
      <w:r w:rsidRPr="009D70EB">
        <w:t> </w:t>
      </w:r>
    </w:p>
    <w:p w14:paraId="711C3D4B" w14:textId="216CB84B" w:rsidR="009D70EB" w:rsidRPr="009D70EB" w:rsidRDefault="009D70EB" w:rsidP="009D70EB">
      <w:r w:rsidRPr="009D70EB">
        <w:drawing>
          <wp:inline distT="0" distB="0" distL="0" distR="0" wp14:anchorId="1F442D5C" wp14:editId="45F6A034">
            <wp:extent cx="2933700" cy="698500"/>
            <wp:effectExtent l="0" t="0" r="0" b="0"/>
            <wp:docPr id="772773862" name="Picture 2" descr="A black background with grey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 black background with grey letter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70EB">
        <w:t> </w:t>
      </w:r>
    </w:p>
    <w:p w14:paraId="636848ED" w14:textId="77777777" w:rsidR="009D70EB" w:rsidRPr="009D70EB" w:rsidRDefault="009D70EB" w:rsidP="009D70EB">
      <w:r w:rsidRPr="009D70EB">
        <w:t> </w:t>
      </w:r>
    </w:p>
    <w:p w14:paraId="32C28E7B" w14:textId="77777777" w:rsidR="009D70EB" w:rsidRPr="009D70EB" w:rsidRDefault="009D70EB" w:rsidP="009D70EB">
      <w:r w:rsidRPr="009D70EB">
        <w:t> </w:t>
      </w:r>
    </w:p>
    <w:p w14:paraId="6CE0CB1D" w14:textId="77777777" w:rsidR="009D70EB" w:rsidRPr="009D70EB" w:rsidRDefault="009D70EB" w:rsidP="009D70EB">
      <w:r w:rsidRPr="009D70EB">
        <w:t> </w:t>
      </w:r>
    </w:p>
    <w:p w14:paraId="06DD0DDA" w14:textId="77777777" w:rsidR="009D70EB" w:rsidRPr="009D70EB" w:rsidRDefault="009D70EB" w:rsidP="009D70EB">
      <w:r w:rsidRPr="009D70EB">
        <w:rPr>
          <w:b/>
          <w:bCs/>
        </w:rPr>
        <w:t>Grant Number</w:t>
      </w:r>
      <w:r w:rsidRPr="009D70EB">
        <w:t xml:space="preserve">: </w:t>
      </w:r>
      <w:r w:rsidRPr="009D70EB">
        <w:rPr>
          <w:lang w:val="en-US"/>
        </w:rPr>
        <w:t>E</w:t>
      </w:r>
      <w:r w:rsidRPr="009D70EB">
        <w:t xml:space="preserve"> ES/V002732/1 </w:t>
      </w:r>
    </w:p>
    <w:p w14:paraId="6969107A" w14:textId="77777777" w:rsidR="009D70EB" w:rsidRPr="009D70EB" w:rsidRDefault="009D70EB" w:rsidP="009D70EB">
      <w:r w:rsidRPr="009D70EB">
        <w:rPr>
          <w:b/>
          <w:bCs/>
        </w:rPr>
        <w:t xml:space="preserve">Sponsor: </w:t>
      </w:r>
      <w:r w:rsidRPr="009D70EB">
        <w:t>ESRC </w:t>
      </w:r>
    </w:p>
    <w:p w14:paraId="7EA9FF91" w14:textId="77777777" w:rsidR="009D70EB" w:rsidRPr="009D70EB" w:rsidRDefault="009D70EB" w:rsidP="009D70EB">
      <w:r w:rsidRPr="009D70EB">
        <w:rPr>
          <w:b/>
          <w:bCs/>
        </w:rPr>
        <w:t>Project title</w:t>
      </w:r>
      <w:r w:rsidRPr="009D70EB">
        <w:t>: Voicing loss: Meanings and implications of participation by bereaved people in inquests  </w:t>
      </w:r>
    </w:p>
    <w:p w14:paraId="5ABE696A" w14:textId="77777777" w:rsidR="009D70EB" w:rsidRPr="009D70EB" w:rsidRDefault="009D70EB" w:rsidP="009D70EB">
      <w:r w:rsidRPr="009D70EB">
        <w:t> </w:t>
      </w:r>
    </w:p>
    <w:p w14:paraId="55DEFE91" w14:textId="77777777" w:rsidR="009D70EB" w:rsidRPr="009D70EB" w:rsidRDefault="009D70EB" w:rsidP="009D70EB">
      <w:r w:rsidRPr="009D70EB">
        <w:t>The following files have been archived: </w:t>
      </w:r>
    </w:p>
    <w:p w14:paraId="2BDE821D" w14:textId="77777777" w:rsidR="009D70EB" w:rsidRPr="009D70EB" w:rsidRDefault="009D70EB" w:rsidP="009D70EB">
      <w:r w:rsidRPr="009D70EB"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5"/>
        <w:gridCol w:w="6799"/>
      </w:tblGrid>
      <w:tr w:rsidR="009D70EB" w:rsidRPr="009D70EB" w14:paraId="1977DDEA" w14:textId="77777777" w:rsidTr="009D70EB">
        <w:trPr>
          <w:trHeight w:val="300"/>
        </w:trPr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32596C" w14:textId="77777777" w:rsidR="009D70EB" w:rsidRPr="009D70EB" w:rsidRDefault="009D70EB" w:rsidP="009D70EB">
            <w:pPr>
              <w:jc w:val="left"/>
              <w:rPr>
                <w:b/>
                <w:bCs/>
              </w:rPr>
            </w:pPr>
            <w:r w:rsidRPr="009D70EB">
              <w:rPr>
                <w:b/>
                <w:bCs/>
              </w:rPr>
              <w:t>Name of file </w:t>
            </w:r>
          </w:p>
        </w:tc>
        <w:tc>
          <w:tcPr>
            <w:tcW w:w="6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9D3144" w14:textId="77777777" w:rsidR="009D70EB" w:rsidRPr="009D70EB" w:rsidRDefault="009D70EB" w:rsidP="009D70EB">
            <w:pPr>
              <w:rPr>
                <w:b/>
                <w:bCs/>
              </w:rPr>
            </w:pPr>
            <w:r w:rsidRPr="009D70EB">
              <w:rPr>
                <w:b/>
                <w:bCs/>
              </w:rPr>
              <w:t>File description </w:t>
            </w:r>
          </w:p>
        </w:tc>
      </w:tr>
      <w:tr w:rsidR="009D70EB" w:rsidRPr="009D70EB" w14:paraId="39D0AA8D" w14:textId="77777777" w:rsidTr="009D70EB">
        <w:trPr>
          <w:trHeight w:val="300"/>
        </w:trPr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58E831" w14:textId="77777777" w:rsidR="009D70EB" w:rsidRPr="009D70EB" w:rsidRDefault="009D70EB" w:rsidP="009D70EB">
            <w:pPr>
              <w:jc w:val="left"/>
              <w:rPr>
                <w:b/>
                <w:bCs/>
              </w:rPr>
            </w:pPr>
            <w:r w:rsidRPr="009D70EB">
              <w:rPr>
                <w:b/>
                <w:bCs/>
              </w:rPr>
              <w:t xml:space="preserve">Group A folder: </w:t>
            </w:r>
          </w:p>
          <w:p w14:paraId="2689162D" w14:textId="7B49052F" w:rsidR="009D70EB" w:rsidRPr="009D70EB" w:rsidRDefault="009D70EB" w:rsidP="009D70EB">
            <w:pPr>
              <w:jc w:val="left"/>
            </w:pPr>
            <w:r w:rsidRPr="009D70EB">
              <w:t>Interviews with coronial professionals </w:t>
            </w:r>
          </w:p>
        </w:tc>
        <w:tc>
          <w:tcPr>
            <w:tcW w:w="6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2490B7" w14:textId="77777777" w:rsidR="009D70EB" w:rsidRPr="009D70EB" w:rsidRDefault="009D70EB" w:rsidP="009D70EB">
            <w:r w:rsidRPr="009D70EB">
              <w:t>Transcribed and anonymised interviews or group discussions with coronial professionals.  </w:t>
            </w:r>
          </w:p>
        </w:tc>
      </w:tr>
      <w:tr w:rsidR="009D70EB" w:rsidRPr="009D70EB" w14:paraId="13093BD8" w14:textId="77777777" w:rsidTr="009D70EB">
        <w:trPr>
          <w:trHeight w:val="300"/>
        </w:trPr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2BB69F" w14:textId="21640E9A" w:rsidR="009D70EB" w:rsidRPr="009D70EB" w:rsidRDefault="009D70EB" w:rsidP="009D70EB">
            <w:pPr>
              <w:jc w:val="left"/>
            </w:pPr>
            <w:r w:rsidRPr="009D70EB">
              <w:rPr>
                <w:b/>
                <w:bCs/>
              </w:rPr>
              <w:t>Group B folder:</w:t>
            </w:r>
            <w:r>
              <w:t xml:space="preserve"> </w:t>
            </w:r>
            <w:r w:rsidRPr="009D70EB">
              <w:t>Interviews with other professionals </w:t>
            </w:r>
          </w:p>
        </w:tc>
        <w:tc>
          <w:tcPr>
            <w:tcW w:w="6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09AB9B" w14:textId="77777777" w:rsidR="009D70EB" w:rsidRPr="009D70EB" w:rsidRDefault="009D70EB" w:rsidP="009D70EB">
            <w:r w:rsidRPr="009D70EB">
              <w:t>Transcribed and anonymised interviews with those who had given evidence to an inquest in a professional capacity or supported colleagues who were witnesses  </w:t>
            </w:r>
          </w:p>
        </w:tc>
      </w:tr>
      <w:tr w:rsidR="009D70EB" w:rsidRPr="009D70EB" w14:paraId="543742DD" w14:textId="77777777" w:rsidTr="009D70EB">
        <w:trPr>
          <w:trHeight w:val="300"/>
        </w:trPr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497B79" w14:textId="43C119B7" w:rsidR="009D70EB" w:rsidRPr="009D70EB" w:rsidRDefault="009D70EB" w:rsidP="009D70EB">
            <w:pPr>
              <w:jc w:val="left"/>
            </w:pPr>
            <w:r w:rsidRPr="009D70EB">
              <w:rPr>
                <w:b/>
                <w:bCs/>
              </w:rPr>
              <w:t xml:space="preserve">Group </w:t>
            </w:r>
            <w:r>
              <w:rPr>
                <w:b/>
                <w:bCs/>
              </w:rPr>
              <w:t>C</w:t>
            </w:r>
            <w:r w:rsidRPr="009D70EB">
              <w:rPr>
                <w:b/>
                <w:bCs/>
              </w:rPr>
              <w:t xml:space="preserve"> folder:</w:t>
            </w:r>
            <w:r>
              <w:t xml:space="preserve"> </w:t>
            </w:r>
            <w:r w:rsidRPr="009D70EB">
              <w:t>Interviews with bereaved people  </w:t>
            </w:r>
          </w:p>
        </w:tc>
        <w:tc>
          <w:tcPr>
            <w:tcW w:w="6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12BF06" w14:textId="77777777" w:rsidR="009D70EB" w:rsidRPr="009D70EB" w:rsidRDefault="009D70EB" w:rsidP="009D70EB">
            <w:r w:rsidRPr="009D70EB">
              <w:t xml:space="preserve">Transcribed and anonymised interviews or group discussions with bereaved people with experience of a coronial investigation </w:t>
            </w:r>
            <w:proofErr w:type="spellStart"/>
            <w:r w:rsidRPr="009D70EB">
              <w:t>fromafter</w:t>
            </w:r>
            <w:proofErr w:type="spellEnd"/>
            <w:r w:rsidRPr="009D70EB">
              <w:t xml:space="preserve"> 2013. </w:t>
            </w:r>
          </w:p>
        </w:tc>
      </w:tr>
      <w:tr w:rsidR="009D70EB" w:rsidRPr="009D70EB" w14:paraId="216CF8E0" w14:textId="77777777" w:rsidTr="009D70EB">
        <w:trPr>
          <w:trHeight w:val="300"/>
        </w:trPr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0CF186" w14:textId="19D000C2" w:rsidR="009D70EB" w:rsidRPr="009D70EB" w:rsidRDefault="009D70EB" w:rsidP="009D70EB">
            <w:pPr>
              <w:jc w:val="left"/>
              <w:rPr>
                <w:b/>
                <w:bCs/>
              </w:rPr>
            </w:pPr>
            <w:r w:rsidRPr="009D70EB">
              <w:rPr>
                <w:b/>
                <w:bCs/>
              </w:rPr>
              <w:t>Supporting documentation </w:t>
            </w:r>
            <w:r w:rsidRPr="009D70EB">
              <w:rPr>
                <w:b/>
                <w:bCs/>
              </w:rPr>
              <w:t>folder</w:t>
            </w:r>
          </w:p>
        </w:tc>
        <w:tc>
          <w:tcPr>
            <w:tcW w:w="6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C5085C" w14:textId="5D9DC7CC" w:rsidR="009D70EB" w:rsidRPr="009D70EB" w:rsidRDefault="009D70EB" w:rsidP="009D70EB">
            <w:pPr>
              <w:rPr>
                <w:b/>
                <w:bCs/>
              </w:rPr>
            </w:pPr>
            <w:r w:rsidRPr="009D70EB">
              <w:rPr>
                <w:b/>
                <w:bCs/>
              </w:rPr>
              <w:t>Group A</w:t>
            </w:r>
            <w:r>
              <w:rPr>
                <w:b/>
                <w:bCs/>
              </w:rPr>
              <w:t xml:space="preserve"> and B</w:t>
            </w:r>
            <w:r w:rsidRPr="009D70EB">
              <w:rPr>
                <w:b/>
                <w:bCs/>
              </w:rPr>
              <w:t xml:space="preserve">- Coronial </w:t>
            </w:r>
            <w:r>
              <w:rPr>
                <w:b/>
                <w:bCs/>
              </w:rPr>
              <w:t xml:space="preserve">and other </w:t>
            </w:r>
            <w:r w:rsidRPr="009D70EB">
              <w:rPr>
                <w:b/>
                <w:bCs/>
              </w:rPr>
              <w:t>professionals</w:t>
            </w:r>
          </w:p>
          <w:p w14:paraId="66DE589B" w14:textId="77777777" w:rsidR="009D70EB" w:rsidRDefault="009D70EB" w:rsidP="009D70EB">
            <w:r>
              <w:t>Coronial professionals interview schedule</w:t>
            </w:r>
          </w:p>
          <w:p w14:paraId="61661CCB" w14:textId="1D882C84" w:rsidR="009D70EB" w:rsidRDefault="009D70EB" w:rsidP="009D70EB">
            <w:r>
              <w:t>Prison interview schedule</w:t>
            </w:r>
          </w:p>
          <w:p w14:paraId="5849FDD3" w14:textId="36B79B23" w:rsidR="009D70EB" w:rsidRDefault="009D70EB" w:rsidP="009D70EB">
            <w:r>
              <w:t>Witnesses and coronial professional information and consent form</w:t>
            </w:r>
          </w:p>
          <w:p w14:paraId="00823BF8" w14:textId="3F7A3AA7" w:rsidR="009D70EB" w:rsidRDefault="009D70EB" w:rsidP="009D70EB">
            <w:r>
              <w:t>Witnesses and professionals interview schedule</w:t>
            </w:r>
          </w:p>
          <w:p w14:paraId="6B6DBD64" w14:textId="77777777" w:rsidR="009D70EB" w:rsidRDefault="009D70EB" w:rsidP="009D70EB">
            <w:pPr>
              <w:rPr>
                <w:b/>
                <w:bCs/>
              </w:rPr>
            </w:pPr>
          </w:p>
          <w:p w14:paraId="2CABED0E" w14:textId="7AFA326F" w:rsidR="009D70EB" w:rsidRPr="009D70EB" w:rsidRDefault="009D70EB" w:rsidP="009D70EB">
            <w:pPr>
              <w:rPr>
                <w:b/>
                <w:bCs/>
              </w:rPr>
            </w:pPr>
            <w:r w:rsidRPr="009D70EB">
              <w:rPr>
                <w:b/>
                <w:bCs/>
              </w:rPr>
              <w:t>Group C- Bereaved people</w:t>
            </w:r>
          </w:p>
          <w:p w14:paraId="5C795004" w14:textId="2F890F2E" w:rsidR="009D70EB" w:rsidRDefault="009D70EB" w:rsidP="009D70EB">
            <w:r>
              <w:t>Bereaved people interview schedule</w:t>
            </w:r>
          </w:p>
          <w:p w14:paraId="1134F6CA" w14:textId="1C4B9C42" w:rsidR="009D70EB" w:rsidRDefault="009D70EB" w:rsidP="009D70EB">
            <w:r>
              <w:t>Bereaved people demographic information questions</w:t>
            </w:r>
          </w:p>
          <w:p w14:paraId="39B9B126" w14:textId="0592D19C" w:rsidR="009D70EB" w:rsidRDefault="009D70EB" w:rsidP="009D70EB">
            <w:r>
              <w:t>Bereaved people information and consent form</w:t>
            </w:r>
          </w:p>
          <w:p w14:paraId="04C1AB9A" w14:textId="4C7F6A66" w:rsidR="009D70EB" w:rsidRDefault="009D70EB" w:rsidP="009D70EB">
            <w:r>
              <w:t>Bereaved people</w:t>
            </w:r>
            <w:r>
              <w:t xml:space="preserve"> written account pack</w:t>
            </w:r>
          </w:p>
          <w:p w14:paraId="69FFD73E" w14:textId="77777777" w:rsidR="009D70EB" w:rsidRDefault="009D70EB" w:rsidP="009D70EB"/>
          <w:p w14:paraId="443794FF" w14:textId="7ACA7D0C" w:rsidR="009D70EB" w:rsidRPr="009D70EB" w:rsidRDefault="009D70EB" w:rsidP="009D70EB">
            <w:pPr>
              <w:rPr>
                <w:b/>
                <w:bCs/>
              </w:rPr>
            </w:pPr>
            <w:r w:rsidRPr="009D70EB">
              <w:rPr>
                <w:b/>
                <w:bCs/>
              </w:rPr>
              <w:t>Other documents</w:t>
            </w:r>
          </w:p>
          <w:p w14:paraId="769A8854" w14:textId="64DD3CB5" w:rsidR="009D70EB" w:rsidRPr="009D70EB" w:rsidRDefault="009D70EB" w:rsidP="009D70EB">
            <w:r>
              <w:t>Interview demographic information- an a</w:t>
            </w:r>
            <w:r w:rsidRPr="009D70EB">
              <w:t>nonymised spreadsheet containing further details of each interviewee.  </w:t>
            </w:r>
          </w:p>
        </w:tc>
      </w:tr>
    </w:tbl>
    <w:p w14:paraId="2AC9EAA7" w14:textId="77777777" w:rsidR="009D70EB" w:rsidRPr="009D70EB" w:rsidRDefault="009D70EB" w:rsidP="009D70EB">
      <w:r w:rsidRPr="009D70EB">
        <w:t> </w:t>
      </w:r>
    </w:p>
    <w:p w14:paraId="47F05A95" w14:textId="77777777" w:rsidR="00030732" w:rsidRDefault="00030732"/>
    <w:sectPr w:rsidR="00030732" w:rsidSect="0087187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B9509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F021323"/>
    <w:multiLevelType w:val="multilevel"/>
    <w:tmpl w:val="5B1EE30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2146198298">
    <w:abstractNumId w:val="1"/>
  </w:num>
  <w:num w:numId="2" w16cid:durableId="928927110">
    <w:abstractNumId w:val="1"/>
  </w:num>
  <w:num w:numId="3" w16cid:durableId="12373515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0EB"/>
    <w:rsid w:val="00030732"/>
    <w:rsid w:val="00095F6B"/>
    <w:rsid w:val="000C18A7"/>
    <w:rsid w:val="000C6E4C"/>
    <w:rsid w:val="000D4530"/>
    <w:rsid w:val="001157DE"/>
    <w:rsid w:val="0012027D"/>
    <w:rsid w:val="001405FD"/>
    <w:rsid w:val="00165125"/>
    <w:rsid w:val="00167ABE"/>
    <w:rsid w:val="00183446"/>
    <w:rsid w:val="00211AAC"/>
    <w:rsid w:val="00221B5A"/>
    <w:rsid w:val="00245AF2"/>
    <w:rsid w:val="00255798"/>
    <w:rsid w:val="002F4278"/>
    <w:rsid w:val="00345F50"/>
    <w:rsid w:val="003619CF"/>
    <w:rsid w:val="003A1A3C"/>
    <w:rsid w:val="003A5280"/>
    <w:rsid w:val="003C703E"/>
    <w:rsid w:val="003D18B2"/>
    <w:rsid w:val="003D3042"/>
    <w:rsid w:val="0040537B"/>
    <w:rsid w:val="0044175A"/>
    <w:rsid w:val="0049432B"/>
    <w:rsid w:val="004D2BCC"/>
    <w:rsid w:val="004E4491"/>
    <w:rsid w:val="005263CD"/>
    <w:rsid w:val="0053704E"/>
    <w:rsid w:val="005819EC"/>
    <w:rsid w:val="005F4EA5"/>
    <w:rsid w:val="006B6A52"/>
    <w:rsid w:val="006D1840"/>
    <w:rsid w:val="006F41CD"/>
    <w:rsid w:val="007331E6"/>
    <w:rsid w:val="00751D98"/>
    <w:rsid w:val="007D66F1"/>
    <w:rsid w:val="007F6637"/>
    <w:rsid w:val="00871871"/>
    <w:rsid w:val="00873484"/>
    <w:rsid w:val="008B7D18"/>
    <w:rsid w:val="009100D7"/>
    <w:rsid w:val="009243C1"/>
    <w:rsid w:val="00961410"/>
    <w:rsid w:val="0096275F"/>
    <w:rsid w:val="009D70EB"/>
    <w:rsid w:val="009E4CF8"/>
    <w:rsid w:val="009E558E"/>
    <w:rsid w:val="00A51E47"/>
    <w:rsid w:val="00A648A7"/>
    <w:rsid w:val="00AA0DC1"/>
    <w:rsid w:val="00B17B95"/>
    <w:rsid w:val="00B92529"/>
    <w:rsid w:val="00B96CC7"/>
    <w:rsid w:val="00BB4AD2"/>
    <w:rsid w:val="00C80F27"/>
    <w:rsid w:val="00D5010B"/>
    <w:rsid w:val="00D50711"/>
    <w:rsid w:val="00D56A9F"/>
    <w:rsid w:val="00E11F94"/>
    <w:rsid w:val="00E20D57"/>
    <w:rsid w:val="00EA7440"/>
    <w:rsid w:val="00EB1074"/>
    <w:rsid w:val="00EC7B60"/>
    <w:rsid w:val="00F10771"/>
    <w:rsid w:val="00F56B58"/>
    <w:rsid w:val="00F57F24"/>
    <w:rsid w:val="00F712B4"/>
    <w:rsid w:val="00F71E5F"/>
    <w:rsid w:val="00F75538"/>
    <w:rsid w:val="00F84310"/>
    <w:rsid w:val="00FE5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872627"/>
  <w15:chartTrackingRefBased/>
  <w15:docId w15:val="{A13C03F1-F36B-9B47-BC6F-D8B21D964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CF8"/>
    <w:pPr>
      <w:jc w:val="both"/>
    </w:pPr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C703E"/>
    <w:pPr>
      <w:keepNext/>
      <w:keepLines/>
      <w:spacing w:before="120" w:after="120" w:line="360" w:lineRule="auto"/>
      <w:contextualSpacing/>
      <w:jc w:val="center"/>
      <w:outlineLvl w:val="0"/>
    </w:pPr>
    <w:rPr>
      <w:rFonts w:asciiTheme="minorHAnsi" w:eastAsiaTheme="majorEastAsia" w:hAnsiTheme="minorHAnsi" w:cstheme="majorBidi"/>
      <w:iCs/>
      <w:color w:val="0F4761" w:themeColor="accent1" w:themeShade="BF"/>
      <w:sz w:val="32"/>
      <w:szCs w:val="32"/>
      <w:u w:color="00000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5010B"/>
    <w:pPr>
      <w:keepNext/>
      <w:keepLines/>
      <w:spacing w:before="40" w:after="40" w:line="360" w:lineRule="auto"/>
      <w:contextualSpacing/>
      <w:outlineLvl w:val="1"/>
    </w:pPr>
    <w:rPr>
      <w:rFonts w:eastAsiaTheme="majorEastAsia" w:cstheme="majorBidi"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semiHidden/>
    <w:unhideWhenUsed/>
    <w:qFormat/>
    <w:rsid w:val="00D5010B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0A2F4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70E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70E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70E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70E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70E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70E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703E"/>
    <w:rPr>
      <w:rFonts w:eastAsiaTheme="majorEastAsia" w:cstheme="majorBidi"/>
      <w:iCs/>
      <w:color w:val="0F4761" w:themeColor="accent1" w:themeShade="BF"/>
      <w:sz w:val="32"/>
      <w:szCs w:val="32"/>
      <w:u w:color="000000"/>
    </w:rPr>
  </w:style>
  <w:style w:type="character" w:customStyle="1" w:styleId="Heading2Char">
    <w:name w:val="Heading 2 Char"/>
    <w:basedOn w:val="DefaultParagraphFont"/>
    <w:link w:val="Heading2"/>
    <w:uiPriority w:val="9"/>
    <w:rsid w:val="00D5010B"/>
    <w:rPr>
      <w:rFonts w:ascii="Times New Roman" w:eastAsiaTheme="majorEastAsia" w:hAnsi="Times New Roman" w:cstheme="majorBidi"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010B"/>
    <w:rPr>
      <w:rFonts w:asciiTheme="majorHAnsi" w:eastAsiaTheme="majorEastAsia" w:hAnsiTheme="majorHAnsi" w:cstheme="majorBidi"/>
      <w:color w:val="0A2F40" w:themeColor="accent1" w:themeShade="7F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D5010B"/>
    <w:pPr>
      <w:spacing w:before="240" w:after="240" w:line="360" w:lineRule="auto"/>
      <w:ind w:left="862" w:right="862"/>
    </w:pPr>
    <w:rPr>
      <w:rFonts w:asciiTheme="minorHAnsi" w:hAnsiTheme="minorHAnsi"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D5010B"/>
    <w:rPr>
      <w:iCs/>
      <w:color w:val="000000" w:themeColor="text1"/>
    </w:rPr>
  </w:style>
  <w:style w:type="paragraph" w:styleId="Footer">
    <w:name w:val="footer"/>
    <w:basedOn w:val="Normal"/>
    <w:link w:val="FooterChar"/>
    <w:autoRedefine/>
    <w:uiPriority w:val="99"/>
    <w:unhideWhenUsed/>
    <w:qFormat/>
    <w:rsid w:val="00D5010B"/>
    <w:pPr>
      <w:tabs>
        <w:tab w:val="center" w:pos="4680"/>
        <w:tab w:val="right" w:pos="936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D5010B"/>
    <w:rPr>
      <w:rFonts w:ascii="Times New Roman" w:hAnsi="Times New Roman"/>
      <w:sz w:val="20"/>
    </w:rPr>
  </w:style>
  <w:style w:type="paragraph" w:styleId="ListParagraph">
    <w:name w:val="List Paragraph"/>
    <w:aliases w:val="General style"/>
    <w:basedOn w:val="Normal"/>
    <w:qFormat/>
    <w:rsid w:val="00030732"/>
    <w:pPr>
      <w:spacing w:line="360" w:lineRule="auto"/>
    </w:pPr>
    <w:rPr>
      <w:rFonts w:asciiTheme="minorHAnsi" w:hAnsiTheme="minorHAnsi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70E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70E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70E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70E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70E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70E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D70E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70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70E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70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sid w:val="009D70E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70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70EB"/>
    <w:rPr>
      <w:rFonts w:ascii="Calibri" w:hAnsi="Calibri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70E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12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8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99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36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7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93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28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70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7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9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28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05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69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77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29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86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042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11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629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105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518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96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8837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664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9882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981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49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464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961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4077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9054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794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1273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1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743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540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43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391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057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35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8903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8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07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3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70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31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6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75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4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0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14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6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75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36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10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52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95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921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3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738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45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946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498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31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18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924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20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387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23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034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069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712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0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757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624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400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70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928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264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331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24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7927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892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1454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207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Murray (Staff)</dc:creator>
  <cp:keywords/>
  <dc:description/>
  <cp:lastModifiedBy>Alex Murray (Staff)</cp:lastModifiedBy>
  <cp:revision>1</cp:revision>
  <dcterms:created xsi:type="dcterms:W3CDTF">2024-10-17T14:37:00Z</dcterms:created>
  <dcterms:modified xsi:type="dcterms:W3CDTF">2024-10-17T14:43:00Z</dcterms:modified>
</cp:coreProperties>
</file>