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DE406" w14:textId="77777777" w:rsidR="00193B45" w:rsidRPr="0009078D" w:rsidRDefault="00193B45" w:rsidP="004727F8">
      <w:pPr>
        <w:tabs>
          <w:tab w:val="clear" w:pos="-432"/>
          <w:tab w:val="center" w:pos="4096"/>
          <w:tab w:val="right" w:pos="9044"/>
        </w:tabs>
        <w:rPr>
          <w:rFonts w:ascii="Calibri" w:hAnsi="Calibri"/>
          <w:b/>
          <w:sz w:val="22"/>
          <w:szCs w:val="22"/>
        </w:rPr>
      </w:pPr>
    </w:p>
    <w:p w14:paraId="5FBE4B24" w14:textId="77777777" w:rsidR="00FF58D2" w:rsidRPr="0009078D" w:rsidRDefault="00FF58D2" w:rsidP="004727F8">
      <w:pPr>
        <w:tabs>
          <w:tab w:val="clear" w:pos="-432"/>
          <w:tab w:val="center" w:pos="4096"/>
          <w:tab w:val="right" w:pos="9044"/>
        </w:tabs>
        <w:rPr>
          <w:rFonts w:ascii="Calibri" w:hAnsi="Calibri"/>
          <w:b/>
          <w:sz w:val="22"/>
          <w:szCs w:val="22"/>
        </w:rPr>
      </w:pPr>
    </w:p>
    <w:p w14:paraId="22558D0E" w14:textId="5BE62A13" w:rsidR="00193B45" w:rsidRPr="0009078D" w:rsidRDefault="00BC500D" w:rsidP="0077503B">
      <w:pPr>
        <w:tabs>
          <w:tab w:val="clear" w:pos="-432"/>
          <w:tab w:val="center" w:pos="4096"/>
          <w:tab w:val="right" w:pos="9044"/>
        </w:tabs>
        <w:jc w:val="center"/>
        <w:rPr>
          <w:rFonts w:ascii="Calibri" w:hAnsi="Calibri"/>
          <w:b/>
        </w:rPr>
      </w:pPr>
      <w:r w:rsidRPr="00BC500D">
        <w:rPr>
          <w:rFonts w:ascii="Calibri" w:hAnsi="Calibri"/>
          <w:b/>
        </w:rPr>
        <w:t>ITEM: Inclusive Transition to Electric Mobility</w:t>
      </w:r>
    </w:p>
    <w:p w14:paraId="471117EB" w14:textId="77777777" w:rsidR="00193B45" w:rsidRPr="0009078D" w:rsidRDefault="00193B45" w:rsidP="0077503B">
      <w:pPr>
        <w:tabs>
          <w:tab w:val="clear" w:pos="-432"/>
          <w:tab w:val="center" w:pos="4096"/>
          <w:tab w:val="right" w:pos="9044"/>
        </w:tabs>
        <w:jc w:val="center"/>
        <w:rPr>
          <w:rFonts w:ascii="Calibri" w:hAnsi="Calibri"/>
          <w:b/>
          <w:sz w:val="22"/>
          <w:szCs w:val="22"/>
        </w:rPr>
      </w:pPr>
    </w:p>
    <w:p w14:paraId="75CF774C" w14:textId="77777777" w:rsidR="0059163A" w:rsidRPr="0009078D" w:rsidRDefault="00193B45" w:rsidP="00791407">
      <w:pPr>
        <w:tabs>
          <w:tab w:val="clear" w:pos="-432"/>
          <w:tab w:val="center" w:pos="4096"/>
          <w:tab w:val="right" w:pos="9044"/>
        </w:tabs>
        <w:spacing w:after="120"/>
        <w:jc w:val="center"/>
        <w:rPr>
          <w:rFonts w:ascii="Calibri" w:hAnsi="Calibri" w:cs="Arial"/>
          <w:b/>
          <w:sz w:val="22"/>
          <w:szCs w:val="22"/>
        </w:rPr>
      </w:pPr>
      <w:r w:rsidRPr="0009078D">
        <w:rPr>
          <w:rFonts w:ascii="Calibri" w:hAnsi="Calibri"/>
          <w:b/>
          <w:sz w:val="22"/>
          <w:szCs w:val="22"/>
        </w:rPr>
        <w:t>PARTICIPANT INFORMATION SHEET</w:t>
      </w:r>
    </w:p>
    <w:p w14:paraId="0393993F" w14:textId="14164D49" w:rsidR="009E3816" w:rsidRDefault="00F06E0E" w:rsidP="0077503B">
      <w:pPr>
        <w:tabs>
          <w:tab w:val="clear" w:pos="-432"/>
        </w:tabs>
        <w:jc w:val="center"/>
        <w:rPr>
          <w:rFonts w:ascii="Calibri" w:hAnsi="Calibri" w:cs="Arial"/>
          <w:sz w:val="22"/>
          <w:szCs w:val="22"/>
        </w:rPr>
      </w:pPr>
      <w:r>
        <w:rPr>
          <w:rFonts w:ascii="Calibri" w:hAnsi="Calibri" w:cs="Arial"/>
          <w:sz w:val="22"/>
          <w:szCs w:val="22"/>
        </w:rPr>
        <w:t>Ethics Approval Reference: SOGE1A2021-034</w:t>
      </w:r>
    </w:p>
    <w:p w14:paraId="369FAAEF" w14:textId="77777777" w:rsidR="00F06E0E" w:rsidRPr="0009078D" w:rsidRDefault="00F06E0E" w:rsidP="0077503B">
      <w:pPr>
        <w:tabs>
          <w:tab w:val="clear" w:pos="-432"/>
        </w:tabs>
        <w:jc w:val="center"/>
        <w:rPr>
          <w:rFonts w:ascii="Calibri" w:hAnsi="Calibri" w:cs="Arial"/>
          <w:sz w:val="22"/>
          <w:szCs w:val="22"/>
        </w:rPr>
      </w:pPr>
    </w:p>
    <w:p w14:paraId="327755DA" w14:textId="77777777" w:rsidR="008E4FCE" w:rsidRPr="004B6A0E" w:rsidRDefault="008E4FCE" w:rsidP="008E4FCE">
      <w:pPr>
        <w:spacing w:line="276" w:lineRule="auto"/>
        <w:rPr>
          <w:rFonts w:asciiTheme="minorHAnsi" w:hAnsiTheme="minorHAnsi" w:cstheme="minorHAnsi"/>
          <w:b/>
          <w:bCs/>
          <w:i/>
          <w:iCs/>
          <w:sz w:val="20"/>
        </w:rPr>
      </w:pPr>
      <w:r w:rsidRPr="004B6A0E">
        <w:rPr>
          <w:rFonts w:asciiTheme="minorHAnsi" w:hAnsiTheme="minorHAnsi" w:cstheme="minorHAnsi"/>
          <w:b/>
          <w:bCs/>
          <w:i/>
          <w:iCs/>
          <w:sz w:val="20"/>
        </w:rPr>
        <w:t>Invitation to participate in the study</w:t>
      </w:r>
    </w:p>
    <w:p w14:paraId="27256C08" w14:textId="77777777" w:rsidR="008E4FCE" w:rsidRPr="004B6A0E" w:rsidRDefault="008E4FCE" w:rsidP="008E4FCE">
      <w:pPr>
        <w:spacing w:line="276" w:lineRule="auto"/>
        <w:rPr>
          <w:rFonts w:asciiTheme="minorHAnsi" w:hAnsiTheme="minorHAnsi" w:cstheme="minorHAnsi"/>
          <w:sz w:val="20"/>
        </w:rPr>
      </w:pPr>
      <w:r w:rsidRPr="004B6A0E">
        <w:rPr>
          <w:rFonts w:asciiTheme="minorHAnsi" w:hAnsiTheme="minorHAnsi" w:cstheme="minorHAnsi"/>
          <w:sz w:val="20"/>
        </w:rPr>
        <w:t>The researcher would like to in</w:t>
      </w:r>
      <w:bookmarkStart w:id="0" w:name="_GoBack"/>
      <w:bookmarkEnd w:id="0"/>
      <w:r w:rsidRPr="004B6A0E">
        <w:rPr>
          <w:rFonts w:asciiTheme="minorHAnsi" w:hAnsiTheme="minorHAnsi" w:cstheme="minorHAnsi"/>
          <w:sz w:val="20"/>
        </w:rPr>
        <w:t>vite you to take part in this study. Before you decide, it is important that you understand why the research is being done and what it would involve for you. Please take time to read this information, and discuss it with others if you wish. If there is anything that is not clear, or if you would like more information, please ask to the researcher.</w:t>
      </w:r>
    </w:p>
    <w:p w14:paraId="7D3D446F" w14:textId="77777777" w:rsidR="008E4FCE" w:rsidRPr="00690DCB" w:rsidRDefault="008E4FCE" w:rsidP="005F03CC">
      <w:pPr>
        <w:rPr>
          <w:rFonts w:asciiTheme="minorHAnsi" w:hAnsiTheme="minorHAnsi"/>
          <w:color w:val="000000"/>
          <w:sz w:val="22"/>
          <w:szCs w:val="22"/>
          <w:shd w:val="clear" w:color="auto" w:fill="FFFFFF"/>
        </w:rPr>
      </w:pPr>
    </w:p>
    <w:p w14:paraId="2A4F3F1E" w14:textId="2A6A0698" w:rsidR="001E79B7" w:rsidRPr="00884FD5" w:rsidRDefault="00372667" w:rsidP="00936B54">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 xml:space="preserve">What is the purpose of this </w:t>
      </w:r>
      <w:r w:rsidR="00980B75" w:rsidRPr="00884FD5">
        <w:rPr>
          <w:rFonts w:asciiTheme="minorHAnsi" w:hAnsiTheme="minorHAnsi" w:cs="Arial"/>
          <w:b/>
          <w:i/>
          <w:color w:val="000000"/>
          <w:sz w:val="20"/>
          <w:szCs w:val="20"/>
          <w:shd w:val="clear" w:color="auto" w:fill="FFFFFF"/>
        </w:rPr>
        <w:t>research</w:t>
      </w:r>
      <w:r w:rsidR="008D595D" w:rsidRPr="00884FD5">
        <w:rPr>
          <w:rFonts w:asciiTheme="minorHAnsi" w:hAnsiTheme="minorHAnsi" w:cs="Arial"/>
          <w:b/>
          <w:i/>
          <w:color w:val="000000"/>
          <w:sz w:val="20"/>
          <w:szCs w:val="20"/>
          <w:shd w:val="clear" w:color="auto" w:fill="FFFFFF"/>
        </w:rPr>
        <w:t>?</w:t>
      </w:r>
    </w:p>
    <w:p w14:paraId="2F6F379B" w14:textId="77777777" w:rsidR="00153913" w:rsidRDefault="00BC500D" w:rsidP="001E79B7">
      <w:pPr>
        <w:rPr>
          <w:rFonts w:asciiTheme="minorHAnsi" w:hAnsiTheme="minorHAnsi" w:cs="Arial"/>
          <w:color w:val="000000"/>
          <w:sz w:val="20"/>
          <w:shd w:val="clear" w:color="auto" w:fill="FFFFFF"/>
        </w:rPr>
      </w:pPr>
      <w:r w:rsidRPr="00884FD5">
        <w:rPr>
          <w:rFonts w:asciiTheme="minorHAnsi" w:hAnsiTheme="minorHAnsi" w:cs="Arial"/>
          <w:color w:val="000000"/>
          <w:sz w:val="20"/>
          <w:shd w:val="clear" w:color="auto" w:fill="FFFFFF"/>
        </w:rPr>
        <w:t>The purpose of this research is to advance and accelerate the ongoing transition to electric-powered modes of transport</w:t>
      </w:r>
      <w:r w:rsidR="00884FD5">
        <w:rPr>
          <w:rFonts w:asciiTheme="minorHAnsi" w:hAnsiTheme="minorHAnsi" w:cs="Arial"/>
          <w:color w:val="000000"/>
          <w:sz w:val="20"/>
          <w:shd w:val="clear" w:color="auto" w:fill="FFFFFF"/>
        </w:rPr>
        <w:t xml:space="preserve"> or electric mobility</w:t>
      </w:r>
      <w:r w:rsidRPr="00884FD5">
        <w:rPr>
          <w:rFonts w:asciiTheme="minorHAnsi" w:hAnsiTheme="minorHAnsi" w:cs="Arial"/>
          <w:color w:val="000000"/>
          <w:sz w:val="20"/>
          <w:shd w:val="clear" w:color="auto" w:fill="FFFFFF"/>
        </w:rPr>
        <w:t xml:space="preserve"> in a way that is inclusive, fair and equitable</w:t>
      </w:r>
      <w:r w:rsidR="00153913">
        <w:rPr>
          <w:rFonts w:asciiTheme="minorHAnsi" w:hAnsiTheme="minorHAnsi" w:cs="Arial"/>
          <w:color w:val="000000"/>
          <w:sz w:val="20"/>
          <w:shd w:val="clear" w:color="auto" w:fill="FFFFFF"/>
        </w:rPr>
        <w:t>, or in other words, socially just</w:t>
      </w:r>
      <w:r w:rsidRPr="00884FD5">
        <w:rPr>
          <w:rFonts w:asciiTheme="minorHAnsi" w:hAnsiTheme="minorHAnsi" w:cs="Arial"/>
          <w:color w:val="000000"/>
          <w:sz w:val="20"/>
          <w:shd w:val="clear" w:color="auto" w:fill="FFFFFF"/>
        </w:rPr>
        <w:t xml:space="preserve">. We aim to understand the social and spatial differences in who uses and benefits from electric </w:t>
      </w:r>
      <w:r w:rsidR="00884FD5">
        <w:rPr>
          <w:rFonts w:asciiTheme="minorHAnsi" w:hAnsiTheme="minorHAnsi" w:cs="Arial"/>
          <w:color w:val="000000"/>
          <w:sz w:val="20"/>
          <w:shd w:val="clear" w:color="auto" w:fill="FFFFFF"/>
        </w:rPr>
        <w:t>mobility and who is excluded. We are also investigating</w:t>
      </w:r>
      <w:r w:rsidRPr="00884FD5">
        <w:rPr>
          <w:rFonts w:asciiTheme="minorHAnsi" w:hAnsiTheme="minorHAnsi" w:cs="Arial"/>
          <w:color w:val="000000"/>
          <w:sz w:val="20"/>
          <w:shd w:val="clear" w:color="auto" w:fill="FFFFFF"/>
        </w:rPr>
        <w:t xml:space="preserve"> who participates in making policy supporting the switch to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and whose needs and values these policies recognise. Finally, we want to understand whose vision or understandings of how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will work in our cities is </w:t>
      </w:r>
      <w:r w:rsidR="00884FD5">
        <w:rPr>
          <w:rFonts w:asciiTheme="minorHAnsi" w:hAnsiTheme="minorHAnsi" w:cs="Arial"/>
          <w:color w:val="000000"/>
          <w:sz w:val="20"/>
          <w:shd w:val="clear" w:color="auto" w:fill="FFFFFF"/>
        </w:rPr>
        <w:t xml:space="preserve">heard and </w:t>
      </w:r>
      <w:r w:rsidRPr="00884FD5">
        <w:rPr>
          <w:rFonts w:asciiTheme="minorHAnsi" w:hAnsiTheme="minorHAnsi" w:cs="Arial"/>
          <w:color w:val="000000"/>
          <w:sz w:val="20"/>
          <w:shd w:val="clear" w:color="auto" w:fill="FFFFFF"/>
        </w:rPr>
        <w:t xml:space="preserve">incorporated into policy and action, and whether policies and policy-making can be more inclusive going forward. We are </w:t>
      </w:r>
      <w:r w:rsidR="00884FD5">
        <w:rPr>
          <w:rFonts w:asciiTheme="minorHAnsi" w:hAnsiTheme="minorHAnsi" w:cs="Arial"/>
          <w:color w:val="000000"/>
          <w:sz w:val="20"/>
          <w:shd w:val="clear" w:color="auto" w:fill="FFFFFF"/>
        </w:rPr>
        <w:t>inviting people like you to be interviewed</w:t>
      </w:r>
      <w:r w:rsidRPr="00884FD5">
        <w:rPr>
          <w:rFonts w:asciiTheme="minorHAnsi" w:hAnsiTheme="minorHAnsi" w:cs="Arial"/>
          <w:color w:val="000000"/>
          <w:sz w:val="20"/>
          <w:shd w:val="clear" w:color="auto" w:fill="FFFFFF"/>
        </w:rPr>
        <w:t xml:space="preserve"> across 4 medium-sized cities with different electric </w:t>
      </w:r>
      <w:r w:rsidR="00884FD5">
        <w:rPr>
          <w:rFonts w:asciiTheme="minorHAnsi" w:hAnsiTheme="minorHAnsi" w:cs="Arial"/>
          <w:color w:val="000000"/>
          <w:sz w:val="20"/>
          <w:shd w:val="clear" w:color="auto" w:fill="FFFFFF"/>
        </w:rPr>
        <w:t>mobility</w:t>
      </w:r>
      <w:r w:rsidRPr="00884FD5">
        <w:rPr>
          <w:rFonts w:asciiTheme="minorHAnsi" w:hAnsiTheme="minorHAnsi" w:cs="Arial"/>
          <w:color w:val="000000"/>
          <w:sz w:val="20"/>
          <w:shd w:val="clear" w:color="auto" w:fill="FFFFFF"/>
        </w:rPr>
        <w:t xml:space="preserve"> adoption rates: Oslo (N), Utrecht (NL), Bristol (UK) and Poznan (PL). The project considers different modes (cars, bikes, scooters) as well as organisational forms (private ownership, lease, sharing platforms).</w:t>
      </w:r>
    </w:p>
    <w:p w14:paraId="3488FCAF" w14:textId="77777777" w:rsidR="00153913" w:rsidRDefault="00153913" w:rsidP="001E79B7">
      <w:pPr>
        <w:rPr>
          <w:rFonts w:asciiTheme="minorHAnsi" w:hAnsiTheme="minorHAnsi" w:cs="Arial"/>
          <w:color w:val="000000"/>
          <w:sz w:val="20"/>
          <w:shd w:val="clear" w:color="auto" w:fill="FFFFFF"/>
        </w:rPr>
      </w:pPr>
    </w:p>
    <w:p w14:paraId="6EBB6B51" w14:textId="77777777" w:rsidR="00690DCB" w:rsidRPr="00884FD5" w:rsidRDefault="001E79B7" w:rsidP="001E79B7">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Why have I been invited to take part?</w:t>
      </w:r>
    </w:p>
    <w:p w14:paraId="3017933B" w14:textId="6C484FD9" w:rsidR="00884FD5" w:rsidRPr="00884FD5" w:rsidRDefault="00936B54" w:rsidP="00690DCB">
      <w:pPr>
        <w:rPr>
          <w:rFonts w:asciiTheme="minorHAnsi" w:hAnsiTheme="minorHAnsi" w:cs="Arial"/>
          <w:color w:val="000000"/>
          <w:sz w:val="20"/>
          <w:shd w:val="clear" w:color="auto" w:fill="FFFFFF"/>
        </w:rPr>
      </w:pPr>
      <w:r w:rsidRPr="00884FD5">
        <w:rPr>
          <w:rFonts w:asciiTheme="minorHAnsi" w:hAnsiTheme="minorHAnsi" w:cs="Arial"/>
          <w:color w:val="000000"/>
          <w:sz w:val="20"/>
          <w:shd w:val="clear" w:color="auto" w:fill="FFFFFF"/>
        </w:rPr>
        <w:t>You have been invited because</w:t>
      </w:r>
      <w:r w:rsidR="00BC500D" w:rsidRPr="00884FD5">
        <w:rPr>
          <w:rFonts w:asciiTheme="minorHAnsi" w:hAnsiTheme="minorHAnsi" w:cs="Arial"/>
          <w:color w:val="000000"/>
          <w:sz w:val="20"/>
          <w:shd w:val="clear" w:color="auto" w:fill="FFFFFF"/>
        </w:rPr>
        <w:t xml:space="preserve"> </w:t>
      </w:r>
      <w:r w:rsidR="00884FD5" w:rsidRPr="00884FD5">
        <w:rPr>
          <w:rFonts w:asciiTheme="minorHAnsi" w:hAnsiTheme="minorHAnsi" w:cs="Arial"/>
          <w:color w:val="000000"/>
          <w:sz w:val="20"/>
          <w:shd w:val="clear" w:color="auto" w:fill="FFFFFF"/>
        </w:rPr>
        <w:t xml:space="preserve">either you live in Bristol, are over 18 and use electric transport such as an </w:t>
      </w:r>
      <w:r w:rsidR="00F06E0E">
        <w:rPr>
          <w:rFonts w:asciiTheme="minorHAnsi" w:hAnsiTheme="minorHAnsi" w:cs="Arial"/>
          <w:color w:val="000000"/>
          <w:sz w:val="20"/>
          <w:shd w:val="clear" w:color="auto" w:fill="FFFFFF"/>
        </w:rPr>
        <w:t xml:space="preserve">electric vehicle, </w:t>
      </w:r>
      <w:r w:rsidR="00884FD5" w:rsidRPr="00884FD5">
        <w:rPr>
          <w:rFonts w:asciiTheme="minorHAnsi" w:hAnsiTheme="minorHAnsi" w:cs="Arial"/>
          <w:color w:val="000000"/>
          <w:sz w:val="20"/>
          <w:shd w:val="clear" w:color="auto" w:fill="FFFFFF"/>
        </w:rPr>
        <w:t xml:space="preserve">e-scooter, electric car club, public charging station, etc or because you are affected by these services and infrastructures being in your neighbourhood. </w:t>
      </w:r>
    </w:p>
    <w:p w14:paraId="7D6853B7" w14:textId="77777777" w:rsidR="00884FD5" w:rsidRPr="00884FD5" w:rsidRDefault="00884FD5" w:rsidP="00690DCB">
      <w:pPr>
        <w:rPr>
          <w:rFonts w:asciiTheme="minorHAnsi" w:hAnsiTheme="minorHAnsi" w:cs="Arial"/>
          <w:color w:val="000000"/>
          <w:sz w:val="20"/>
          <w:shd w:val="clear" w:color="auto" w:fill="FFFFFF"/>
        </w:rPr>
      </w:pPr>
    </w:p>
    <w:p w14:paraId="59AE6F47" w14:textId="77777777" w:rsidR="001E79B7" w:rsidRPr="00884FD5" w:rsidRDefault="001E79B7" w:rsidP="001E79B7">
      <w:pPr>
        <w:pStyle w:val="ListParagraph"/>
        <w:numPr>
          <w:ilvl w:val="0"/>
          <w:numId w:val="2"/>
        </w:numPr>
        <w:ind w:left="0"/>
        <w:rPr>
          <w:rFonts w:asciiTheme="minorHAnsi" w:hAnsiTheme="minorHAnsi" w:cs="Arial"/>
          <w:b/>
          <w:i/>
          <w:color w:val="000000"/>
          <w:sz w:val="20"/>
          <w:szCs w:val="20"/>
          <w:shd w:val="clear" w:color="auto" w:fill="FFFFFF"/>
        </w:rPr>
      </w:pPr>
      <w:r w:rsidRPr="00884FD5">
        <w:rPr>
          <w:rFonts w:asciiTheme="minorHAnsi" w:hAnsiTheme="minorHAnsi" w:cs="Arial"/>
          <w:b/>
          <w:i/>
          <w:color w:val="000000"/>
          <w:sz w:val="20"/>
          <w:szCs w:val="20"/>
          <w:shd w:val="clear" w:color="auto" w:fill="FFFFFF"/>
        </w:rPr>
        <w:t>Do I have to take part?</w:t>
      </w:r>
    </w:p>
    <w:p w14:paraId="13EFE0F8" w14:textId="54F4A185" w:rsidR="001E79B7" w:rsidRPr="00EF2B58" w:rsidRDefault="000B79D8" w:rsidP="00936B54">
      <w:pPr>
        <w:rPr>
          <w:rFonts w:asciiTheme="minorHAnsi" w:hAnsiTheme="minorHAnsi"/>
          <w:color w:val="000000"/>
          <w:sz w:val="20"/>
          <w:shd w:val="clear" w:color="auto" w:fill="FFFFFF"/>
        </w:rPr>
      </w:pPr>
      <w:r w:rsidRPr="00884FD5">
        <w:rPr>
          <w:rFonts w:asciiTheme="minorHAnsi" w:hAnsiTheme="minorHAnsi" w:cs="Arial"/>
          <w:color w:val="000000"/>
          <w:sz w:val="20"/>
          <w:shd w:val="clear" w:color="auto" w:fill="FFFFFF"/>
        </w:rPr>
        <w:t xml:space="preserve">No.  </w:t>
      </w:r>
      <w:r w:rsidR="001E79B7" w:rsidRPr="00884FD5">
        <w:rPr>
          <w:rFonts w:asciiTheme="minorHAnsi" w:hAnsiTheme="minorHAnsi" w:cs="Arial"/>
          <w:color w:val="000000"/>
          <w:sz w:val="20"/>
          <w:shd w:val="clear" w:color="auto" w:fill="FFFFFF"/>
        </w:rPr>
        <w:t xml:space="preserve">You can ask questions about the </w:t>
      </w:r>
      <w:r w:rsidR="00D659B3" w:rsidRPr="00884FD5">
        <w:rPr>
          <w:rFonts w:asciiTheme="minorHAnsi" w:hAnsiTheme="minorHAnsi" w:cs="Arial"/>
          <w:color w:val="000000"/>
          <w:sz w:val="20"/>
          <w:shd w:val="clear" w:color="auto" w:fill="FFFFFF"/>
        </w:rPr>
        <w:t xml:space="preserve">research </w:t>
      </w:r>
      <w:r w:rsidR="001E79B7" w:rsidRPr="00884FD5">
        <w:rPr>
          <w:rFonts w:asciiTheme="minorHAnsi" w:hAnsiTheme="minorHAnsi" w:cs="Arial"/>
          <w:color w:val="000000"/>
          <w:sz w:val="20"/>
          <w:shd w:val="clear" w:color="auto" w:fill="FFFFFF"/>
        </w:rPr>
        <w:t xml:space="preserve">before deciding whether </w:t>
      </w:r>
      <w:r w:rsidR="0050401E" w:rsidRPr="00884FD5">
        <w:rPr>
          <w:rFonts w:asciiTheme="minorHAnsi" w:hAnsiTheme="minorHAnsi" w:cs="Arial"/>
          <w:color w:val="000000"/>
          <w:sz w:val="20"/>
          <w:shd w:val="clear" w:color="auto" w:fill="FFFFFF"/>
        </w:rPr>
        <w:t xml:space="preserve">or not </w:t>
      </w:r>
      <w:r w:rsidR="001E79B7" w:rsidRPr="00884FD5">
        <w:rPr>
          <w:rFonts w:asciiTheme="minorHAnsi" w:hAnsiTheme="minorHAnsi" w:cs="Arial"/>
          <w:color w:val="000000"/>
          <w:sz w:val="20"/>
          <w:shd w:val="clear" w:color="auto" w:fill="FFFFFF"/>
        </w:rPr>
        <w:t xml:space="preserve">to participate. If you do agree to participate, you may withdraw yourself from the study </w:t>
      </w:r>
      <w:r w:rsidR="0050401E" w:rsidRPr="00884FD5">
        <w:rPr>
          <w:rFonts w:asciiTheme="minorHAnsi" w:hAnsiTheme="minorHAnsi" w:cs="Arial"/>
          <w:color w:val="000000"/>
          <w:sz w:val="20"/>
          <w:shd w:val="clear" w:color="auto" w:fill="FFFFFF"/>
        </w:rPr>
        <w:t>at any time, without giving a reason</w:t>
      </w:r>
      <w:r w:rsidR="001E79B7" w:rsidRPr="00884FD5">
        <w:rPr>
          <w:rFonts w:asciiTheme="minorHAnsi" w:hAnsiTheme="minorHAnsi" w:cs="Arial"/>
          <w:color w:val="000000"/>
          <w:sz w:val="20"/>
          <w:shd w:val="clear" w:color="auto" w:fill="FFFFFF"/>
        </w:rPr>
        <w:t xml:space="preserve">, by advising the researcher of this decision. </w:t>
      </w:r>
      <w:r w:rsidR="00EF2B58" w:rsidRPr="00EF2B58">
        <w:rPr>
          <w:rFonts w:asciiTheme="minorHAnsi" w:hAnsiTheme="minorHAnsi" w:cstheme="minorHAnsi"/>
          <w:sz w:val="20"/>
          <w:lang w:eastAsia="en-GB"/>
        </w:rPr>
        <w:t>If you withdraw from the study, all of your personally identifiable data will be destroyed but the data collected up to your withdrawal will be used.</w:t>
      </w:r>
    </w:p>
    <w:p w14:paraId="139944A4" w14:textId="77777777" w:rsidR="005F03CC" w:rsidRPr="00690DCB" w:rsidRDefault="005F03CC" w:rsidP="00936B54">
      <w:pPr>
        <w:rPr>
          <w:rFonts w:asciiTheme="minorHAnsi" w:hAnsiTheme="minorHAnsi"/>
          <w:color w:val="000000"/>
          <w:sz w:val="22"/>
          <w:szCs w:val="22"/>
          <w:shd w:val="clear" w:color="auto" w:fill="FFFFFF"/>
        </w:rPr>
      </w:pPr>
    </w:p>
    <w:p w14:paraId="598D339B" w14:textId="4A1577DA" w:rsidR="00690DCB" w:rsidRPr="00153913" w:rsidRDefault="001E79B7" w:rsidP="00884FD5">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t xml:space="preserve">What will happen </w:t>
      </w:r>
      <w:r w:rsidR="008D595D" w:rsidRPr="00153913">
        <w:rPr>
          <w:rFonts w:asciiTheme="minorHAnsi" w:hAnsiTheme="minorHAnsi" w:cs="Arial"/>
          <w:b/>
          <w:i/>
          <w:color w:val="000000"/>
          <w:sz w:val="20"/>
          <w:szCs w:val="20"/>
          <w:shd w:val="clear" w:color="auto" w:fill="FFFFFF"/>
        </w:rPr>
        <w:t xml:space="preserve">to me if I take part </w:t>
      </w:r>
      <w:r w:rsidRPr="00153913">
        <w:rPr>
          <w:rFonts w:asciiTheme="minorHAnsi" w:hAnsiTheme="minorHAnsi" w:cs="Arial"/>
          <w:b/>
          <w:i/>
          <w:color w:val="000000"/>
          <w:sz w:val="20"/>
          <w:szCs w:val="20"/>
          <w:shd w:val="clear" w:color="auto" w:fill="FFFFFF"/>
        </w:rPr>
        <w:t xml:space="preserve">in the </w:t>
      </w:r>
      <w:r w:rsidR="00980B75" w:rsidRPr="00153913">
        <w:rPr>
          <w:rFonts w:asciiTheme="minorHAnsi" w:hAnsiTheme="minorHAnsi" w:cs="Arial"/>
          <w:b/>
          <w:i/>
          <w:color w:val="000000"/>
          <w:sz w:val="20"/>
          <w:szCs w:val="20"/>
          <w:shd w:val="clear" w:color="auto" w:fill="FFFFFF"/>
        </w:rPr>
        <w:t>research</w:t>
      </w:r>
      <w:r w:rsidRPr="00153913">
        <w:rPr>
          <w:rFonts w:asciiTheme="minorHAnsi" w:hAnsiTheme="minorHAnsi" w:cs="Arial"/>
          <w:b/>
          <w:i/>
          <w:color w:val="000000"/>
          <w:sz w:val="20"/>
          <w:szCs w:val="20"/>
          <w:shd w:val="clear" w:color="auto" w:fill="FFFFFF"/>
        </w:rPr>
        <w:t>?</w:t>
      </w:r>
    </w:p>
    <w:p w14:paraId="3B0AA25F" w14:textId="544BC583" w:rsidR="00D06B2C" w:rsidRPr="00153913" w:rsidRDefault="00D06B2C" w:rsidP="0050401E">
      <w:pPr>
        <w:pStyle w:val="ListParagraph"/>
        <w:ind w:left="0"/>
        <w:rPr>
          <w:rFonts w:asciiTheme="minorHAnsi" w:hAnsiTheme="minorHAnsi" w:cs="Arial"/>
          <w:color w:val="000000"/>
          <w:sz w:val="20"/>
          <w:szCs w:val="20"/>
          <w:shd w:val="clear" w:color="auto" w:fill="FFFFFF"/>
        </w:rPr>
      </w:pPr>
      <w:r w:rsidRPr="00153913">
        <w:rPr>
          <w:rFonts w:asciiTheme="minorHAnsi" w:hAnsiTheme="minorHAnsi" w:cs="Arial"/>
          <w:color w:val="000000"/>
          <w:sz w:val="20"/>
          <w:szCs w:val="20"/>
          <w:shd w:val="clear" w:color="auto" w:fill="FFFFFF"/>
        </w:rPr>
        <w:t>If you are happy to take part in the</w:t>
      </w:r>
      <w:r w:rsidR="00B27FBC" w:rsidRPr="00153913">
        <w:rPr>
          <w:rFonts w:asciiTheme="minorHAnsi" w:hAnsiTheme="minorHAnsi" w:cs="Arial"/>
          <w:color w:val="000000"/>
          <w:sz w:val="20"/>
          <w:szCs w:val="20"/>
          <w:shd w:val="clear" w:color="auto" w:fill="FFFFFF"/>
        </w:rPr>
        <w:t xml:space="preserve"> research</w:t>
      </w:r>
      <w:r w:rsidRPr="00153913">
        <w:rPr>
          <w:rFonts w:asciiTheme="minorHAnsi" w:hAnsiTheme="minorHAnsi" w:cs="Arial"/>
          <w:color w:val="000000"/>
          <w:sz w:val="20"/>
          <w:szCs w:val="20"/>
          <w:shd w:val="clear" w:color="auto" w:fill="FFFFFF"/>
        </w:rPr>
        <w:t>, you will be asked to</w:t>
      </w:r>
      <w:r w:rsidR="00884FD5" w:rsidRPr="00153913">
        <w:rPr>
          <w:rFonts w:asciiTheme="minorHAnsi" w:hAnsiTheme="minorHAnsi" w:cs="Arial"/>
          <w:color w:val="000000"/>
          <w:sz w:val="20"/>
          <w:szCs w:val="20"/>
          <w:shd w:val="clear" w:color="auto" w:fill="FFFFFF"/>
        </w:rPr>
        <w:t xml:space="preserve"> agree to a time </w:t>
      </w:r>
      <w:r w:rsidR="00153913" w:rsidRPr="00153913">
        <w:rPr>
          <w:rFonts w:asciiTheme="minorHAnsi" w:hAnsiTheme="minorHAnsi" w:cs="Arial"/>
          <w:color w:val="000000"/>
          <w:sz w:val="20"/>
          <w:szCs w:val="20"/>
          <w:shd w:val="clear" w:color="auto" w:fill="FFFFFF"/>
        </w:rPr>
        <w:t xml:space="preserve">that is mutually convenient </w:t>
      </w:r>
      <w:r w:rsidR="00884FD5" w:rsidRPr="00153913">
        <w:rPr>
          <w:rFonts w:asciiTheme="minorHAnsi" w:hAnsiTheme="minorHAnsi" w:cs="Arial"/>
          <w:color w:val="000000"/>
          <w:sz w:val="20"/>
          <w:szCs w:val="20"/>
          <w:shd w:val="clear" w:color="auto" w:fill="FFFFFF"/>
        </w:rPr>
        <w:t xml:space="preserve">to discuss </w:t>
      </w:r>
      <w:r w:rsidR="00153913" w:rsidRPr="00153913">
        <w:rPr>
          <w:rFonts w:asciiTheme="minorHAnsi" w:hAnsiTheme="minorHAnsi" w:cs="Arial"/>
          <w:color w:val="000000"/>
          <w:sz w:val="20"/>
          <w:szCs w:val="20"/>
          <w:shd w:val="clear" w:color="auto" w:fill="FFFFFF"/>
        </w:rPr>
        <w:t xml:space="preserve">the transition to </w:t>
      </w:r>
      <w:r w:rsidR="00884FD5" w:rsidRPr="00153913">
        <w:rPr>
          <w:rFonts w:asciiTheme="minorHAnsi" w:hAnsiTheme="minorHAnsi" w:cs="Arial"/>
          <w:color w:val="000000"/>
          <w:sz w:val="20"/>
          <w:szCs w:val="20"/>
          <w:shd w:val="clear" w:color="auto" w:fill="FFFFFF"/>
        </w:rPr>
        <w:t>electric mobility and</w:t>
      </w:r>
      <w:r w:rsidR="00153913" w:rsidRPr="00153913">
        <w:rPr>
          <w:rFonts w:asciiTheme="minorHAnsi" w:hAnsiTheme="minorHAnsi" w:cs="Arial"/>
          <w:color w:val="000000"/>
          <w:sz w:val="20"/>
          <w:szCs w:val="20"/>
          <w:shd w:val="clear" w:color="auto" w:fill="FFFFFF"/>
        </w:rPr>
        <w:t xml:space="preserve"> aspects of social justice with the researcher for </w:t>
      </w:r>
      <w:r w:rsidR="00184F34">
        <w:rPr>
          <w:rFonts w:asciiTheme="minorHAnsi" w:hAnsiTheme="minorHAnsi" w:cs="Arial"/>
          <w:color w:val="000000"/>
          <w:sz w:val="20"/>
          <w:szCs w:val="20"/>
          <w:shd w:val="clear" w:color="auto" w:fill="FFFFFF"/>
        </w:rPr>
        <w:t>approximately 30 minutes to</w:t>
      </w:r>
      <w:r w:rsidR="00EF2B58">
        <w:rPr>
          <w:rFonts w:asciiTheme="minorHAnsi" w:hAnsiTheme="minorHAnsi" w:cs="Arial"/>
          <w:color w:val="000000"/>
          <w:sz w:val="20"/>
          <w:szCs w:val="20"/>
          <w:shd w:val="clear" w:color="auto" w:fill="FFFFFF"/>
        </w:rPr>
        <w:t xml:space="preserve"> </w:t>
      </w:r>
      <w:r w:rsidR="00184F34">
        <w:rPr>
          <w:rFonts w:asciiTheme="minorHAnsi" w:hAnsiTheme="minorHAnsi" w:cs="Arial"/>
          <w:color w:val="000000"/>
          <w:sz w:val="20"/>
          <w:szCs w:val="20"/>
          <w:shd w:val="clear" w:color="auto" w:fill="FFFFFF"/>
        </w:rPr>
        <w:t>one</w:t>
      </w:r>
      <w:r w:rsidR="00EF2B58">
        <w:rPr>
          <w:rFonts w:asciiTheme="minorHAnsi" w:hAnsiTheme="minorHAnsi" w:cs="Arial"/>
          <w:color w:val="000000"/>
          <w:sz w:val="20"/>
          <w:szCs w:val="20"/>
          <w:shd w:val="clear" w:color="auto" w:fill="FFFFFF"/>
        </w:rPr>
        <w:t xml:space="preserve"> hour</w:t>
      </w:r>
      <w:r w:rsidR="00153913" w:rsidRPr="00153913">
        <w:rPr>
          <w:rFonts w:asciiTheme="minorHAnsi" w:hAnsiTheme="minorHAnsi" w:cs="Arial"/>
          <w:color w:val="000000"/>
          <w:sz w:val="20"/>
          <w:szCs w:val="20"/>
          <w:shd w:val="clear" w:color="auto" w:fill="FFFFFF"/>
        </w:rPr>
        <w:t xml:space="preserve">. This interview may take place online or in person at a convenient and safe public location, such as a local café. </w:t>
      </w:r>
    </w:p>
    <w:p w14:paraId="3BBE6190" w14:textId="77777777" w:rsidR="001E79B7" w:rsidRPr="00153913" w:rsidRDefault="001E79B7" w:rsidP="0050401E">
      <w:pPr>
        <w:pStyle w:val="ListParagraph"/>
        <w:ind w:left="0"/>
        <w:rPr>
          <w:rFonts w:asciiTheme="minorHAnsi" w:hAnsiTheme="minorHAnsi" w:cs="Arial"/>
          <w:color w:val="000000"/>
          <w:sz w:val="20"/>
          <w:szCs w:val="20"/>
          <w:shd w:val="clear" w:color="auto" w:fill="FFFFFF"/>
        </w:rPr>
      </w:pPr>
    </w:p>
    <w:p w14:paraId="6C7AE892" w14:textId="752C9764" w:rsidR="00153913" w:rsidRPr="00153913" w:rsidRDefault="00153913" w:rsidP="00153913">
      <w:pPr>
        <w:pStyle w:val="ListParagraph"/>
        <w:ind w:left="0"/>
        <w:contextualSpacing w:val="0"/>
        <w:rPr>
          <w:rFonts w:asciiTheme="minorHAnsi" w:hAnsiTheme="minorHAnsi" w:cs="Arial"/>
          <w:color w:val="000000"/>
          <w:sz w:val="20"/>
          <w:szCs w:val="20"/>
          <w:shd w:val="clear" w:color="auto" w:fill="FFFFFF"/>
        </w:rPr>
      </w:pPr>
      <w:r w:rsidRPr="00153913">
        <w:rPr>
          <w:rFonts w:asciiTheme="minorHAnsi" w:hAnsiTheme="minorHAnsi" w:cs="Arial"/>
          <w:color w:val="000000"/>
          <w:sz w:val="20"/>
          <w:szCs w:val="20"/>
          <w:shd w:val="clear" w:color="auto" w:fill="FFFFFF"/>
        </w:rPr>
        <w:t xml:space="preserve">We will ask to make an audio recording and </w:t>
      </w:r>
      <w:r w:rsidR="00EF2B58">
        <w:rPr>
          <w:rFonts w:asciiTheme="minorHAnsi" w:hAnsiTheme="minorHAnsi" w:cs="Arial"/>
          <w:color w:val="000000"/>
          <w:sz w:val="20"/>
          <w:szCs w:val="20"/>
          <w:shd w:val="clear" w:color="auto" w:fill="FFFFFF"/>
        </w:rPr>
        <w:t xml:space="preserve">automated </w:t>
      </w:r>
      <w:r w:rsidRPr="00153913">
        <w:rPr>
          <w:rFonts w:asciiTheme="minorHAnsi" w:hAnsiTheme="minorHAnsi" w:cs="Arial"/>
          <w:color w:val="000000"/>
          <w:sz w:val="20"/>
          <w:szCs w:val="20"/>
          <w:shd w:val="clear" w:color="auto" w:fill="FFFFFF"/>
        </w:rPr>
        <w:t>transcription of the intervie</w:t>
      </w:r>
      <w:r w:rsidR="00EF2B58">
        <w:rPr>
          <w:rFonts w:asciiTheme="minorHAnsi" w:hAnsiTheme="minorHAnsi" w:cs="Arial"/>
          <w:color w:val="000000"/>
          <w:sz w:val="20"/>
          <w:szCs w:val="20"/>
          <w:shd w:val="clear" w:color="auto" w:fill="FFFFFF"/>
        </w:rPr>
        <w:t>w</w:t>
      </w:r>
      <w:r w:rsidRPr="00153913">
        <w:rPr>
          <w:rFonts w:asciiTheme="minorHAnsi" w:hAnsiTheme="minorHAnsi" w:cs="Arial"/>
          <w:color w:val="000000"/>
          <w:sz w:val="20"/>
          <w:szCs w:val="20"/>
          <w:shd w:val="clear" w:color="auto" w:fill="FFFFFF"/>
        </w:rPr>
        <w:t xml:space="preserve">. </w:t>
      </w:r>
      <w:r w:rsidR="0058092F" w:rsidRPr="00153913">
        <w:rPr>
          <w:rFonts w:asciiTheme="minorHAnsi" w:hAnsiTheme="minorHAnsi" w:cs="Arial"/>
          <w:color w:val="000000"/>
          <w:sz w:val="20"/>
          <w:szCs w:val="20"/>
          <w:shd w:val="clear" w:color="auto" w:fill="FFFFFF"/>
        </w:rPr>
        <w:t>If you are still happy to take part, you will then be asked to sign a consent form.</w:t>
      </w:r>
    </w:p>
    <w:p w14:paraId="0E5B1C80" w14:textId="04BB4ACC" w:rsidR="001E79B7" w:rsidRPr="00153913" w:rsidRDefault="001E79B7" w:rsidP="00F06E0E">
      <w:pPr>
        <w:pStyle w:val="ListParagraph"/>
        <w:keepNext/>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lastRenderedPageBreak/>
        <w:t>Are there any potential risks in taking part?</w:t>
      </w:r>
    </w:p>
    <w:p w14:paraId="05D6CD4F" w14:textId="64C8E304" w:rsidR="00153913" w:rsidRPr="00153913" w:rsidRDefault="00153913" w:rsidP="00153913">
      <w:pPr>
        <w:rPr>
          <w:rFonts w:asciiTheme="minorHAnsi" w:hAnsiTheme="minorHAnsi" w:cstheme="minorHAnsi"/>
          <w:sz w:val="20"/>
        </w:rPr>
      </w:pPr>
      <w:r w:rsidRPr="00153913">
        <w:rPr>
          <w:rFonts w:asciiTheme="minorHAnsi" w:hAnsiTheme="minorHAnsi" w:cstheme="minorHAnsi"/>
          <w:sz w:val="20"/>
        </w:rPr>
        <w:t xml:space="preserve">There is potential risk of a data confidentiality breach, should the data protection systems of the project and/or University be compromised. </w:t>
      </w:r>
      <w:r w:rsidR="007071D1">
        <w:rPr>
          <w:rFonts w:asciiTheme="minorHAnsi" w:hAnsiTheme="minorHAnsi" w:cstheme="minorHAnsi"/>
          <w:sz w:val="20"/>
        </w:rPr>
        <w:t>However, d</w:t>
      </w:r>
      <w:r w:rsidRPr="00153913">
        <w:rPr>
          <w:rFonts w:asciiTheme="minorHAnsi" w:hAnsiTheme="minorHAnsi" w:cstheme="minorHAnsi"/>
          <w:sz w:val="20"/>
        </w:rPr>
        <w:t xml:space="preserve">ata collected will be treated as confidential throughout the research process, and any publication resulting from this research will be written in a way that </w:t>
      </w:r>
      <w:r w:rsidR="002F3E63">
        <w:rPr>
          <w:rFonts w:asciiTheme="minorHAnsi" w:hAnsiTheme="minorHAnsi" w:cstheme="minorHAnsi"/>
          <w:sz w:val="20"/>
        </w:rPr>
        <w:t>does not identify you personally</w:t>
      </w:r>
      <w:r w:rsidRPr="00153913">
        <w:rPr>
          <w:rFonts w:asciiTheme="minorHAnsi" w:hAnsiTheme="minorHAnsi" w:cstheme="minorHAnsi"/>
          <w:sz w:val="20"/>
        </w:rPr>
        <w:t>.</w:t>
      </w:r>
      <w:r w:rsidR="002F3E63">
        <w:rPr>
          <w:rFonts w:asciiTheme="minorHAnsi" w:hAnsiTheme="minorHAnsi" w:cstheme="minorHAnsi"/>
          <w:sz w:val="20"/>
        </w:rPr>
        <w:t xml:space="preserve"> </w:t>
      </w:r>
    </w:p>
    <w:p w14:paraId="4369DA41" w14:textId="77777777" w:rsidR="001E79B7" w:rsidRPr="00690DCB" w:rsidRDefault="001E79B7" w:rsidP="00936B54">
      <w:pPr>
        <w:rPr>
          <w:rFonts w:asciiTheme="minorHAnsi" w:hAnsiTheme="minorHAnsi"/>
          <w:color w:val="000000"/>
          <w:sz w:val="22"/>
          <w:szCs w:val="22"/>
          <w:shd w:val="clear" w:color="auto" w:fill="FFFFFF"/>
        </w:rPr>
      </w:pPr>
    </w:p>
    <w:p w14:paraId="096BDA8E" w14:textId="77777777" w:rsidR="0050401E" w:rsidRPr="00153913" w:rsidRDefault="0050401E"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153913">
        <w:rPr>
          <w:rFonts w:asciiTheme="minorHAnsi" w:hAnsiTheme="minorHAnsi" w:cs="Arial"/>
          <w:b/>
          <w:i/>
          <w:color w:val="000000"/>
          <w:sz w:val="20"/>
          <w:szCs w:val="20"/>
          <w:shd w:val="clear" w:color="auto" w:fill="FFFFFF"/>
        </w:rPr>
        <w:t>Are there any benefits in taking part?</w:t>
      </w:r>
    </w:p>
    <w:p w14:paraId="2C6F1A51" w14:textId="46C55514" w:rsidR="0050401E" w:rsidRPr="00153913" w:rsidRDefault="0050401E" w:rsidP="00EF2B58">
      <w:pPr>
        <w:pStyle w:val="ListParagraph"/>
        <w:ind w:left="0"/>
        <w:contextualSpacing w:val="0"/>
        <w:rPr>
          <w:rFonts w:asciiTheme="minorHAnsi" w:hAnsiTheme="minorHAnsi" w:cs="Arial"/>
          <w:color w:val="000000"/>
          <w:sz w:val="20"/>
          <w:szCs w:val="20"/>
          <w:shd w:val="clear" w:color="auto" w:fill="FFFFFF"/>
        </w:rPr>
      </w:pPr>
      <w:r w:rsidRPr="00153913">
        <w:rPr>
          <w:rFonts w:asciiTheme="minorHAnsi" w:hAnsiTheme="minorHAnsi" w:cs="Arial"/>
          <w:color w:val="000000"/>
          <w:sz w:val="20"/>
          <w:szCs w:val="20"/>
          <w:shd w:val="clear" w:color="auto" w:fill="FFFFFF"/>
        </w:rPr>
        <w:t>There will be no direct benefit to you from taking part in this research</w:t>
      </w:r>
      <w:r w:rsidR="00153913">
        <w:rPr>
          <w:rFonts w:asciiTheme="minorHAnsi" w:hAnsiTheme="minorHAnsi" w:cs="Arial"/>
          <w:color w:val="000000"/>
          <w:sz w:val="20"/>
          <w:szCs w:val="20"/>
          <w:shd w:val="clear" w:color="auto" w:fill="FFFFFF"/>
        </w:rPr>
        <w:t xml:space="preserve">, but you may enjoy sharing your views on electric mobility and </w:t>
      </w:r>
      <w:r w:rsidR="00EF2B58">
        <w:rPr>
          <w:rFonts w:asciiTheme="minorHAnsi" w:hAnsiTheme="minorHAnsi" w:cs="Arial"/>
          <w:color w:val="000000"/>
          <w:sz w:val="20"/>
          <w:szCs w:val="20"/>
          <w:shd w:val="clear" w:color="auto" w:fill="FFFFFF"/>
        </w:rPr>
        <w:t>helping us identify how to accelerate the transition in a more inclusive way.</w:t>
      </w:r>
    </w:p>
    <w:p w14:paraId="239CF46A" w14:textId="1064C87E" w:rsidR="001E79B7" w:rsidRPr="00EF2B58"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EF2B58">
        <w:rPr>
          <w:rFonts w:asciiTheme="minorHAnsi" w:hAnsiTheme="minorHAnsi" w:cs="Arial"/>
          <w:b/>
          <w:i/>
          <w:color w:val="000000"/>
          <w:sz w:val="20"/>
          <w:szCs w:val="20"/>
          <w:shd w:val="clear" w:color="auto" w:fill="FFFFFF"/>
        </w:rPr>
        <w:t>What happens to the data provided?</w:t>
      </w:r>
    </w:p>
    <w:p w14:paraId="77E3D855" w14:textId="5FCC02DC" w:rsidR="00EF2B58" w:rsidRDefault="00EF2B58" w:rsidP="001B575F">
      <w:pPr>
        <w:rPr>
          <w:rFonts w:asciiTheme="minorHAnsi" w:hAnsiTheme="minorHAnsi" w:cstheme="minorHAnsi"/>
          <w:sz w:val="20"/>
        </w:rPr>
      </w:pPr>
      <w:r w:rsidRPr="004B6A0E">
        <w:rPr>
          <w:rFonts w:asciiTheme="minorHAnsi" w:hAnsiTheme="minorHAnsi" w:cstheme="minorHAnsi"/>
          <w:sz w:val="20"/>
        </w:rPr>
        <w:t xml:space="preserve">The information you provide during the study is the </w:t>
      </w:r>
      <w:r w:rsidRPr="00AC787A">
        <w:rPr>
          <w:rFonts w:asciiTheme="minorHAnsi" w:hAnsiTheme="minorHAnsi" w:cstheme="minorHAnsi"/>
          <w:b/>
          <w:sz w:val="20"/>
        </w:rPr>
        <w:t>research data</w:t>
      </w:r>
      <w:r w:rsidRPr="004B6A0E">
        <w:rPr>
          <w:rFonts w:asciiTheme="minorHAnsi" w:hAnsiTheme="minorHAnsi" w:cstheme="minorHAnsi"/>
          <w:sz w:val="20"/>
        </w:rPr>
        <w:t>.  Any research data from which you can be identified (name, contact details</w:t>
      </w:r>
      <w:r>
        <w:rPr>
          <w:rFonts w:asciiTheme="minorHAnsi" w:hAnsiTheme="minorHAnsi" w:cstheme="minorHAnsi"/>
          <w:sz w:val="20"/>
        </w:rPr>
        <w:t xml:space="preserve">, </w:t>
      </w:r>
      <w:r w:rsidR="00AC787A">
        <w:rPr>
          <w:rFonts w:asciiTheme="minorHAnsi" w:hAnsiTheme="minorHAnsi" w:cstheme="minorHAnsi"/>
          <w:sz w:val="20"/>
        </w:rPr>
        <w:t>voice</w:t>
      </w:r>
      <w:r>
        <w:rPr>
          <w:rFonts w:asciiTheme="minorHAnsi" w:hAnsiTheme="minorHAnsi" w:cstheme="minorHAnsi"/>
          <w:sz w:val="20"/>
        </w:rPr>
        <w:t xml:space="preserve"> recording</w:t>
      </w:r>
      <w:r w:rsidRPr="004B6A0E">
        <w:rPr>
          <w:rFonts w:asciiTheme="minorHAnsi" w:hAnsiTheme="minorHAnsi" w:cstheme="minorHAnsi"/>
          <w:sz w:val="20"/>
        </w:rPr>
        <w:t xml:space="preserve">) is known as </w:t>
      </w:r>
      <w:r w:rsidRPr="00AC787A">
        <w:rPr>
          <w:rFonts w:asciiTheme="minorHAnsi" w:hAnsiTheme="minorHAnsi" w:cstheme="minorHAnsi"/>
          <w:b/>
          <w:sz w:val="20"/>
        </w:rPr>
        <w:t>personal data</w:t>
      </w:r>
      <w:r w:rsidRPr="004B6A0E">
        <w:rPr>
          <w:rFonts w:asciiTheme="minorHAnsi" w:hAnsiTheme="minorHAnsi" w:cstheme="minorHAnsi"/>
          <w:sz w:val="20"/>
        </w:rPr>
        <w:t xml:space="preserve">. Research data </w:t>
      </w:r>
      <w:r w:rsidR="002C46F5">
        <w:rPr>
          <w:rFonts w:asciiTheme="minorHAnsi" w:hAnsiTheme="minorHAnsi" w:cstheme="minorHAnsi"/>
          <w:sz w:val="20"/>
        </w:rPr>
        <w:t>such as the</w:t>
      </w:r>
      <w:r>
        <w:rPr>
          <w:rFonts w:asciiTheme="minorHAnsi" w:hAnsiTheme="minorHAnsi" w:cstheme="minorHAnsi"/>
          <w:sz w:val="20"/>
        </w:rPr>
        <w:t xml:space="preserve"> transcript</w:t>
      </w:r>
      <w:r w:rsidR="002C46F5">
        <w:rPr>
          <w:rFonts w:asciiTheme="minorHAnsi" w:hAnsiTheme="minorHAnsi" w:cstheme="minorHAnsi"/>
          <w:sz w:val="20"/>
        </w:rPr>
        <w:t xml:space="preserve"> of an audio recording</w:t>
      </w:r>
      <w:r w:rsidRPr="004B6A0E">
        <w:rPr>
          <w:rFonts w:asciiTheme="minorHAnsi" w:hAnsiTheme="minorHAnsi" w:cstheme="minorHAnsi"/>
          <w:sz w:val="20"/>
        </w:rPr>
        <w:t xml:space="preserve"> will be </w:t>
      </w:r>
      <w:r>
        <w:rPr>
          <w:rFonts w:asciiTheme="minorHAnsi" w:hAnsiTheme="minorHAnsi" w:cstheme="minorHAnsi"/>
          <w:sz w:val="20"/>
        </w:rPr>
        <w:t xml:space="preserve">stored securely and separately from personal details and anonymised </w:t>
      </w:r>
      <w:r w:rsidR="00AC787A">
        <w:rPr>
          <w:rFonts w:asciiTheme="minorHAnsi" w:hAnsiTheme="minorHAnsi" w:cstheme="minorHAnsi"/>
          <w:sz w:val="20"/>
        </w:rPr>
        <w:t xml:space="preserve">on collection </w:t>
      </w:r>
      <w:r>
        <w:rPr>
          <w:rFonts w:asciiTheme="minorHAnsi" w:hAnsiTheme="minorHAnsi" w:cstheme="minorHAnsi"/>
          <w:sz w:val="20"/>
        </w:rPr>
        <w:t xml:space="preserve">by giving </w:t>
      </w:r>
      <w:r w:rsidR="002C46F5">
        <w:rPr>
          <w:rFonts w:asciiTheme="minorHAnsi" w:hAnsiTheme="minorHAnsi" w:cstheme="minorHAnsi"/>
          <w:sz w:val="20"/>
        </w:rPr>
        <w:t>these data</w:t>
      </w:r>
      <w:r>
        <w:rPr>
          <w:rFonts w:asciiTheme="minorHAnsi" w:hAnsiTheme="minorHAnsi" w:cstheme="minorHAnsi"/>
          <w:sz w:val="20"/>
        </w:rPr>
        <w:t xml:space="preserve"> unique study number</w:t>
      </w:r>
      <w:r w:rsidR="002C46F5">
        <w:rPr>
          <w:rFonts w:asciiTheme="minorHAnsi" w:hAnsiTheme="minorHAnsi" w:cstheme="minorHAnsi"/>
          <w:sz w:val="20"/>
        </w:rPr>
        <w:t>s for each participant</w:t>
      </w:r>
      <w:r w:rsidRPr="004B6A0E">
        <w:rPr>
          <w:rFonts w:asciiTheme="minorHAnsi" w:hAnsiTheme="minorHAnsi" w:cstheme="minorHAnsi"/>
          <w:sz w:val="20"/>
        </w:rPr>
        <w:t xml:space="preserve">. The researcher will minimise the collection </w:t>
      </w:r>
      <w:r w:rsidR="002F3E63">
        <w:rPr>
          <w:rFonts w:asciiTheme="minorHAnsi" w:hAnsiTheme="minorHAnsi" w:cstheme="minorHAnsi"/>
          <w:sz w:val="20"/>
        </w:rPr>
        <w:t xml:space="preserve">or linking </w:t>
      </w:r>
      <w:r w:rsidRPr="004B6A0E">
        <w:rPr>
          <w:rFonts w:asciiTheme="minorHAnsi" w:hAnsiTheme="minorHAnsi" w:cstheme="minorHAnsi"/>
          <w:sz w:val="20"/>
        </w:rPr>
        <w:t xml:space="preserve">of personally identifiable information as much as possible while realising the research project’s objectives. </w:t>
      </w:r>
      <w:r w:rsidR="002F3E63">
        <w:rPr>
          <w:rFonts w:asciiTheme="minorHAnsi" w:hAnsiTheme="minorHAnsi" w:cstheme="minorHAnsi"/>
          <w:sz w:val="20"/>
        </w:rPr>
        <w:t xml:space="preserve">This includes sensitive data such as your racial or ethnic origin if comments on such matters arise. </w:t>
      </w:r>
      <w:r w:rsidRPr="004B6A0E">
        <w:rPr>
          <w:rFonts w:asciiTheme="minorHAnsi" w:hAnsiTheme="minorHAnsi" w:cstheme="minorHAnsi"/>
          <w:sz w:val="20"/>
        </w:rPr>
        <w:t xml:space="preserve">Data protection regulation provides you with control over your personal data and how it is used. </w:t>
      </w:r>
    </w:p>
    <w:p w14:paraId="1D56FEB8" w14:textId="77777777" w:rsidR="00EF2B58" w:rsidRDefault="00EF2B58" w:rsidP="001B575F">
      <w:pPr>
        <w:rPr>
          <w:rFonts w:asciiTheme="minorHAnsi" w:hAnsiTheme="minorHAnsi" w:cs="Arial"/>
          <w:color w:val="000000"/>
          <w:sz w:val="22"/>
          <w:szCs w:val="22"/>
          <w:shd w:val="clear" w:color="auto" w:fill="FFFFFF"/>
        </w:rPr>
      </w:pPr>
    </w:p>
    <w:p w14:paraId="55FD83E1" w14:textId="3F99EBAC" w:rsidR="002F3E63" w:rsidRPr="00D12BA5" w:rsidRDefault="001E79B7" w:rsidP="00D12BA5">
      <w:pPr>
        <w:pStyle w:val="ListParagraph"/>
        <w:spacing w:line="240" w:lineRule="auto"/>
        <w:ind w:left="0"/>
        <w:rPr>
          <w:rFonts w:cs="Arial"/>
        </w:rPr>
      </w:pPr>
      <w:r w:rsidRPr="002F3E63">
        <w:rPr>
          <w:rFonts w:asciiTheme="minorHAnsi" w:hAnsiTheme="minorHAnsi" w:cs="Arial"/>
          <w:b/>
          <w:color w:val="000000"/>
          <w:sz w:val="20"/>
          <w:szCs w:val="20"/>
          <w:shd w:val="clear" w:color="auto" w:fill="FFFFFF"/>
        </w:rPr>
        <w:t>Personal / sensitive data</w:t>
      </w:r>
      <w:r w:rsidRPr="002F3E63">
        <w:rPr>
          <w:rFonts w:asciiTheme="minorHAnsi" w:hAnsiTheme="minorHAnsi" w:cs="Arial"/>
          <w:color w:val="000000"/>
          <w:sz w:val="20"/>
          <w:szCs w:val="20"/>
          <w:shd w:val="clear" w:color="auto" w:fill="FFFFFF"/>
        </w:rPr>
        <w:t xml:space="preserve"> </w:t>
      </w:r>
      <w:r w:rsidR="007071D1">
        <w:rPr>
          <w:rFonts w:asciiTheme="minorHAnsi" w:hAnsiTheme="minorHAnsi" w:cs="Arial"/>
          <w:color w:val="000000"/>
          <w:sz w:val="20"/>
          <w:szCs w:val="20"/>
          <w:shd w:val="clear" w:color="auto" w:fill="FFFFFF"/>
        </w:rPr>
        <w:t xml:space="preserve">such as names and contact details </w:t>
      </w:r>
      <w:r w:rsidR="002D5020">
        <w:rPr>
          <w:rFonts w:asciiTheme="minorHAnsi" w:hAnsiTheme="minorHAnsi" w:cs="Arial"/>
          <w:color w:val="000000"/>
          <w:sz w:val="20"/>
          <w:szCs w:val="20"/>
          <w:shd w:val="clear" w:color="auto" w:fill="FFFFFF"/>
        </w:rPr>
        <w:t xml:space="preserve">of those being interviewed or participating in a workshop </w:t>
      </w:r>
      <w:r w:rsidRPr="002F3E63">
        <w:rPr>
          <w:rFonts w:asciiTheme="minorHAnsi" w:hAnsiTheme="minorHAnsi" w:cs="Arial"/>
          <w:color w:val="000000"/>
          <w:sz w:val="20"/>
          <w:szCs w:val="20"/>
          <w:shd w:val="clear" w:color="auto" w:fill="FFFFFF"/>
        </w:rPr>
        <w:t xml:space="preserve">will be stored </w:t>
      </w:r>
      <w:r w:rsidR="002F3E63" w:rsidRPr="002F3E63">
        <w:rPr>
          <w:rFonts w:asciiTheme="minorHAnsi" w:hAnsiTheme="minorHAnsi" w:cs="Arial"/>
          <w:color w:val="000000"/>
          <w:sz w:val="20"/>
          <w:szCs w:val="20"/>
          <w:shd w:val="clear" w:color="auto" w:fill="FFFFFF"/>
        </w:rPr>
        <w:t>separately</w:t>
      </w:r>
      <w:r w:rsidR="002F3E63">
        <w:rPr>
          <w:rFonts w:asciiTheme="minorHAnsi" w:hAnsiTheme="minorHAnsi" w:cs="Arial"/>
          <w:color w:val="000000"/>
          <w:sz w:val="20"/>
          <w:szCs w:val="20"/>
          <w:shd w:val="clear" w:color="auto" w:fill="FFFFFF"/>
        </w:rPr>
        <w:t xml:space="preserve"> on a password protected University of Oxford computer or laptop</w:t>
      </w:r>
      <w:r w:rsidR="002F3E63" w:rsidRPr="002F3E63">
        <w:rPr>
          <w:rFonts w:asciiTheme="minorHAnsi" w:hAnsiTheme="minorHAnsi" w:cs="Arial"/>
          <w:color w:val="000000"/>
          <w:sz w:val="20"/>
          <w:szCs w:val="20"/>
          <w:shd w:val="clear" w:color="auto" w:fill="FFFFFF"/>
        </w:rPr>
        <w:t xml:space="preserve"> in a</w:t>
      </w:r>
      <w:r w:rsidR="002F3E63" w:rsidRPr="002F3E63">
        <w:rPr>
          <w:rFonts w:asciiTheme="minorHAnsi" w:hAnsiTheme="minorHAnsi" w:cstheme="minorHAnsi"/>
          <w:color w:val="000000"/>
          <w:sz w:val="20"/>
          <w:szCs w:val="20"/>
          <w:shd w:val="clear" w:color="auto" w:fill="FFFFFF"/>
        </w:rPr>
        <w:t xml:space="preserve"> table to link the</w:t>
      </w:r>
      <w:r w:rsidR="007071D1">
        <w:rPr>
          <w:rFonts w:asciiTheme="minorHAnsi" w:hAnsiTheme="minorHAnsi" w:cstheme="minorHAnsi"/>
          <w:color w:val="000000"/>
          <w:sz w:val="20"/>
          <w:szCs w:val="20"/>
          <w:shd w:val="clear" w:color="auto" w:fill="FFFFFF"/>
        </w:rPr>
        <w:t>se</w:t>
      </w:r>
      <w:r w:rsidR="002F3E63" w:rsidRPr="002F3E63">
        <w:rPr>
          <w:rFonts w:asciiTheme="minorHAnsi" w:hAnsiTheme="minorHAnsi" w:cstheme="minorHAnsi"/>
          <w:color w:val="000000"/>
          <w:sz w:val="20"/>
          <w:szCs w:val="20"/>
          <w:shd w:val="clear" w:color="auto" w:fill="FFFFFF"/>
        </w:rPr>
        <w:t xml:space="preserve"> to “unique study numbers”</w:t>
      </w:r>
      <w:r w:rsidR="002C46F5">
        <w:rPr>
          <w:rFonts w:asciiTheme="minorHAnsi" w:hAnsiTheme="minorHAnsi" w:cstheme="minorHAnsi"/>
          <w:color w:val="000000"/>
          <w:sz w:val="20"/>
          <w:szCs w:val="20"/>
          <w:shd w:val="clear" w:color="auto" w:fill="FFFFFF"/>
        </w:rPr>
        <w:t xml:space="preserve"> attached to the research data</w:t>
      </w:r>
      <w:r w:rsidR="002F3E63" w:rsidRPr="002F3E63">
        <w:rPr>
          <w:rFonts w:asciiTheme="minorHAnsi" w:hAnsiTheme="minorHAnsi" w:cstheme="minorHAnsi"/>
          <w:color w:val="000000"/>
          <w:sz w:val="20"/>
          <w:szCs w:val="20"/>
          <w:shd w:val="clear" w:color="auto" w:fill="FFFFFF"/>
        </w:rPr>
        <w:t xml:space="preserve">. </w:t>
      </w:r>
      <w:r w:rsidR="002F3E63">
        <w:rPr>
          <w:rFonts w:asciiTheme="minorHAnsi" w:hAnsiTheme="minorHAnsi" w:cstheme="minorHAnsi"/>
          <w:color w:val="000000"/>
          <w:sz w:val="20"/>
          <w:szCs w:val="20"/>
          <w:shd w:val="clear" w:color="auto" w:fill="FFFFFF"/>
        </w:rPr>
        <w:t>Only authorised researchers, Hannah Budnitz and Tim Schwanen will have access to this data.</w:t>
      </w:r>
      <w:r w:rsidR="007071D1">
        <w:rPr>
          <w:rFonts w:asciiTheme="minorHAnsi" w:hAnsiTheme="minorHAnsi" w:cstheme="minorHAnsi"/>
          <w:color w:val="000000"/>
          <w:sz w:val="20"/>
          <w:szCs w:val="20"/>
          <w:shd w:val="clear" w:color="auto" w:fill="FFFFFF"/>
        </w:rPr>
        <w:t xml:space="preserve"> </w:t>
      </w:r>
      <w:r w:rsidR="00D12BA5">
        <w:rPr>
          <w:rFonts w:asciiTheme="minorHAnsi" w:hAnsiTheme="minorHAnsi" w:cstheme="minorHAnsi"/>
          <w:sz w:val="20"/>
        </w:rPr>
        <w:t xml:space="preserve">We will store your personal data for at least 3 years after publication or public release of the work of the research, and </w:t>
      </w:r>
      <w:r w:rsidR="00D12BA5" w:rsidRPr="00D12BA5">
        <w:rPr>
          <w:rFonts w:cs="Arial"/>
          <w:sz w:val="20"/>
          <w:szCs w:val="20"/>
        </w:rPr>
        <w:t xml:space="preserve">may retain </w:t>
      </w:r>
      <w:r w:rsidR="00D12BA5">
        <w:rPr>
          <w:rFonts w:cs="Arial"/>
          <w:sz w:val="20"/>
          <w:szCs w:val="20"/>
        </w:rPr>
        <w:t>it</w:t>
      </w:r>
      <w:r w:rsidR="00D12BA5" w:rsidRPr="00D12BA5">
        <w:rPr>
          <w:rFonts w:cs="Arial"/>
          <w:sz w:val="20"/>
          <w:szCs w:val="20"/>
        </w:rPr>
        <w:t xml:space="preserve"> for an additional period of time as necessary for the purposes of the study, and for further research</w:t>
      </w:r>
      <w:r w:rsidR="00D12BA5">
        <w:rPr>
          <w:rFonts w:cs="Arial"/>
          <w:sz w:val="20"/>
          <w:szCs w:val="20"/>
        </w:rPr>
        <w:t>.</w:t>
      </w:r>
    </w:p>
    <w:p w14:paraId="3D22B031" w14:textId="27221CB3" w:rsidR="001E79B7" w:rsidRDefault="001E79B7" w:rsidP="00503943">
      <w:pPr>
        <w:pStyle w:val="ListParagraph"/>
        <w:ind w:left="0"/>
        <w:rPr>
          <w:rFonts w:asciiTheme="minorHAnsi" w:hAnsiTheme="minorHAnsi" w:cs="Arial"/>
          <w:color w:val="000000"/>
          <w:shd w:val="clear" w:color="auto" w:fill="FFFFFF"/>
        </w:rPr>
      </w:pPr>
    </w:p>
    <w:p w14:paraId="079958CC" w14:textId="78CC9798" w:rsidR="00AC787A" w:rsidRDefault="002C46F5" w:rsidP="00AC787A">
      <w:pPr>
        <w:pStyle w:val="ListParagraph"/>
        <w:ind w:left="0"/>
        <w:rPr>
          <w:rFonts w:asciiTheme="minorHAnsi" w:hAnsiTheme="minorHAnsi" w:cstheme="minorHAnsi"/>
          <w:sz w:val="20"/>
          <w:szCs w:val="20"/>
        </w:rPr>
      </w:pPr>
      <w:r w:rsidRPr="002C46F5">
        <w:rPr>
          <w:rFonts w:asciiTheme="minorHAnsi" w:hAnsiTheme="minorHAnsi" w:cstheme="minorHAnsi"/>
          <w:bCs/>
          <w:iCs/>
          <w:sz w:val="20"/>
          <w:szCs w:val="20"/>
        </w:rPr>
        <w:t>As a</w:t>
      </w:r>
      <w:r w:rsidR="00AC787A" w:rsidRPr="002C46F5">
        <w:rPr>
          <w:rFonts w:asciiTheme="minorHAnsi" w:hAnsiTheme="minorHAnsi" w:cstheme="minorHAnsi"/>
          <w:bCs/>
          <w:iCs/>
          <w:sz w:val="20"/>
          <w:szCs w:val="20"/>
        </w:rPr>
        <w:t>udio recordings and photographs are treated as personal data</w:t>
      </w:r>
      <w:r w:rsidRPr="002C46F5">
        <w:rPr>
          <w:rFonts w:asciiTheme="minorHAnsi" w:hAnsiTheme="minorHAnsi" w:cstheme="minorHAnsi"/>
          <w:bCs/>
          <w:iCs/>
          <w:sz w:val="20"/>
          <w:szCs w:val="20"/>
        </w:rPr>
        <w:t xml:space="preserve">, they will be </w:t>
      </w:r>
      <w:r w:rsidR="00AC787A" w:rsidRPr="002C46F5">
        <w:rPr>
          <w:rFonts w:asciiTheme="minorHAnsi" w:hAnsiTheme="minorHAnsi" w:cstheme="minorHAnsi"/>
          <w:bCs/>
          <w:iCs/>
          <w:sz w:val="20"/>
          <w:szCs w:val="20"/>
        </w:rPr>
        <w:t>made using a password-protected smartphone and/or digital voice recorder. Files will be transferred and kept securely on the named researcher</w:t>
      </w:r>
      <w:r w:rsidR="007071D1">
        <w:rPr>
          <w:rFonts w:asciiTheme="minorHAnsi" w:hAnsiTheme="minorHAnsi" w:cstheme="minorHAnsi"/>
          <w:bCs/>
          <w:iCs/>
          <w:sz w:val="20"/>
          <w:szCs w:val="20"/>
        </w:rPr>
        <w:t>s</w:t>
      </w:r>
      <w:r w:rsidR="00AC787A" w:rsidRPr="002C46F5">
        <w:rPr>
          <w:rFonts w:asciiTheme="minorHAnsi" w:hAnsiTheme="minorHAnsi" w:cstheme="minorHAnsi"/>
          <w:bCs/>
          <w:iCs/>
          <w:sz w:val="20"/>
          <w:szCs w:val="20"/>
        </w:rPr>
        <w:t>’ University password protected computer</w:t>
      </w:r>
      <w:r w:rsidRPr="002C46F5">
        <w:rPr>
          <w:rFonts w:asciiTheme="minorHAnsi" w:hAnsiTheme="minorHAnsi" w:cstheme="minorHAnsi"/>
          <w:bCs/>
          <w:iCs/>
          <w:sz w:val="20"/>
          <w:szCs w:val="20"/>
        </w:rPr>
        <w:t xml:space="preserve"> or laptop</w:t>
      </w:r>
      <w:r w:rsidR="00AC787A" w:rsidRPr="002C46F5">
        <w:rPr>
          <w:rFonts w:asciiTheme="minorHAnsi" w:hAnsiTheme="minorHAnsi" w:cstheme="minorHAnsi"/>
          <w:bCs/>
          <w:iCs/>
          <w:sz w:val="20"/>
          <w:szCs w:val="20"/>
        </w:rPr>
        <w:t xml:space="preserve"> as soon as possible. A back-up will be made on the secure university s</w:t>
      </w:r>
      <w:r w:rsidR="00F06E0E">
        <w:rPr>
          <w:rFonts w:asciiTheme="minorHAnsi" w:hAnsiTheme="minorHAnsi" w:cstheme="minorHAnsi"/>
          <w:bCs/>
          <w:iCs/>
          <w:sz w:val="20"/>
          <w:szCs w:val="20"/>
        </w:rPr>
        <w:t>erver</w:t>
      </w:r>
      <w:r w:rsidR="00AC787A" w:rsidRPr="002C46F5">
        <w:rPr>
          <w:rFonts w:asciiTheme="minorHAnsi" w:hAnsiTheme="minorHAnsi" w:cstheme="minorHAnsi"/>
          <w:bCs/>
          <w:iCs/>
          <w:sz w:val="20"/>
          <w:szCs w:val="20"/>
        </w:rPr>
        <w:t>. After audio</w:t>
      </w:r>
      <w:r w:rsidRPr="002C46F5">
        <w:rPr>
          <w:rFonts w:asciiTheme="minorHAnsi" w:hAnsiTheme="minorHAnsi" w:cstheme="minorHAnsi"/>
          <w:bCs/>
          <w:iCs/>
          <w:sz w:val="20"/>
          <w:szCs w:val="20"/>
        </w:rPr>
        <w:t xml:space="preserve"> or</w:t>
      </w:r>
      <w:r w:rsidR="00AC787A" w:rsidRPr="002C46F5">
        <w:rPr>
          <w:rFonts w:asciiTheme="minorHAnsi" w:hAnsiTheme="minorHAnsi" w:cstheme="minorHAnsi"/>
          <w:bCs/>
          <w:iCs/>
          <w:sz w:val="20"/>
          <w:szCs w:val="20"/>
        </w:rPr>
        <w:t xml:space="preserve"> image files have been transferred and backed up these will be deleted from the digital voice recorder and smartphone. Audio recordings could be shared with a company for transcription. This company complies with privacy law (UK Data Protection Act/GDPR) in their treatment of data and will have signed a confidential</w:t>
      </w:r>
      <w:r w:rsidRPr="002C46F5">
        <w:rPr>
          <w:rFonts w:asciiTheme="minorHAnsi" w:hAnsiTheme="minorHAnsi" w:cstheme="minorHAnsi"/>
          <w:bCs/>
          <w:iCs/>
          <w:sz w:val="20"/>
          <w:szCs w:val="20"/>
        </w:rPr>
        <w:t>it</w:t>
      </w:r>
      <w:r w:rsidR="00AC787A" w:rsidRPr="002C46F5">
        <w:rPr>
          <w:rFonts w:asciiTheme="minorHAnsi" w:hAnsiTheme="minorHAnsi" w:cstheme="minorHAnsi"/>
          <w:bCs/>
          <w:iCs/>
          <w:sz w:val="20"/>
          <w:szCs w:val="20"/>
        </w:rPr>
        <w:t xml:space="preserve">y agreement with the University of Oxford. </w:t>
      </w:r>
      <w:r w:rsidR="00AC787A" w:rsidRPr="002C46F5">
        <w:rPr>
          <w:rFonts w:asciiTheme="minorHAnsi" w:hAnsiTheme="minorHAnsi" w:cstheme="minorHAnsi"/>
          <w:sz w:val="20"/>
          <w:szCs w:val="20"/>
        </w:rPr>
        <w:t>Audio recording</w:t>
      </w:r>
      <w:r w:rsidRPr="002C46F5">
        <w:rPr>
          <w:rFonts w:asciiTheme="minorHAnsi" w:hAnsiTheme="minorHAnsi" w:cstheme="minorHAnsi"/>
          <w:sz w:val="20"/>
          <w:szCs w:val="20"/>
        </w:rPr>
        <w:t>s</w:t>
      </w:r>
      <w:r w:rsidR="00AC787A" w:rsidRPr="002C46F5">
        <w:rPr>
          <w:rFonts w:asciiTheme="minorHAnsi" w:hAnsiTheme="minorHAnsi" w:cstheme="minorHAnsi"/>
          <w:sz w:val="20"/>
          <w:szCs w:val="20"/>
        </w:rPr>
        <w:t xml:space="preserve"> and photographs </w:t>
      </w:r>
      <w:r w:rsidR="00AC787A" w:rsidRPr="002C46F5">
        <w:rPr>
          <w:rFonts w:asciiTheme="minorHAnsi" w:hAnsiTheme="minorHAnsi" w:cstheme="minorHAnsi"/>
          <w:color w:val="000000"/>
          <w:sz w:val="20"/>
          <w:szCs w:val="20"/>
          <w:shd w:val="clear" w:color="auto" w:fill="FFFFFF"/>
        </w:rPr>
        <w:t xml:space="preserve">are stored for at least 3 years after publication or public release of the work of the research on </w:t>
      </w:r>
      <w:r w:rsidR="00AC787A" w:rsidRPr="002C46F5">
        <w:rPr>
          <w:rFonts w:asciiTheme="minorHAnsi" w:hAnsiTheme="minorHAnsi" w:cstheme="minorHAnsi"/>
          <w:sz w:val="20"/>
          <w:szCs w:val="20"/>
        </w:rPr>
        <w:t>University of Oxford computers. They are destroyed using appropriate software.</w:t>
      </w:r>
    </w:p>
    <w:p w14:paraId="476DEFF7" w14:textId="77777777" w:rsidR="00D12BA5" w:rsidRDefault="00D12BA5" w:rsidP="007071D1">
      <w:pPr>
        <w:pStyle w:val="ListParagraph"/>
        <w:ind w:left="0"/>
        <w:rPr>
          <w:rFonts w:asciiTheme="minorHAnsi" w:hAnsiTheme="minorHAnsi" w:cs="Arial"/>
          <w:color w:val="000000"/>
          <w:sz w:val="20"/>
          <w:szCs w:val="20"/>
          <w:shd w:val="clear" w:color="auto" w:fill="FFFFFF"/>
        </w:rPr>
      </w:pPr>
    </w:p>
    <w:p w14:paraId="1647E37A" w14:textId="4AF5814B" w:rsidR="007071D1" w:rsidRPr="002F3E63" w:rsidRDefault="007071D1" w:rsidP="007071D1">
      <w:pPr>
        <w:pStyle w:val="ListParagraph"/>
        <w:ind w:left="0"/>
        <w:rPr>
          <w:rFonts w:asciiTheme="minorHAnsi" w:hAnsiTheme="minorHAnsi" w:cs="Arial"/>
          <w:i/>
          <w:color w:val="000000"/>
          <w:sz w:val="20"/>
          <w:szCs w:val="20"/>
          <w:shd w:val="clear" w:color="auto" w:fill="FFFFFF"/>
        </w:rPr>
      </w:pPr>
      <w:r>
        <w:rPr>
          <w:rFonts w:asciiTheme="minorHAnsi" w:hAnsiTheme="minorHAnsi" w:cs="Arial"/>
          <w:color w:val="000000"/>
          <w:sz w:val="20"/>
          <w:szCs w:val="20"/>
          <w:shd w:val="clear" w:color="auto" w:fill="FFFFFF"/>
        </w:rPr>
        <w:t>T</w:t>
      </w:r>
      <w:r w:rsidRPr="002F3E63">
        <w:rPr>
          <w:rFonts w:asciiTheme="minorHAnsi" w:hAnsiTheme="minorHAnsi" w:cs="Arial"/>
          <w:color w:val="000000"/>
          <w:sz w:val="20"/>
          <w:szCs w:val="20"/>
          <w:shd w:val="clear" w:color="auto" w:fill="FFFFFF"/>
        </w:rPr>
        <w:t xml:space="preserve">he </w:t>
      </w:r>
      <w:r>
        <w:rPr>
          <w:rFonts w:asciiTheme="minorHAnsi" w:hAnsiTheme="minorHAnsi" w:cs="Arial"/>
          <w:color w:val="000000"/>
          <w:sz w:val="20"/>
          <w:szCs w:val="20"/>
          <w:shd w:val="clear" w:color="auto" w:fill="FFFFFF"/>
        </w:rPr>
        <w:t>anonymised transcripts</w:t>
      </w:r>
      <w:r w:rsidRPr="002F3E63">
        <w:rPr>
          <w:rFonts w:asciiTheme="minorHAnsi" w:hAnsiTheme="minorHAnsi" w:cs="Arial"/>
          <w:color w:val="000000"/>
          <w:sz w:val="20"/>
          <w:szCs w:val="20"/>
          <w:shd w:val="clear" w:color="auto" w:fill="FFFFFF"/>
        </w:rPr>
        <w:t xml:space="preserve"> will</w:t>
      </w:r>
      <w:r>
        <w:rPr>
          <w:rFonts w:asciiTheme="minorHAnsi" w:hAnsiTheme="minorHAnsi" w:cs="Arial"/>
          <w:color w:val="000000"/>
          <w:sz w:val="20"/>
          <w:szCs w:val="20"/>
          <w:shd w:val="clear" w:color="auto" w:fill="FFFFFF"/>
        </w:rPr>
        <w:t xml:space="preserve"> also</w:t>
      </w:r>
      <w:r w:rsidRPr="002F3E63">
        <w:rPr>
          <w:rFonts w:asciiTheme="minorHAnsi" w:hAnsiTheme="minorHAnsi" w:cs="Arial"/>
          <w:color w:val="000000"/>
          <w:sz w:val="20"/>
          <w:szCs w:val="20"/>
          <w:shd w:val="clear" w:color="auto" w:fill="FFFFFF"/>
        </w:rPr>
        <w:t xml:space="preserve"> be stored confidentially on secure servers at the University of Oxford</w:t>
      </w:r>
      <w:r w:rsidR="00D12BA5">
        <w:rPr>
          <w:rFonts w:asciiTheme="minorHAnsi" w:hAnsiTheme="minorHAnsi" w:cs="Arial"/>
          <w:color w:val="000000"/>
          <w:sz w:val="20"/>
          <w:szCs w:val="20"/>
          <w:shd w:val="clear" w:color="auto" w:fill="FFFFFF"/>
        </w:rPr>
        <w:t xml:space="preserve"> </w:t>
      </w:r>
      <w:r w:rsidR="00D12BA5" w:rsidRPr="002C46F5">
        <w:rPr>
          <w:rFonts w:asciiTheme="minorHAnsi" w:hAnsiTheme="minorHAnsi" w:cstheme="minorHAnsi"/>
          <w:color w:val="000000"/>
          <w:sz w:val="20"/>
          <w:szCs w:val="20"/>
          <w:shd w:val="clear" w:color="auto" w:fill="FFFFFF"/>
        </w:rPr>
        <w:t>for at least 3 years after publication or public release of the work of the resear</w:t>
      </w:r>
      <w:r w:rsidR="00D12BA5">
        <w:rPr>
          <w:rFonts w:asciiTheme="minorHAnsi" w:hAnsiTheme="minorHAnsi" w:cstheme="minorHAnsi"/>
          <w:color w:val="000000"/>
          <w:sz w:val="20"/>
          <w:szCs w:val="20"/>
          <w:shd w:val="clear" w:color="auto" w:fill="FFFFFF"/>
        </w:rPr>
        <w:t>ch</w:t>
      </w:r>
      <w:r w:rsidRPr="002F3E63">
        <w:rPr>
          <w:rFonts w:asciiTheme="minorHAnsi" w:hAnsiTheme="minorHAnsi" w:cs="Arial"/>
          <w:color w:val="000000"/>
          <w:sz w:val="20"/>
          <w:szCs w:val="20"/>
          <w:shd w:val="clear" w:color="auto" w:fill="FFFFFF"/>
        </w:rPr>
        <w:t>, accessible only by the research team</w:t>
      </w:r>
      <w:r>
        <w:rPr>
          <w:rFonts w:asciiTheme="minorHAnsi" w:hAnsiTheme="minorHAnsi" w:cs="Arial"/>
          <w:color w:val="000000"/>
          <w:sz w:val="20"/>
          <w:szCs w:val="20"/>
          <w:shd w:val="clear" w:color="auto" w:fill="FFFFFF"/>
        </w:rPr>
        <w:t xml:space="preserve"> in Oxford</w:t>
      </w:r>
      <w:r w:rsidRPr="002F3E63">
        <w:rPr>
          <w:rFonts w:asciiTheme="minorHAnsi" w:hAnsiTheme="minorHAnsi" w:cs="Arial"/>
          <w:color w:val="000000"/>
          <w:sz w:val="20"/>
          <w:szCs w:val="20"/>
          <w:shd w:val="clear" w:color="auto" w:fill="FFFFFF"/>
        </w:rPr>
        <w:t xml:space="preserve">. </w:t>
      </w:r>
      <w:r>
        <w:rPr>
          <w:rFonts w:asciiTheme="minorHAnsi" w:hAnsiTheme="minorHAnsi" w:cs="Arial"/>
          <w:color w:val="000000"/>
          <w:sz w:val="20"/>
          <w:szCs w:val="20"/>
          <w:shd w:val="clear" w:color="auto" w:fill="FFFFFF"/>
        </w:rPr>
        <w:t xml:space="preserve">Where required by the research </w:t>
      </w:r>
      <w:r w:rsidR="00D12BA5">
        <w:rPr>
          <w:rFonts w:asciiTheme="minorHAnsi" w:hAnsiTheme="minorHAnsi" w:cs="Arial"/>
          <w:color w:val="000000"/>
          <w:sz w:val="20"/>
          <w:szCs w:val="20"/>
          <w:shd w:val="clear" w:color="auto" w:fill="FFFFFF"/>
        </w:rPr>
        <w:t>design</w:t>
      </w:r>
      <w:r w:rsidRPr="002F3E63">
        <w:rPr>
          <w:rFonts w:asciiTheme="minorHAnsi" w:hAnsiTheme="minorHAnsi" w:cs="Arial"/>
          <w:color w:val="000000"/>
          <w:sz w:val="20"/>
          <w:szCs w:val="20"/>
          <w:shd w:val="clear" w:color="auto" w:fill="FFFFFF"/>
        </w:rPr>
        <w:t xml:space="preserve">, </w:t>
      </w:r>
      <w:r w:rsidR="00D12BA5">
        <w:rPr>
          <w:rFonts w:asciiTheme="minorHAnsi" w:hAnsiTheme="minorHAnsi" w:cs="Arial"/>
          <w:color w:val="000000"/>
          <w:sz w:val="20"/>
          <w:szCs w:val="20"/>
          <w:shd w:val="clear" w:color="auto" w:fill="FFFFFF"/>
        </w:rPr>
        <w:t xml:space="preserve">a proportion of </w:t>
      </w:r>
      <w:r>
        <w:rPr>
          <w:rFonts w:asciiTheme="minorHAnsi" w:hAnsiTheme="minorHAnsi" w:cs="Arial"/>
          <w:color w:val="000000"/>
          <w:sz w:val="20"/>
          <w:szCs w:val="20"/>
          <w:shd w:val="clear" w:color="auto" w:fill="FFFFFF"/>
        </w:rPr>
        <w:t>anonymised transcripts</w:t>
      </w:r>
      <w:r w:rsidRPr="002F3E63">
        <w:rPr>
          <w:rFonts w:asciiTheme="minorHAnsi" w:hAnsiTheme="minorHAnsi" w:cs="Arial"/>
          <w:color w:val="000000"/>
          <w:sz w:val="20"/>
          <w:szCs w:val="20"/>
          <w:shd w:val="clear" w:color="auto" w:fill="FFFFFF"/>
        </w:rPr>
        <w:t xml:space="preserve"> will be transferred securely, according to UK and European data protection regulations to secure servers at the partner institutions.</w:t>
      </w:r>
      <w:r>
        <w:rPr>
          <w:rFonts w:asciiTheme="minorHAnsi" w:hAnsiTheme="minorHAnsi" w:cs="Arial"/>
          <w:color w:val="000000"/>
          <w:sz w:val="20"/>
          <w:szCs w:val="20"/>
          <w:shd w:val="clear" w:color="auto" w:fill="FFFFFF"/>
        </w:rPr>
        <w:t xml:space="preserve"> We will also ask your permission to use anonymised direct quotes.</w:t>
      </w:r>
    </w:p>
    <w:p w14:paraId="3B3FB678" w14:textId="77777777" w:rsidR="007071D1" w:rsidRPr="002C46F5" w:rsidRDefault="007071D1" w:rsidP="00AC787A">
      <w:pPr>
        <w:pStyle w:val="ListParagraph"/>
        <w:ind w:left="0"/>
        <w:rPr>
          <w:rFonts w:asciiTheme="minorHAnsi" w:hAnsiTheme="minorHAnsi" w:cstheme="minorHAnsi"/>
          <w:bCs/>
          <w:iCs/>
          <w:sz w:val="20"/>
          <w:szCs w:val="20"/>
        </w:rPr>
      </w:pPr>
    </w:p>
    <w:p w14:paraId="15FB31AA" w14:textId="03977720" w:rsidR="005C08FA" w:rsidRPr="00D12BA5" w:rsidRDefault="005C08FA" w:rsidP="00D12BA5">
      <w:pPr>
        <w:pStyle w:val="ListParagraph"/>
        <w:spacing w:line="240" w:lineRule="auto"/>
        <w:ind w:left="0"/>
        <w:contextualSpacing w:val="0"/>
        <w:rPr>
          <w:rFonts w:asciiTheme="minorHAnsi" w:hAnsiTheme="minorHAnsi" w:cs="Arial"/>
          <w:sz w:val="20"/>
          <w:szCs w:val="20"/>
        </w:rPr>
      </w:pPr>
      <w:r w:rsidRPr="00D12BA5">
        <w:rPr>
          <w:rFonts w:asciiTheme="minorHAnsi" w:hAnsiTheme="minorHAnsi" w:cs="Arial"/>
          <w:sz w:val="20"/>
          <w:szCs w:val="20"/>
        </w:rPr>
        <w:t xml:space="preserve">We would like your permission to use anonymised </w:t>
      </w:r>
      <w:r w:rsidR="00D12BA5" w:rsidRPr="00D12BA5">
        <w:rPr>
          <w:rFonts w:asciiTheme="minorHAnsi" w:hAnsiTheme="minorHAnsi" w:cs="Arial"/>
          <w:sz w:val="20"/>
          <w:szCs w:val="20"/>
        </w:rPr>
        <w:t xml:space="preserve">research </w:t>
      </w:r>
      <w:r w:rsidRPr="00D12BA5">
        <w:rPr>
          <w:rFonts w:asciiTheme="minorHAnsi" w:hAnsiTheme="minorHAnsi" w:cs="Arial"/>
          <w:sz w:val="20"/>
          <w:szCs w:val="20"/>
        </w:rPr>
        <w:t>data</w:t>
      </w:r>
      <w:r w:rsidR="00D12BA5" w:rsidRPr="00D12BA5">
        <w:rPr>
          <w:rFonts w:asciiTheme="minorHAnsi" w:hAnsiTheme="minorHAnsi" w:cs="Arial"/>
          <w:sz w:val="20"/>
          <w:szCs w:val="20"/>
        </w:rPr>
        <w:t xml:space="preserve"> (transcripts)</w:t>
      </w:r>
      <w:r w:rsidRPr="00D12BA5">
        <w:rPr>
          <w:rFonts w:asciiTheme="minorHAnsi" w:hAnsiTheme="minorHAnsi" w:cs="Arial"/>
          <w:sz w:val="20"/>
          <w:szCs w:val="20"/>
        </w:rPr>
        <w:t xml:space="preserve"> in future studies, and to share data with other researchers (e.g. in onlin</w:t>
      </w:r>
      <w:r w:rsidR="00936B54" w:rsidRPr="00D12BA5">
        <w:rPr>
          <w:rFonts w:asciiTheme="minorHAnsi" w:hAnsiTheme="minorHAnsi" w:cs="Arial"/>
          <w:sz w:val="20"/>
          <w:szCs w:val="20"/>
        </w:rPr>
        <w:t>e databases).  All</w:t>
      </w:r>
      <w:r w:rsidRPr="00D12BA5">
        <w:rPr>
          <w:rFonts w:asciiTheme="minorHAnsi" w:hAnsiTheme="minorHAnsi" w:cs="Arial"/>
          <w:sz w:val="20"/>
          <w:szCs w:val="20"/>
        </w:rPr>
        <w:t xml:space="preserve"> personal information that could identify you will be removed or changed before </w:t>
      </w:r>
      <w:r w:rsidR="0058092F" w:rsidRPr="00D12BA5">
        <w:rPr>
          <w:rFonts w:asciiTheme="minorHAnsi" w:hAnsiTheme="minorHAnsi" w:cs="Arial"/>
          <w:sz w:val="20"/>
          <w:szCs w:val="20"/>
        </w:rPr>
        <w:t xml:space="preserve">information is </w:t>
      </w:r>
      <w:r w:rsidRPr="00D12BA5">
        <w:rPr>
          <w:rFonts w:asciiTheme="minorHAnsi" w:hAnsiTheme="minorHAnsi" w:cs="Arial"/>
          <w:sz w:val="20"/>
          <w:szCs w:val="20"/>
        </w:rPr>
        <w:t>shared with other researchers or results are made public.</w:t>
      </w:r>
    </w:p>
    <w:p w14:paraId="7C60CAAD" w14:textId="76605265" w:rsidR="001E79B7" w:rsidRPr="00334BBA"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Will the research be published?</w:t>
      </w:r>
    </w:p>
    <w:p w14:paraId="1F991C1B" w14:textId="38DDD263" w:rsidR="00B90C60" w:rsidRPr="001B575F" w:rsidRDefault="00D12BA5" w:rsidP="001E79B7">
      <w:pPr>
        <w:rPr>
          <w:rFonts w:asciiTheme="minorHAnsi" w:hAnsiTheme="minorHAnsi" w:cs="Arial"/>
          <w:color w:val="000000"/>
          <w:sz w:val="22"/>
          <w:szCs w:val="22"/>
          <w:highlight w:val="cyan"/>
          <w:shd w:val="clear" w:color="auto" w:fill="FFFFFF"/>
        </w:rPr>
      </w:pPr>
      <w:r w:rsidRPr="004B6A0E">
        <w:rPr>
          <w:rFonts w:asciiTheme="minorHAnsi" w:hAnsiTheme="minorHAnsi" w:cstheme="minorHAnsi"/>
          <w:sz w:val="20"/>
        </w:rPr>
        <w:t xml:space="preserve">The research may be published in academic journals, book/s (single-authored or edited collection), book chapters, working reports and other types of written communication. The findings of the project will be presented on </w:t>
      </w:r>
      <w:r>
        <w:rPr>
          <w:rFonts w:asciiTheme="minorHAnsi" w:hAnsiTheme="minorHAnsi" w:cstheme="minorHAnsi"/>
          <w:sz w:val="20"/>
        </w:rPr>
        <w:t>the</w:t>
      </w:r>
      <w:r w:rsidRPr="004B6A0E">
        <w:rPr>
          <w:rFonts w:asciiTheme="minorHAnsi" w:hAnsiTheme="minorHAnsi" w:cstheme="minorHAnsi"/>
          <w:sz w:val="20"/>
        </w:rPr>
        <w:t xml:space="preserve"> website</w:t>
      </w:r>
      <w:r>
        <w:rPr>
          <w:rFonts w:asciiTheme="minorHAnsi" w:hAnsiTheme="minorHAnsi" w:cstheme="minorHAnsi"/>
          <w:sz w:val="20"/>
        </w:rPr>
        <w:t xml:space="preserve"> www.itemresearch.org</w:t>
      </w:r>
      <w:r w:rsidRPr="004B6A0E">
        <w:rPr>
          <w:rFonts w:asciiTheme="minorHAnsi" w:hAnsiTheme="minorHAnsi" w:cstheme="minorHAnsi"/>
          <w:sz w:val="20"/>
        </w:rPr>
        <w:t xml:space="preserve"> – where you will be able to access them for free, and contact the researcher should you have questions.</w:t>
      </w:r>
    </w:p>
    <w:p w14:paraId="72294F43" w14:textId="77777777" w:rsidR="005F03CC" w:rsidRPr="00690DCB" w:rsidRDefault="005F03CC" w:rsidP="00936B54">
      <w:pPr>
        <w:rPr>
          <w:rFonts w:asciiTheme="minorHAnsi" w:hAnsiTheme="minorHAnsi"/>
          <w:color w:val="000000"/>
          <w:sz w:val="22"/>
          <w:szCs w:val="22"/>
          <w:shd w:val="clear" w:color="auto" w:fill="FFFFFF"/>
        </w:rPr>
      </w:pPr>
    </w:p>
    <w:p w14:paraId="5379420D" w14:textId="77777777" w:rsidR="00A76278" w:rsidRPr="00334BBA" w:rsidRDefault="00A76278"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 xml:space="preserve">Who is organising and funding the research? </w:t>
      </w:r>
    </w:p>
    <w:p w14:paraId="6DE7DB64" w14:textId="5B47B5D6" w:rsidR="00A76278" w:rsidRPr="00334BBA" w:rsidRDefault="00D12BA5" w:rsidP="00A76278">
      <w:pPr>
        <w:pStyle w:val="Default"/>
        <w:widowControl w:val="0"/>
        <w:rPr>
          <w:rFonts w:asciiTheme="minorHAnsi" w:eastAsia="Times New Roman" w:hAnsiTheme="minorHAnsi"/>
          <w:sz w:val="20"/>
          <w:szCs w:val="20"/>
          <w:shd w:val="clear" w:color="auto" w:fill="FFFFFF"/>
        </w:rPr>
      </w:pPr>
      <w:r w:rsidRPr="00334BBA">
        <w:rPr>
          <w:rFonts w:asciiTheme="minorHAnsi" w:eastAsia="Times New Roman" w:hAnsiTheme="minorHAnsi"/>
          <w:sz w:val="20"/>
          <w:szCs w:val="20"/>
          <w:shd w:val="clear" w:color="auto" w:fill="FFFFFF"/>
        </w:rPr>
        <w:t xml:space="preserve">The research is being funded by the Economic and Social Research Council, and is thus government funded as one of the UK’s Research Council and UKRI (United Kingdom Research and Innovation). As </w:t>
      </w:r>
      <w:r w:rsidR="00334BBA" w:rsidRPr="00334BBA">
        <w:rPr>
          <w:rFonts w:asciiTheme="minorHAnsi" w:eastAsia="Times New Roman" w:hAnsiTheme="minorHAnsi"/>
          <w:sz w:val="20"/>
          <w:szCs w:val="20"/>
          <w:shd w:val="clear" w:color="auto" w:fill="FFFFFF"/>
        </w:rPr>
        <w:t xml:space="preserve">the grant was initially accepted in </w:t>
      </w:r>
      <w:r w:rsidR="00334BBA" w:rsidRPr="00334BBA">
        <w:rPr>
          <w:rFonts w:asciiTheme="minorHAnsi" w:eastAsia="Times New Roman" w:hAnsiTheme="minorHAnsi"/>
          <w:sz w:val="20"/>
          <w:szCs w:val="20"/>
          <w:shd w:val="clear" w:color="auto" w:fill="FFFFFF"/>
        </w:rPr>
        <w:lastRenderedPageBreak/>
        <w:t xml:space="preserve">response to the European </w:t>
      </w:r>
      <w:proofErr w:type="spellStart"/>
      <w:r w:rsidR="00334BBA" w:rsidRPr="00334BBA">
        <w:rPr>
          <w:rFonts w:asciiTheme="minorHAnsi" w:eastAsia="Times New Roman" w:hAnsiTheme="minorHAnsi"/>
          <w:sz w:val="20"/>
          <w:szCs w:val="20"/>
          <w:shd w:val="clear" w:color="auto" w:fill="FFFFFF"/>
        </w:rPr>
        <w:t>Comission’s</w:t>
      </w:r>
      <w:proofErr w:type="spellEnd"/>
      <w:r w:rsidR="00334BBA" w:rsidRPr="00334BBA">
        <w:rPr>
          <w:rFonts w:asciiTheme="minorHAnsi" w:eastAsia="Times New Roman" w:hAnsiTheme="minorHAnsi"/>
          <w:sz w:val="20"/>
          <w:szCs w:val="20"/>
          <w:shd w:val="clear" w:color="auto" w:fill="FFFFFF"/>
        </w:rPr>
        <w:t xml:space="preserve"> JPI-</w:t>
      </w:r>
      <w:r w:rsidRPr="00334BBA">
        <w:rPr>
          <w:rFonts w:asciiTheme="minorHAnsi" w:eastAsia="Times New Roman" w:hAnsiTheme="minorHAnsi"/>
          <w:sz w:val="20"/>
          <w:szCs w:val="20"/>
          <w:shd w:val="clear" w:color="auto" w:fill="FFFFFF"/>
        </w:rPr>
        <w:t>ERANET</w:t>
      </w:r>
      <w:r w:rsidR="00334BBA" w:rsidRPr="00334BBA">
        <w:rPr>
          <w:rFonts w:asciiTheme="minorHAnsi" w:eastAsia="Times New Roman" w:hAnsiTheme="minorHAnsi"/>
          <w:sz w:val="20"/>
          <w:szCs w:val="20"/>
          <w:shd w:val="clear" w:color="auto" w:fill="FFFFFF"/>
        </w:rPr>
        <w:t xml:space="preserve"> call on Urban Accessibility and Connectivity, it is also being funded by the relevant government research councils in Norway, Poland and the Netherlands.</w:t>
      </w:r>
    </w:p>
    <w:p w14:paraId="579392F2" w14:textId="77777777" w:rsidR="00A76278" w:rsidRPr="00690DCB" w:rsidRDefault="00A76278" w:rsidP="00936B54">
      <w:pPr>
        <w:rPr>
          <w:rFonts w:asciiTheme="minorHAnsi" w:hAnsiTheme="minorHAnsi"/>
          <w:color w:val="000000"/>
          <w:sz w:val="22"/>
          <w:szCs w:val="22"/>
          <w:shd w:val="clear" w:color="auto" w:fill="FFFFFF"/>
        </w:rPr>
      </w:pPr>
    </w:p>
    <w:p w14:paraId="5513E970" w14:textId="5C16F086" w:rsidR="001E79B7" w:rsidRPr="00334BBA" w:rsidRDefault="001E79B7" w:rsidP="00936B54">
      <w:pPr>
        <w:pStyle w:val="ListParagraph"/>
        <w:numPr>
          <w:ilvl w:val="0"/>
          <w:numId w:val="2"/>
        </w:numPr>
        <w:ind w:left="0" w:hanging="357"/>
        <w:contextualSpacing w:val="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 xml:space="preserve">Who has reviewed this </w:t>
      </w:r>
      <w:r w:rsidR="00B57165" w:rsidRPr="00334BBA">
        <w:rPr>
          <w:rFonts w:asciiTheme="minorHAnsi" w:hAnsiTheme="minorHAnsi" w:cs="Arial"/>
          <w:b/>
          <w:i/>
          <w:color w:val="000000"/>
          <w:sz w:val="20"/>
          <w:szCs w:val="20"/>
          <w:shd w:val="clear" w:color="auto" w:fill="FFFFFF"/>
        </w:rPr>
        <w:t>study</w:t>
      </w:r>
      <w:r w:rsidR="00936B54" w:rsidRPr="00334BBA">
        <w:rPr>
          <w:rFonts w:asciiTheme="minorHAnsi" w:hAnsiTheme="minorHAnsi" w:cs="Arial"/>
          <w:b/>
          <w:i/>
          <w:color w:val="000000"/>
          <w:sz w:val="20"/>
          <w:szCs w:val="20"/>
          <w:shd w:val="clear" w:color="auto" w:fill="FFFFFF"/>
        </w:rPr>
        <w:t>?</w:t>
      </w:r>
    </w:p>
    <w:p w14:paraId="77EF5B4E" w14:textId="54D43A39" w:rsidR="001E79B7" w:rsidRPr="00690DCB" w:rsidRDefault="00C9096B" w:rsidP="00503943">
      <w:pPr>
        <w:pStyle w:val="ListParagraph"/>
        <w:ind w:left="0"/>
        <w:rPr>
          <w:rFonts w:asciiTheme="minorHAnsi" w:hAnsiTheme="minorHAnsi" w:cs="Arial"/>
          <w:color w:val="000000"/>
          <w:shd w:val="clear" w:color="auto" w:fill="FFFFFF"/>
        </w:rPr>
      </w:pPr>
      <w:r w:rsidRPr="004B6A0E">
        <w:rPr>
          <w:rFonts w:asciiTheme="minorHAnsi" w:hAnsiTheme="minorHAnsi" w:cstheme="minorHAnsi"/>
          <w:sz w:val="20"/>
          <w:szCs w:val="20"/>
        </w:rPr>
        <w:t>This study has been reviewed by, and received ethics clearance from the University of Oxford through the School of Geography and Environment’s Departmental Research Ethics Committee</w:t>
      </w:r>
      <w:r w:rsidR="00F06E0E">
        <w:rPr>
          <w:rFonts w:asciiTheme="minorHAnsi" w:hAnsiTheme="minorHAnsi" w:cstheme="minorHAnsi"/>
          <w:sz w:val="20"/>
          <w:szCs w:val="20"/>
        </w:rPr>
        <w:t xml:space="preserve">: </w:t>
      </w:r>
      <w:r w:rsidR="00F06E0E">
        <w:rPr>
          <w:rFonts w:cs="Arial"/>
        </w:rPr>
        <w:t>SOGE1A2021-034</w:t>
      </w:r>
    </w:p>
    <w:p w14:paraId="7025F62B" w14:textId="77777777" w:rsidR="005F03CC" w:rsidRPr="00690DCB" w:rsidRDefault="005F03CC" w:rsidP="00503943">
      <w:pPr>
        <w:pStyle w:val="ListParagraph"/>
        <w:ind w:left="0"/>
        <w:rPr>
          <w:rFonts w:asciiTheme="minorHAnsi" w:hAnsiTheme="minorHAnsi" w:cs="Arial"/>
          <w:color w:val="000000"/>
          <w:shd w:val="clear" w:color="auto" w:fill="FFFFFF"/>
        </w:rPr>
      </w:pPr>
    </w:p>
    <w:p w14:paraId="61D89427" w14:textId="77777777" w:rsidR="00F13CCE" w:rsidRPr="00C9096B" w:rsidRDefault="001E79B7" w:rsidP="0058092F">
      <w:pPr>
        <w:pStyle w:val="ListParagraph"/>
        <w:numPr>
          <w:ilvl w:val="0"/>
          <w:numId w:val="2"/>
        </w:numPr>
        <w:ind w:left="0"/>
        <w:rPr>
          <w:rFonts w:asciiTheme="minorHAnsi" w:hAnsiTheme="minorHAnsi" w:cs="Arial"/>
          <w:b/>
          <w:i/>
          <w:color w:val="000000"/>
          <w:sz w:val="20"/>
          <w:szCs w:val="20"/>
          <w:shd w:val="clear" w:color="auto" w:fill="FFFFFF"/>
        </w:rPr>
      </w:pPr>
      <w:r w:rsidRPr="00C9096B">
        <w:rPr>
          <w:rFonts w:asciiTheme="minorHAnsi" w:hAnsiTheme="minorHAnsi" w:cs="Arial"/>
          <w:b/>
          <w:i/>
          <w:color w:val="000000"/>
          <w:sz w:val="20"/>
          <w:szCs w:val="20"/>
          <w:shd w:val="clear" w:color="auto" w:fill="FFFFFF"/>
        </w:rPr>
        <w:t>Who do I contact if I have a concern about the study or I wish to complain?</w:t>
      </w:r>
    </w:p>
    <w:p w14:paraId="7A1E461E" w14:textId="2616932E" w:rsidR="00C9096B" w:rsidRPr="00C9096B" w:rsidRDefault="00C9096B" w:rsidP="00C9096B">
      <w:pPr>
        <w:rPr>
          <w:rFonts w:asciiTheme="minorHAnsi" w:hAnsiTheme="minorHAnsi" w:cstheme="minorHAnsi"/>
          <w:sz w:val="20"/>
        </w:rPr>
      </w:pPr>
      <w:r w:rsidRPr="00C9096B">
        <w:rPr>
          <w:rFonts w:asciiTheme="minorHAnsi" w:hAnsiTheme="minorHAnsi" w:cstheme="minorHAnsi"/>
          <w:sz w:val="20"/>
        </w:rPr>
        <w:t xml:space="preserve">If you have a concern about any aspect of this study, please contact Dr </w:t>
      </w:r>
      <w:r>
        <w:rPr>
          <w:rFonts w:asciiTheme="minorHAnsi" w:hAnsiTheme="minorHAnsi" w:cstheme="minorHAnsi"/>
          <w:sz w:val="20"/>
        </w:rPr>
        <w:t>Hannah Budnitz</w:t>
      </w:r>
      <w:r w:rsidRPr="00C9096B">
        <w:rPr>
          <w:rFonts w:asciiTheme="minorHAnsi" w:hAnsiTheme="minorHAnsi" w:cstheme="minorHAnsi"/>
          <w:sz w:val="20"/>
        </w:rPr>
        <w:t xml:space="preserve"> (</w:t>
      </w:r>
      <w:r>
        <w:rPr>
          <w:rFonts w:asciiTheme="minorHAnsi" w:hAnsiTheme="minorHAnsi" w:cstheme="minorHAnsi"/>
          <w:sz w:val="20"/>
        </w:rPr>
        <w:t>hannah.budnitz</w:t>
      </w:r>
      <w:r w:rsidRPr="00C9096B">
        <w:rPr>
          <w:rFonts w:asciiTheme="minorHAnsi" w:hAnsiTheme="minorHAnsi" w:cstheme="minorHAnsi"/>
          <w:sz w:val="20"/>
        </w:rPr>
        <w:t xml:space="preserve">@ouce.ox.ac.uk), and she will do her best to answer your query. The researcher will acknowledge your concern within 10 working days and give you an indication of how it will be dealt with. If you remain unhappy or wish to make a formal complaint, please contact the Chair of the Research Ethics Committee at the University of Oxford who will seek to resolve the matter as soon as possible: Chair, Social Sciences &amp; Humanities Inter-Divisional Research Ethics Committee; Email: </w:t>
      </w:r>
      <w:hyperlink r:id="rId8" w:history="1">
        <w:r w:rsidRPr="00C9096B">
          <w:rPr>
            <w:rStyle w:val="Hyperlink"/>
            <w:rFonts w:asciiTheme="minorHAnsi" w:hAnsiTheme="minorHAnsi" w:cstheme="minorHAnsi"/>
            <w:sz w:val="20"/>
          </w:rPr>
          <w:t>ethics@socsci.ox.ac.uk</w:t>
        </w:r>
      </w:hyperlink>
      <w:r w:rsidRPr="00C9096B">
        <w:rPr>
          <w:rFonts w:asciiTheme="minorHAnsi" w:hAnsiTheme="minorHAnsi" w:cstheme="minorHAnsi"/>
          <w:sz w:val="20"/>
        </w:rPr>
        <w:t>; Address: Research Services, University of Oxford, Wellington Square, Oxford OX1 2JD</w:t>
      </w:r>
    </w:p>
    <w:p w14:paraId="7B61D18B" w14:textId="77777777" w:rsidR="005F03CC" w:rsidRPr="00690DCB" w:rsidRDefault="005F03CC" w:rsidP="00936B54">
      <w:pPr>
        <w:rPr>
          <w:rFonts w:asciiTheme="minorHAnsi" w:hAnsiTheme="minorHAnsi"/>
          <w:color w:val="000000"/>
          <w:sz w:val="22"/>
          <w:szCs w:val="22"/>
          <w:shd w:val="clear" w:color="auto" w:fill="FFFFFF"/>
        </w:rPr>
      </w:pPr>
    </w:p>
    <w:p w14:paraId="5FC5D857" w14:textId="0F891EFD" w:rsidR="007C602D" w:rsidRPr="00334BBA" w:rsidRDefault="007C602D" w:rsidP="007C602D">
      <w:pPr>
        <w:pStyle w:val="ListParagraph"/>
        <w:numPr>
          <w:ilvl w:val="0"/>
          <w:numId w:val="2"/>
        </w:numPr>
        <w:ind w:left="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Data Protection</w:t>
      </w:r>
    </w:p>
    <w:p w14:paraId="3CAC11E3" w14:textId="0C3BC61C" w:rsidR="00C243B6" w:rsidRPr="00334BBA" w:rsidRDefault="007C602D" w:rsidP="001B575F">
      <w:pPr>
        <w:rPr>
          <w:rFonts w:asciiTheme="minorHAnsi" w:hAnsiTheme="minorHAnsi" w:cs="Arial"/>
          <w:color w:val="000000"/>
          <w:sz w:val="20"/>
          <w:shd w:val="clear" w:color="auto" w:fill="FFFFFF"/>
        </w:rPr>
      </w:pPr>
      <w:r w:rsidRPr="00334BBA">
        <w:rPr>
          <w:rFonts w:asciiTheme="minorHAnsi" w:hAnsiTheme="minorHAnsi" w:cs="Arial"/>
          <w:color w:val="000000"/>
          <w:sz w:val="20"/>
          <w:shd w:val="clear" w:color="auto" w:fill="FFFFFF"/>
        </w:rPr>
        <w:t>The Un</w:t>
      </w:r>
      <w:r w:rsidR="00AA5862" w:rsidRPr="00334BBA">
        <w:rPr>
          <w:rFonts w:asciiTheme="minorHAnsi" w:hAnsiTheme="minorHAnsi" w:cs="Arial"/>
          <w:color w:val="000000"/>
          <w:sz w:val="20"/>
          <w:shd w:val="clear" w:color="auto" w:fill="FFFFFF"/>
        </w:rPr>
        <w:t xml:space="preserve">iversity of Oxford is the data </w:t>
      </w:r>
      <w:r w:rsidRPr="00334BBA">
        <w:rPr>
          <w:rFonts w:asciiTheme="minorHAnsi" w:hAnsiTheme="minorHAnsi" w:cs="Arial"/>
          <w:color w:val="000000"/>
          <w:sz w:val="20"/>
          <w:shd w:val="clear" w:color="auto" w:fill="FFFFFF"/>
        </w:rPr>
        <w:t xml:space="preserve">controller with respect to your personal data, and as such will determine how your personal data is used in the study. </w:t>
      </w:r>
      <w:r w:rsidR="00C243B6" w:rsidRPr="00334BBA">
        <w:rPr>
          <w:rFonts w:asciiTheme="minorHAnsi" w:hAnsiTheme="minorHAnsi" w:cs="Arial"/>
          <w:color w:val="000000"/>
          <w:sz w:val="20"/>
          <w:shd w:val="clear" w:color="auto" w:fill="FFFFFF"/>
        </w:rPr>
        <w:t>The University will process your personal data for the purpose of the research outlined above.  Research is a task that we perform in the public interest.</w:t>
      </w:r>
    </w:p>
    <w:p w14:paraId="2F1B7FBB" w14:textId="3EFB1DB8" w:rsidR="00C243B6" w:rsidRPr="00334BBA" w:rsidRDefault="00C243B6" w:rsidP="001B575F">
      <w:pPr>
        <w:rPr>
          <w:rFonts w:asciiTheme="minorHAnsi" w:hAnsiTheme="minorHAnsi" w:cs="Arial"/>
          <w:color w:val="000000"/>
          <w:sz w:val="20"/>
          <w:shd w:val="clear" w:color="auto" w:fill="FFFFFF"/>
        </w:rPr>
      </w:pPr>
      <w:r w:rsidRPr="00334BBA">
        <w:rPr>
          <w:rFonts w:asciiTheme="minorHAnsi" w:hAnsiTheme="minorHAnsi" w:cs="Arial"/>
          <w:color w:val="000000"/>
          <w:sz w:val="20"/>
          <w:shd w:val="clear" w:color="auto" w:fill="FFFFFF"/>
        </w:rPr>
        <w:t>Further information about your rights with respect to your personal data is available</w:t>
      </w:r>
      <w:r w:rsidR="0000440D" w:rsidRPr="00334BBA">
        <w:rPr>
          <w:rFonts w:asciiTheme="minorHAnsi" w:hAnsiTheme="minorHAnsi" w:cs="Arial"/>
          <w:color w:val="000000"/>
          <w:sz w:val="20"/>
          <w:shd w:val="clear" w:color="auto" w:fill="FFFFFF"/>
        </w:rPr>
        <w:t xml:space="preserve"> from </w:t>
      </w:r>
      <w:hyperlink r:id="rId9" w:history="1">
        <w:r w:rsidR="00F56A3A" w:rsidRPr="00C67EC3">
          <w:rPr>
            <w:rStyle w:val="Hyperlink"/>
            <w:rFonts w:asciiTheme="minorHAnsi" w:hAnsiTheme="minorHAnsi" w:cs="Arial"/>
            <w:sz w:val="20"/>
            <w:shd w:val="clear" w:color="auto" w:fill="FFFFFF"/>
          </w:rPr>
          <w:t>http://www.admin.ox.ac.uk/councilsec/compliance/gdpr/individualrights/</w:t>
        </w:r>
      </w:hyperlink>
      <w:r w:rsidR="004E5042" w:rsidRPr="00334BBA">
        <w:rPr>
          <w:rFonts w:asciiTheme="minorHAnsi" w:hAnsiTheme="minorHAnsi" w:cs="Arial"/>
          <w:color w:val="000000"/>
          <w:sz w:val="20"/>
          <w:shd w:val="clear" w:color="auto" w:fill="FFFFFF"/>
        </w:rPr>
        <w:t xml:space="preserve">. </w:t>
      </w:r>
      <w:r w:rsidRPr="00334BBA">
        <w:rPr>
          <w:rFonts w:asciiTheme="minorHAnsi" w:hAnsiTheme="minorHAnsi" w:cs="Arial"/>
          <w:color w:val="000000"/>
          <w:sz w:val="20"/>
          <w:shd w:val="clear" w:color="auto" w:fill="FFFFFF"/>
        </w:rPr>
        <w:t xml:space="preserve"> </w:t>
      </w:r>
    </w:p>
    <w:p w14:paraId="47E4B55E" w14:textId="77777777" w:rsidR="00C243B6" w:rsidRPr="001B575F" w:rsidRDefault="00C243B6" w:rsidP="001B575F">
      <w:pPr>
        <w:rPr>
          <w:rFonts w:asciiTheme="minorHAnsi" w:hAnsiTheme="minorHAnsi" w:cs="Arial"/>
          <w:color w:val="000000"/>
          <w:shd w:val="clear" w:color="auto" w:fill="FFFFFF"/>
        </w:rPr>
      </w:pPr>
    </w:p>
    <w:p w14:paraId="630D378B" w14:textId="77777777" w:rsidR="009765CD" w:rsidRPr="00334BBA" w:rsidRDefault="0004133F" w:rsidP="007C602D">
      <w:pPr>
        <w:pStyle w:val="ListParagraph"/>
        <w:numPr>
          <w:ilvl w:val="0"/>
          <w:numId w:val="2"/>
        </w:numPr>
        <w:ind w:left="0"/>
        <w:rPr>
          <w:rFonts w:asciiTheme="minorHAnsi" w:hAnsiTheme="minorHAnsi" w:cs="Arial"/>
          <w:b/>
          <w:i/>
          <w:color w:val="000000"/>
          <w:sz w:val="20"/>
          <w:szCs w:val="20"/>
          <w:shd w:val="clear" w:color="auto" w:fill="FFFFFF"/>
        </w:rPr>
      </w:pPr>
      <w:r w:rsidRPr="00334BBA">
        <w:rPr>
          <w:rFonts w:asciiTheme="minorHAnsi" w:hAnsiTheme="minorHAnsi" w:cs="Arial"/>
          <w:b/>
          <w:i/>
          <w:color w:val="000000"/>
          <w:sz w:val="20"/>
          <w:szCs w:val="20"/>
          <w:shd w:val="clear" w:color="auto" w:fill="FFFFFF"/>
        </w:rPr>
        <w:t xml:space="preserve">Further Information and </w:t>
      </w:r>
      <w:r w:rsidR="00503943" w:rsidRPr="00334BBA">
        <w:rPr>
          <w:rFonts w:asciiTheme="minorHAnsi" w:hAnsiTheme="minorHAnsi" w:cs="Arial"/>
          <w:b/>
          <w:i/>
          <w:color w:val="000000"/>
          <w:sz w:val="20"/>
          <w:szCs w:val="20"/>
          <w:shd w:val="clear" w:color="auto" w:fill="FFFFFF"/>
        </w:rPr>
        <w:t>Contact Details</w:t>
      </w:r>
    </w:p>
    <w:p w14:paraId="0D18C357" w14:textId="77777777" w:rsidR="0077503B" w:rsidRPr="00334BBA" w:rsidRDefault="0077503B" w:rsidP="00791407">
      <w:pPr>
        <w:spacing w:line="276" w:lineRule="auto"/>
        <w:contextualSpacing/>
        <w:jc w:val="both"/>
        <w:rPr>
          <w:rFonts w:asciiTheme="minorHAnsi" w:hAnsiTheme="minorHAnsi" w:cs="Arial"/>
          <w:sz w:val="20"/>
        </w:rPr>
      </w:pPr>
      <w:r w:rsidRPr="00334BBA">
        <w:rPr>
          <w:rFonts w:asciiTheme="minorHAnsi" w:hAnsiTheme="minorHAnsi" w:cs="Arial"/>
          <w:sz w:val="20"/>
        </w:rPr>
        <w:t xml:space="preserve">If you would like to discuss the research with someone beforehand (or if you have questions afterwards), please contact: </w:t>
      </w:r>
    </w:p>
    <w:p w14:paraId="0A0A8D0B" w14:textId="77777777" w:rsidR="00791407" w:rsidRPr="00690DCB" w:rsidRDefault="00791407" w:rsidP="00791407">
      <w:pPr>
        <w:spacing w:line="276" w:lineRule="auto"/>
        <w:contextualSpacing/>
        <w:rPr>
          <w:rFonts w:asciiTheme="minorHAnsi" w:hAnsiTheme="minorHAnsi" w:cs="Arial"/>
          <w:sz w:val="22"/>
          <w:szCs w:val="22"/>
        </w:rPr>
      </w:pPr>
    </w:p>
    <w:p w14:paraId="1E0947D8" w14:textId="77777777" w:rsidR="00334BBA" w:rsidRPr="006C48DD" w:rsidRDefault="00334BBA" w:rsidP="00334BBA">
      <w:pPr>
        <w:pStyle w:val="Footer"/>
        <w:tabs>
          <w:tab w:val="clear" w:pos="576"/>
          <w:tab w:val="left" w:pos="600"/>
        </w:tabs>
        <w:ind w:left="34"/>
        <w:rPr>
          <w:rFonts w:asciiTheme="minorHAnsi" w:hAnsiTheme="minorHAnsi"/>
          <w:sz w:val="20"/>
        </w:rPr>
      </w:pPr>
      <w:r w:rsidRPr="006C48DD">
        <w:rPr>
          <w:rFonts w:asciiTheme="minorHAnsi" w:hAnsiTheme="minorHAnsi"/>
          <w:sz w:val="20"/>
        </w:rPr>
        <w:t>D</w:t>
      </w:r>
      <w:r>
        <w:rPr>
          <w:rFonts w:asciiTheme="minorHAnsi" w:hAnsiTheme="minorHAnsi"/>
          <w:sz w:val="20"/>
        </w:rPr>
        <w:t xml:space="preserve">r Hannah Budnitz </w:t>
      </w:r>
    </w:p>
    <w:p w14:paraId="128504B1" w14:textId="77777777" w:rsidR="00334BBA" w:rsidRPr="006C48DD" w:rsidRDefault="00334BBA" w:rsidP="00334BBA">
      <w:pPr>
        <w:tabs>
          <w:tab w:val="left" w:pos="-108"/>
        </w:tabs>
        <w:ind w:left="34"/>
        <w:rPr>
          <w:rFonts w:asciiTheme="minorHAnsi" w:hAnsiTheme="minorHAnsi"/>
          <w:sz w:val="20"/>
        </w:rPr>
      </w:pPr>
      <w:r w:rsidRPr="006C48DD">
        <w:rPr>
          <w:rFonts w:asciiTheme="minorHAnsi" w:hAnsiTheme="minorHAnsi"/>
          <w:sz w:val="20"/>
        </w:rPr>
        <w:t>Transport Studies Unit</w:t>
      </w:r>
    </w:p>
    <w:p w14:paraId="1411C382" w14:textId="77777777" w:rsidR="00334BBA" w:rsidRPr="006C48DD" w:rsidRDefault="00334BBA" w:rsidP="00334BBA">
      <w:pPr>
        <w:tabs>
          <w:tab w:val="left" w:pos="-108"/>
        </w:tabs>
        <w:ind w:left="34"/>
        <w:rPr>
          <w:rFonts w:asciiTheme="minorHAnsi" w:hAnsiTheme="minorHAnsi"/>
          <w:sz w:val="20"/>
        </w:rPr>
      </w:pPr>
      <w:r w:rsidRPr="006C48DD">
        <w:rPr>
          <w:rFonts w:asciiTheme="minorHAnsi" w:hAnsiTheme="minorHAnsi"/>
          <w:sz w:val="20"/>
        </w:rPr>
        <w:t>School of Geography and the Environment</w:t>
      </w:r>
    </w:p>
    <w:p w14:paraId="1B3EDD6A" w14:textId="77777777" w:rsidR="00334BBA" w:rsidRPr="0021519C" w:rsidRDefault="00334BBA" w:rsidP="00334BBA">
      <w:pPr>
        <w:tabs>
          <w:tab w:val="left" w:pos="-108"/>
        </w:tabs>
        <w:ind w:left="34"/>
        <w:rPr>
          <w:rFonts w:asciiTheme="minorHAnsi" w:hAnsiTheme="minorHAnsi" w:cstheme="minorHAnsi"/>
          <w:sz w:val="20"/>
        </w:rPr>
      </w:pPr>
      <w:r w:rsidRPr="0021519C">
        <w:rPr>
          <w:rFonts w:asciiTheme="minorHAnsi" w:hAnsiTheme="minorHAnsi" w:cstheme="minorHAnsi"/>
          <w:sz w:val="20"/>
        </w:rPr>
        <w:t>South Parks Road</w:t>
      </w:r>
    </w:p>
    <w:p w14:paraId="55C0F34A" w14:textId="77777777" w:rsidR="00334BBA" w:rsidRDefault="00334BBA" w:rsidP="00334BBA">
      <w:pPr>
        <w:tabs>
          <w:tab w:val="left" w:pos="-108"/>
        </w:tabs>
        <w:ind w:left="34"/>
        <w:rPr>
          <w:rFonts w:asciiTheme="minorHAnsi" w:hAnsiTheme="minorHAnsi" w:cstheme="minorHAnsi"/>
          <w:sz w:val="20"/>
        </w:rPr>
      </w:pPr>
      <w:r w:rsidRPr="0021519C">
        <w:rPr>
          <w:rFonts w:asciiTheme="minorHAnsi" w:hAnsiTheme="minorHAnsi" w:cstheme="minorHAnsi"/>
          <w:sz w:val="20"/>
        </w:rPr>
        <w:t>Oxford, OX1 3QY</w:t>
      </w:r>
    </w:p>
    <w:p w14:paraId="1503D390" w14:textId="6642382B" w:rsidR="008A4A63" w:rsidRPr="00980B75" w:rsidRDefault="00334BBA" w:rsidP="00334BBA">
      <w:pPr>
        <w:spacing w:line="276" w:lineRule="auto"/>
        <w:contextualSpacing/>
        <w:rPr>
          <w:rFonts w:asciiTheme="minorHAnsi" w:hAnsiTheme="minorHAnsi" w:cs="Arial"/>
          <w:sz w:val="22"/>
          <w:szCs w:val="22"/>
        </w:rPr>
      </w:pPr>
      <w:r>
        <w:rPr>
          <w:rFonts w:asciiTheme="minorHAnsi" w:hAnsiTheme="minorHAnsi" w:cstheme="minorHAnsi"/>
          <w:sz w:val="20"/>
        </w:rPr>
        <w:t>hannah.budnitz@ouce.ox.ac.uk</w:t>
      </w:r>
    </w:p>
    <w:sectPr w:rsidR="008A4A63" w:rsidRPr="00980B75" w:rsidSect="00193B45">
      <w:headerReference w:type="default" r:id="rId10"/>
      <w:footerReference w:type="default" r:id="rId11"/>
      <w:headerReference w:type="first" r:id="rId12"/>
      <w:footerReference w:type="first" r:id="rId13"/>
      <w:pgSz w:w="11907" w:h="16840" w:code="9"/>
      <w:pgMar w:top="851" w:right="1134" w:bottom="851" w:left="1134" w:header="567"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D3F7F" w14:textId="77777777" w:rsidR="00B75699" w:rsidRDefault="00B75699" w:rsidP="0059163A">
      <w:r>
        <w:separator/>
      </w:r>
    </w:p>
  </w:endnote>
  <w:endnote w:type="continuationSeparator" w:id="0">
    <w:p w14:paraId="2BA38DF8" w14:textId="77777777" w:rsidR="00B75699" w:rsidRDefault="00B75699" w:rsidP="0059163A">
      <w:r>
        <w:continuationSeparator/>
      </w:r>
    </w:p>
  </w:endnote>
  <w:endnote w:type="continuationNotice" w:id="1">
    <w:p w14:paraId="1C6204BE" w14:textId="77777777" w:rsidR="00B75699" w:rsidRDefault="00B75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2EE5B" w14:textId="0707FBC9" w:rsidR="00B75699" w:rsidRPr="00DC52B9" w:rsidRDefault="00B75699" w:rsidP="00F06E0E">
    <w:pPr>
      <w:pStyle w:val="Header"/>
      <w:jc w:val="center"/>
      <w:rPr>
        <w:rFonts w:ascii="Calibri" w:hAnsi="Calibri"/>
        <w:sz w:val="18"/>
        <w:szCs w:val="18"/>
      </w:rPr>
    </w:pP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53725F">
      <w:rPr>
        <w:rFonts w:ascii="Calibri" w:hAnsi="Calibri" w:cs="Arial"/>
        <w:bCs/>
        <w:noProof/>
        <w:sz w:val="18"/>
        <w:szCs w:val="18"/>
      </w:rPr>
      <w:t>4</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53725F">
      <w:rPr>
        <w:rFonts w:ascii="Calibri" w:hAnsi="Calibri" w:cs="Arial"/>
        <w:bCs/>
        <w:noProof/>
        <w:sz w:val="18"/>
        <w:szCs w:val="18"/>
      </w:rPr>
      <w:t>5</w:t>
    </w:r>
    <w:r w:rsidRPr="003B157A">
      <w:rPr>
        <w:rFonts w:ascii="Calibri" w:hAnsi="Calibri" w:cs="Arial"/>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69DE9" w14:textId="4F36660F" w:rsidR="00B75699" w:rsidRPr="003B157A" w:rsidRDefault="00B75699" w:rsidP="00F06E0E">
    <w:pPr>
      <w:pStyle w:val="Header"/>
      <w:jc w:val="center"/>
      <w:rPr>
        <w:rFonts w:ascii="Calibri" w:hAnsi="Calibri"/>
        <w:sz w:val="18"/>
        <w:szCs w:val="18"/>
      </w:rPr>
    </w:pPr>
    <w:r w:rsidRPr="003B157A">
      <w:rPr>
        <w:rFonts w:ascii="Calibri" w:hAnsi="Calibri" w:cs="Arial"/>
        <w:sz w:val="18"/>
        <w:szCs w:val="18"/>
      </w:rPr>
      <w:t xml:space="preserve">Page </w:t>
    </w:r>
    <w:r w:rsidRPr="003B157A">
      <w:rPr>
        <w:rFonts w:ascii="Calibri" w:hAnsi="Calibri" w:cs="Arial"/>
        <w:bCs/>
        <w:sz w:val="18"/>
        <w:szCs w:val="18"/>
      </w:rPr>
      <w:fldChar w:fldCharType="begin"/>
    </w:r>
    <w:r w:rsidRPr="003B157A">
      <w:rPr>
        <w:rFonts w:ascii="Calibri" w:hAnsi="Calibri" w:cs="Arial"/>
        <w:bCs/>
        <w:sz w:val="18"/>
        <w:szCs w:val="18"/>
      </w:rPr>
      <w:instrText xml:space="preserve"> PAGE </w:instrText>
    </w:r>
    <w:r w:rsidRPr="003B157A">
      <w:rPr>
        <w:rFonts w:ascii="Calibri" w:hAnsi="Calibri" w:cs="Arial"/>
        <w:bCs/>
        <w:sz w:val="18"/>
        <w:szCs w:val="18"/>
      </w:rPr>
      <w:fldChar w:fldCharType="separate"/>
    </w:r>
    <w:r w:rsidR="0053725F">
      <w:rPr>
        <w:rFonts w:ascii="Calibri" w:hAnsi="Calibri" w:cs="Arial"/>
        <w:bCs/>
        <w:noProof/>
        <w:sz w:val="18"/>
        <w:szCs w:val="18"/>
      </w:rPr>
      <w:t>1</w:t>
    </w:r>
    <w:r w:rsidRPr="003B157A">
      <w:rPr>
        <w:rFonts w:ascii="Calibri" w:hAnsi="Calibri" w:cs="Arial"/>
        <w:bCs/>
        <w:sz w:val="18"/>
        <w:szCs w:val="18"/>
      </w:rPr>
      <w:fldChar w:fldCharType="end"/>
    </w:r>
    <w:r w:rsidRPr="003B157A">
      <w:rPr>
        <w:rFonts w:ascii="Calibri" w:hAnsi="Calibri" w:cs="Arial"/>
        <w:sz w:val="18"/>
        <w:szCs w:val="18"/>
      </w:rPr>
      <w:t xml:space="preserve"> of </w:t>
    </w:r>
    <w:r w:rsidRPr="003B157A">
      <w:rPr>
        <w:rFonts w:ascii="Calibri" w:hAnsi="Calibri" w:cs="Arial"/>
        <w:bCs/>
        <w:sz w:val="18"/>
        <w:szCs w:val="18"/>
      </w:rPr>
      <w:fldChar w:fldCharType="begin"/>
    </w:r>
    <w:r w:rsidRPr="003B157A">
      <w:rPr>
        <w:rFonts w:ascii="Calibri" w:hAnsi="Calibri" w:cs="Arial"/>
        <w:bCs/>
        <w:sz w:val="18"/>
        <w:szCs w:val="18"/>
      </w:rPr>
      <w:instrText xml:space="preserve"> NUMPAGES  </w:instrText>
    </w:r>
    <w:r w:rsidRPr="003B157A">
      <w:rPr>
        <w:rFonts w:ascii="Calibri" w:hAnsi="Calibri" w:cs="Arial"/>
        <w:bCs/>
        <w:sz w:val="18"/>
        <w:szCs w:val="18"/>
      </w:rPr>
      <w:fldChar w:fldCharType="separate"/>
    </w:r>
    <w:r w:rsidR="0053725F">
      <w:rPr>
        <w:rFonts w:ascii="Calibri" w:hAnsi="Calibri" w:cs="Arial"/>
        <w:bCs/>
        <w:noProof/>
        <w:sz w:val="18"/>
        <w:szCs w:val="18"/>
      </w:rPr>
      <w:t>5</w:t>
    </w:r>
    <w:r w:rsidRPr="003B157A">
      <w:rPr>
        <w:rFonts w:ascii="Calibri" w:hAnsi="Calibri"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0C82F" w14:textId="77777777" w:rsidR="00B75699" w:rsidRDefault="00B75699" w:rsidP="0059163A">
      <w:r>
        <w:separator/>
      </w:r>
    </w:p>
  </w:footnote>
  <w:footnote w:type="continuationSeparator" w:id="0">
    <w:p w14:paraId="331DC3CC" w14:textId="77777777" w:rsidR="00B75699" w:rsidRDefault="00B75699" w:rsidP="0059163A">
      <w:r>
        <w:continuationSeparator/>
      </w:r>
    </w:p>
  </w:footnote>
  <w:footnote w:type="continuationNotice" w:id="1">
    <w:p w14:paraId="0322E1FB" w14:textId="77777777" w:rsidR="00B75699" w:rsidRDefault="00B75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24165" w14:textId="77777777" w:rsidR="00B75699" w:rsidRDefault="00B7569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176" w:type="dxa"/>
      <w:tblLayout w:type="fixed"/>
      <w:tblLook w:val="00A0" w:firstRow="1" w:lastRow="0" w:firstColumn="1" w:lastColumn="0" w:noHBand="0" w:noVBand="0"/>
    </w:tblPr>
    <w:tblGrid>
      <w:gridCol w:w="6379"/>
      <w:gridCol w:w="1985"/>
      <w:gridCol w:w="1985"/>
    </w:tblGrid>
    <w:tr w:rsidR="00B305C4" w:rsidRPr="002738DB" w14:paraId="7BB75ECC" w14:textId="77777777" w:rsidTr="00BC500D">
      <w:trPr>
        <w:trHeight w:val="1747"/>
      </w:trPr>
      <w:tc>
        <w:tcPr>
          <w:tcW w:w="6379" w:type="dxa"/>
        </w:tcPr>
        <w:tbl>
          <w:tblPr>
            <w:tblW w:w="10565" w:type="dxa"/>
            <w:tblLayout w:type="fixed"/>
            <w:tblLook w:val="00A0" w:firstRow="1" w:lastRow="0" w:firstColumn="1" w:lastColumn="0" w:noHBand="0" w:noVBand="0"/>
          </w:tblPr>
          <w:tblGrid>
            <w:gridCol w:w="6371"/>
            <w:gridCol w:w="2268"/>
            <w:gridCol w:w="1926"/>
          </w:tblGrid>
          <w:tr w:rsidR="00BC500D" w:rsidRPr="002738DB" w14:paraId="552AA655" w14:textId="77777777" w:rsidTr="00326226">
            <w:trPr>
              <w:trHeight w:val="1747"/>
            </w:trPr>
            <w:tc>
              <w:tcPr>
                <w:tcW w:w="6371" w:type="dxa"/>
              </w:tcPr>
              <w:p w14:paraId="0DC90207" w14:textId="77777777" w:rsidR="00BC500D" w:rsidRPr="006C48DD" w:rsidRDefault="00BC500D" w:rsidP="00BC500D">
                <w:pPr>
                  <w:pStyle w:val="Footer"/>
                  <w:tabs>
                    <w:tab w:val="clear" w:pos="576"/>
                    <w:tab w:val="left" w:pos="600"/>
                  </w:tabs>
                  <w:ind w:left="34"/>
                  <w:rPr>
                    <w:rFonts w:asciiTheme="minorHAnsi" w:hAnsiTheme="minorHAnsi"/>
                    <w:sz w:val="20"/>
                  </w:rPr>
                </w:pPr>
                <w:r w:rsidRPr="006C48DD">
                  <w:rPr>
                    <w:rFonts w:asciiTheme="minorHAnsi" w:hAnsiTheme="minorHAnsi"/>
                    <w:sz w:val="20"/>
                  </w:rPr>
                  <w:t>D</w:t>
                </w:r>
                <w:r>
                  <w:rPr>
                    <w:rFonts w:asciiTheme="minorHAnsi" w:hAnsiTheme="minorHAnsi"/>
                    <w:sz w:val="20"/>
                  </w:rPr>
                  <w:t xml:space="preserve">r Hannah Budnitz </w:t>
                </w:r>
              </w:p>
              <w:p w14:paraId="735F7FB6" w14:textId="77777777" w:rsidR="00BC500D" w:rsidRPr="006C48DD" w:rsidRDefault="00BC500D" w:rsidP="00BC500D">
                <w:pPr>
                  <w:pStyle w:val="Footer"/>
                  <w:tabs>
                    <w:tab w:val="clear" w:pos="576"/>
                    <w:tab w:val="left" w:pos="600"/>
                  </w:tabs>
                  <w:ind w:left="34"/>
                  <w:rPr>
                    <w:rFonts w:asciiTheme="minorHAnsi" w:hAnsiTheme="minorHAnsi"/>
                    <w:sz w:val="20"/>
                  </w:rPr>
                </w:pPr>
                <w:r>
                  <w:rPr>
                    <w:rFonts w:asciiTheme="minorHAnsi" w:hAnsiTheme="minorHAnsi"/>
                    <w:sz w:val="20"/>
                  </w:rPr>
                  <w:t>Research Associate in Urban Mobility</w:t>
                </w:r>
              </w:p>
              <w:p w14:paraId="31B359A9" w14:textId="77777777" w:rsidR="00BC500D" w:rsidRPr="006C48DD" w:rsidRDefault="00BC500D" w:rsidP="00BC500D">
                <w:pPr>
                  <w:tabs>
                    <w:tab w:val="left" w:pos="-108"/>
                  </w:tabs>
                  <w:ind w:left="34"/>
                  <w:rPr>
                    <w:rFonts w:asciiTheme="minorHAnsi" w:hAnsiTheme="minorHAnsi"/>
                    <w:sz w:val="20"/>
                  </w:rPr>
                </w:pPr>
                <w:r w:rsidRPr="006C48DD">
                  <w:rPr>
                    <w:rFonts w:asciiTheme="minorHAnsi" w:hAnsiTheme="minorHAnsi"/>
                    <w:sz w:val="20"/>
                  </w:rPr>
                  <w:t>Transport Studies Unit</w:t>
                </w:r>
              </w:p>
              <w:p w14:paraId="48837BA4" w14:textId="77777777" w:rsidR="00BC500D" w:rsidRPr="006C48DD" w:rsidRDefault="00BC500D" w:rsidP="00BC500D">
                <w:pPr>
                  <w:tabs>
                    <w:tab w:val="left" w:pos="-108"/>
                  </w:tabs>
                  <w:ind w:left="34"/>
                  <w:rPr>
                    <w:rFonts w:asciiTheme="minorHAnsi" w:hAnsiTheme="minorHAnsi"/>
                    <w:sz w:val="20"/>
                  </w:rPr>
                </w:pPr>
                <w:r w:rsidRPr="006C48DD">
                  <w:rPr>
                    <w:rFonts w:asciiTheme="minorHAnsi" w:hAnsiTheme="minorHAnsi"/>
                    <w:sz w:val="20"/>
                  </w:rPr>
                  <w:t>School of Geography and the Environment</w:t>
                </w:r>
              </w:p>
              <w:p w14:paraId="772B14D9" w14:textId="77777777" w:rsidR="00BC500D" w:rsidRPr="006C48DD" w:rsidRDefault="00BC500D" w:rsidP="00BC500D">
                <w:pPr>
                  <w:tabs>
                    <w:tab w:val="left" w:pos="-108"/>
                    <w:tab w:val="left" w:pos="2133"/>
                  </w:tabs>
                  <w:ind w:left="34"/>
                  <w:rPr>
                    <w:rFonts w:asciiTheme="minorHAnsi" w:hAnsiTheme="minorHAnsi"/>
                    <w:sz w:val="20"/>
                  </w:rPr>
                </w:pPr>
                <w:r w:rsidRPr="006C48DD">
                  <w:rPr>
                    <w:rFonts w:asciiTheme="minorHAnsi" w:hAnsiTheme="minorHAnsi"/>
                    <w:sz w:val="20"/>
                  </w:rPr>
                  <w:t>University of Oxford,</w:t>
                </w:r>
                <w:r w:rsidRPr="006C48DD">
                  <w:rPr>
                    <w:rFonts w:asciiTheme="minorHAnsi" w:hAnsiTheme="minorHAnsi"/>
                    <w:sz w:val="20"/>
                  </w:rPr>
                  <w:tab/>
                </w:r>
              </w:p>
              <w:p w14:paraId="4ACBB39B" w14:textId="77777777" w:rsidR="00BC500D" w:rsidRPr="0021519C" w:rsidRDefault="00BC500D" w:rsidP="00BC500D">
                <w:pPr>
                  <w:tabs>
                    <w:tab w:val="left" w:pos="-108"/>
                  </w:tabs>
                  <w:ind w:left="34"/>
                  <w:rPr>
                    <w:rFonts w:asciiTheme="minorHAnsi" w:hAnsiTheme="minorHAnsi" w:cstheme="minorHAnsi"/>
                    <w:sz w:val="20"/>
                  </w:rPr>
                </w:pPr>
                <w:r w:rsidRPr="0021519C">
                  <w:rPr>
                    <w:rFonts w:asciiTheme="minorHAnsi" w:hAnsiTheme="minorHAnsi" w:cstheme="minorHAnsi"/>
                    <w:sz w:val="20"/>
                  </w:rPr>
                  <w:t>South Parks Road</w:t>
                </w:r>
              </w:p>
              <w:p w14:paraId="03B61502" w14:textId="77777777" w:rsidR="00BC500D" w:rsidRDefault="00BC500D" w:rsidP="00BC500D">
                <w:pPr>
                  <w:tabs>
                    <w:tab w:val="left" w:pos="-108"/>
                  </w:tabs>
                  <w:ind w:left="34"/>
                  <w:rPr>
                    <w:rFonts w:asciiTheme="minorHAnsi" w:hAnsiTheme="minorHAnsi" w:cstheme="minorHAnsi"/>
                    <w:sz w:val="20"/>
                  </w:rPr>
                </w:pPr>
                <w:r w:rsidRPr="0021519C">
                  <w:rPr>
                    <w:rFonts w:asciiTheme="minorHAnsi" w:hAnsiTheme="minorHAnsi" w:cstheme="minorHAnsi"/>
                    <w:sz w:val="20"/>
                  </w:rPr>
                  <w:t>Oxford, OX1 3QY</w:t>
                </w:r>
              </w:p>
              <w:p w14:paraId="7B509D14" w14:textId="77777777" w:rsidR="00BC500D" w:rsidRPr="000A4C7B" w:rsidRDefault="00BC500D" w:rsidP="00BC500D">
                <w:pPr>
                  <w:tabs>
                    <w:tab w:val="left" w:pos="-108"/>
                  </w:tabs>
                  <w:ind w:left="34"/>
                  <w:rPr>
                    <w:rFonts w:asciiTheme="minorHAnsi" w:hAnsiTheme="minorHAnsi" w:cstheme="minorHAnsi"/>
                    <w:sz w:val="20"/>
                  </w:rPr>
                </w:pPr>
                <w:r>
                  <w:rPr>
                    <w:rFonts w:asciiTheme="minorHAnsi" w:hAnsiTheme="minorHAnsi" w:cstheme="minorHAnsi"/>
                    <w:sz w:val="20"/>
                  </w:rPr>
                  <w:t>hannah.budnitz@ouce.ox.ac.uk</w:t>
                </w:r>
              </w:p>
            </w:tc>
            <w:tc>
              <w:tcPr>
                <w:tcW w:w="2268" w:type="dxa"/>
                <w:vAlign w:val="center"/>
              </w:tcPr>
              <w:p w14:paraId="5EA700AD" w14:textId="77777777" w:rsidR="00BC500D" w:rsidRPr="002738DB" w:rsidRDefault="00BC500D" w:rsidP="00BC500D">
                <w:pPr>
                  <w:pStyle w:val="Header"/>
                  <w:tabs>
                    <w:tab w:val="clear" w:pos="0"/>
                    <w:tab w:val="left" w:pos="317"/>
                  </w:tabs>
                  <w:rPr>
                    <w:rFonts w:ascii="Calibri" w:hAnsi="Calibri"/>
                    <w:szCs w:val="24"/>
                  </w:rPr>
                </w:pPr>
                <w:r>
                  <w:rPr>
                    <w:noProof/>
                    <w:lang w:eastAsia="en-GB"/>
                  </w:rPr>
                  <w:drawing>
                    <wp:anchor distT="0" distB="0" distL="114300" distR="114300" simplePos="0" relativeHeight="251659264" behindDoc="0" locked="0" layoutInCell="1" allowOverlap="1" wp14:anchorId="603BFABF" wp14:editId="780F527E">
                      <wp:simplePos x="0" y="0"/>
                      <wp:positionH relativeFrom="margin">
                        <wp:posOffset>96520</wp:posOffset>
                      </wp:positionH>
                      <wp:positionV relativeFrom="paragraph">
                        <wp:posOffset>-11430</wp:posOffset>
                      </wp:positionV>
                      <wp:extent cx="1158875" cy="953770"/>
                      <wp:effectExtent l="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SU-logo-type_blue-gradient.png"/>
                              <pic:cNvPicPr/>
                            </pic:nvPicPr>
                            <pic:blipFill rotWithShape="1">
                              <a:blip r:embed="rId1">
                                <a:extLst>
                                  <a:ext uri="{28A0092B-C50C-407E-A947-70E740481C1C}">
                                    <a14:useLocalDpi xmlns:a14="http://schemas.microsoft.com/office/drawing/2010/main" val="0"/>
                                  </a:ext>
                                </a:extLst>
                              </a:blip>
                              <a:srcRect t="1" b="-1177"/>
                              <a:stretch/>
                            </pic:blipFill>
                            <pic:spPr bwMode="auto">
                              <a:xfrm>
                                <a:off x="0" y="0"/>
                                <a:ext cx="1158875" cy="9537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26" w:type="dxa"/>
                <w:vAlign w:val="center"/>
              </w:tcPr>
              <w:p w14:paraId="47D1C2CA" w14:textId="77777777" w:rsidR="00BC500D" w:rsidRPr="002738DB" w:rsidRDefault="00BC500D" w:rsidP="00BC500D">
                <w:pPr>
                  <w:pStyle w:val="Header"/>
                  <w:tabs>
                    <w:tab w:val="clear" w:pos="8306"/>
                    <w:tab w:val="right" w:pos="9356"/>
                  </w:tabs>
                  <w:jc w:val="right"/>
                  <w:rPr>
                    <w:rFonts w:ascii="Calibri" w:hAnsi="Calibri"/>
                  </w:rPr>
                </w:pPr>
                <w:r w:rsidRPr="002738DB">
                  <w:rPr>
                    <w:rFonts w:ascii="Calibri" w:hAnsi="Calibri"/>
                    <w:noProof/>
                    <w:lang w:eastAsia="en-GB"/>
                  </w:rPr>
                  <w:drawing>
                    <wp:inline distT="0" distB="0" distL="0" distR="0" wp14:anchorId="7EDC9532" wp14:editId="6F548EE1">
                      <wp:extent cx="1076325" cy="1076325"/>
                      <wp:effectExtent l="0" t="0" r="9525" b="9525"/>
                      <wp:docPr id="1" name="Picture 1" descr="2256_ox_brand_blu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56_ox_brand_blu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bl>
        <w:p w14:paraId="66115981" w14:textId="77777777" w:rsidR="00B305C4" w:rsidRPr="002738DB" w:rsidRDefault="00B305C4" w:rsidP="00B305C4">
          <w:pPr>
            <w:tabs>
              <w:tab w:val="clear" w:pos="0"/>
              <w:tab w:val="left" w:pos="-108"/>
            </w:tabs>
            <w:ind w:hanging="108"/>
            <w:rPr>
              <w:rFonts w:ascii="Calibri" w:hAnsi="Calibri"/>
              <w:sz w:val="18"/>
            </w:rPr>
          </w:pPr>
        </w:p>
      </w:tc>
      <w:tc>
        <w:tcPr>
          <w:tcW w:w="1985" w:type="dxa"/>
        </w:tcPr>
        <w:p w14:paraId="199558CF" w14:textId="130FC376" w:rsidR="00B305C4" w:rsidRPr="002738DB" w:rsidRDefault="00B305C4" w:rsidP="00B305C4">
          <w:pPr>
            <w:pStyle w:val="Header"/>
            <w:tabs>
              <w:tab w:val="clear" w:pos="0"/>
              <w:tab w:val="left" w:pos="317"/>
            </w:tabs>
            <w:ind w:left="-113"/>
            <w:rPr>
              <w:rFonts w:ascii="Calibri" w:hAnsi="Calibri"/>
              <w:szCs w:val="24"/>
            </w:rPr>
          </w:pPr>
        </w:p>
      </w:tc>
      <w:tc>
        <w:tcPr>
          <w:tcW w:w="1985" w:type="dxa"/>
          <w:vAlign w:val="center"/>
        </w:tcPr>
        <w:p w14:paraId="117CCC54" w14:textId="51A61F88" w:rsidR="00B305C4" w:rsidRPr="002738DB" w:rsidRDefault="00B305C4" w:rsidP="00B305C4">
          <w:pPr>
            <w:pStyle w:val="Header"/>
            <w:tabs>
              <w:tab w:val="clear" w:pos="8306"/>
              <w:tab w:val="right" w:pos="9356"/>
            </w:tabs>
            <w:jc w:val="right"/>
            <w:rPr>
              <w:rFonts w:ascii="Calibri" w:hAnsi="Calibri"/>
            </w:rPr>
          </w:pPr>
        </w:p>
      </w:tc>
    </w:tr>
    <w:tr w:rsidR="00B75699" w:rsidRPr="002738DB" w14:paraId="0E09FDF7" w14:textId="77777777" w:rsidTr="00193B45">
      <w:trPr>
        <w:trHeight w:val="127"/>
      </w:trPr>
      <w:tc>
        <w:tcPr>
          <w:tcW w:w="10349" w:type="dxa"/>
          <w:gridSpan w:val="3"/>
          <w:vAlign w:val="center"/>
        </w:tcPr>
        <w:p w14:paraId="45EF728A" w14:textId="4A3440C8" w:rsidR="00B75699" w:rsidRPr="002738DB" w:rsidRDefault="00B75699" w:rsidP="00503943">
          <w:pPr>
            <w:pStyle w:val="Footer"/>
            <w:tabs>
              <w:tab w:val="clear" w:pos="0"/>
              <w:tab w:val="clear" w:pos="576"/>
              <w:tab w:val="left" w:pos="68"/>
            </w:tabs>
            <w:rPr>
              <w:rFonts w:ascii="Calibri" w:hAnsi="Calibri"/>
              <w:sz w:val="20"/>
              <w:lang w:val="de-DE"/>
            </w:rPr>
          </w:pPr>
        </w:p>
      </w:tc>
    </w:tr>
  </w:tbl>
  <w:p w14:paraId="30609A70" w14:textId="77777777" w:rsidR="00B75699" w:rsidRPr="006A03C6" w:rsidRDefault="00B75699" w:rsidP="0059163A">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B22D7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1B425DE"/>
    <w:multiLevelType w:val="multilevel"/>
    <w:tmpl w:val="2988BA42"/>
    <w:lvl w:ilvl="0">
      <w:start w:val="1"/>
      <w:numFmt w:val="decimal"/>
      <w:lvlText w:val="%1."/>
      <w:lvlJc w:val="left"/>
      <w:pPr>
        <w:ind w:left="502"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75B"/>
    <w:rsid w:val="0000440D"/>
    <w:rsid w:val="00012DD6"/>
    <w:rsid w:val="00014AAD"/>
    <w:rsid w:val="00026EB0"/>
    <w:rsid w:val="0004133F"/>
    <w:rsid w:val="00057C94"/>
    <w:rsid w:val="00064735"/>
    <w:rsid w:val="000655C8"/>
    <w:rsid w:val="00086357"/>
    <w:rsid w:val="0009078D"/>
    <w:rsid w:val="000A2598"/>
    <w:rsid w:val="000B79D8"/>
    <w:rsid w:val="000D2ED9"/>
    <w:rsid w:val="001007CE"/>
    <w:rsid w:val="00106372"/>
    <w:rsid w:val="00133CC1"/>
    <w:rsid w:val="001440D5"/>
    <w:rsid w:val="00153913"/>
    <w:rsid w:val="0018068D"/>
    <w:rsid w:val="00184F34"/>
    <w:rsid w:val="00193B45"/>
    <w:rsid w:val="001A1766"/>
    <w:rsid w:val="001A1922"/>
    <w:rsid w:val="001A2F46"/>
    <w:rsid w:val="001B194F"/>
    <w:rsid w:val="001B575F"/>
    <w:rsid w:val="001D644B"/>
    <w:rsid w:val="001E3815"/>
    <w:rsid w:val="001E79B7"/>
    <w:rsid w:val="00210F56"/>
    <w:rsid w:val="00213892"/>
    <w:rsid w:val="00213A4C"/>
    <w:rsid w:val="002178B6"/>
    <w:rsid w:val="00262978"/>
    <w:rsid w:val="002738DB"/>
    <w:rsid w:val="002C46F5"/>
    <w:rsid w:val="002D5020"/>
    <w:rsid w:val="002F3527"/>
    <w:rsid w:val="002F3E63"/>
    <w:rsid w:val="003010B7"/>
    <w:rsid w:val="00310D96"/>
    <w:rsid w:val="00333A82"/>
    <w:rsid w:val="00334BBA"/>
    <w:rsid w:val="00356E16"/>
    <w:rsid w:val="00364EDD"/>
    <w:rsid w:val="00372667"/>
    <w:rsid w:val="00381046"/>
    <w:rsid w:val="00391131"/>
    <w:rsid w:val="003B157A"/>
    <w:rsid w:val="003B6811"/>
    <w:rsid w:val="003E1CB5"/>
    <w:rsid w:val="003E5B0C"/>
    <w:rsid w:val="003F20BE"/>
    <w:rsid w:val="004469C6"/>
    <w:rsid w:val="00450DC0"/>
    <w:rsid w:val="004727F8"/>
    <w:rsid w:val="00483F64"/>
    <w:rsid w:val="00486763"/>
    <w:rsid w:val="004A7A60"/>
    <w:rsid w:val="004E5042"/>
    <w:rsid w:val="00503943"/>
    <w:rsid w:val="0050401E"/>
    <w:rsid w:val="005353F9"/>
    <w:rsid w:val="0053725F"/>
    <w:rsid w:val="005703B0"/>
    <w:rsid w:val="0058092F"/>
    <w:rsid w:val="0059163A"/>
    <w:rsid w:val="00592F0F"/>
    <w:rsid w:val="005C08FA"/>
    <w:rsid w:val="005F03CC"/>
    <w:rsid w:val="005F2A3C"/>
    <w:rsid w:val="00613CCE"/>
    <w:rsid w:val="0064158C"/>
    <w:rsid w:val="00650F3C"/>
    <w:rsid w:val="00683AD7"/>
    <w:rsid w:val="00690DCB"/>
    <w:rsid w:val="00694F4C"/>
    <w:rsid w:val="006E6CA1"/>
    <w:rsid w:val="00701AED"/>
    <w:rsid w:val="007071D1"/>
    <w:rsid w:val="00741CF4"/>
    <w:rsid w:val="007602B3"/>
    <w:rsid w:val="0076463E"/>
    <w:rsid w:val="0077503B"/>
    <w:rsid w:val="00791407"/>
    <w:rsid w:val="007A1FF7"/>
    <w:rsid w:val="007A69FA"/>
    <w:rsid w:val="007B3A31"/>
    <w:rsid w:val="007C1DD1"/>
    <w:rsid w:val="007C602D"/>
    <w:rsid w:val="007E4D93"/>
    <w:rsid w:val="00857225"/>
    <w:rsid w:val="008610EA"/>
    <w:rsid w:val="00861D0D"/>
    <w:rsid w:val="00867228"/>
    <w:rsid w:val="00871CF2"/>
    <w:rsid w:val="00877F57"/>
    <w:rsid w:val="00884FD5"/>
    <w:rsid w:val="008872ED"/>
    <w:rsid w:val="008900A1"/>
    <w:rsid w:val="0089540D"/>
    <w:rsid w:val="008A4920"/>
    <w:rsid w:val="008A4A63"/>
    <w:rsid w:val="008B0FE8"/>
    <w:rsid w:val="008B2040"/>
    <w:rsid w:val="008B46B5"/>
    <w:rsid w:val="008D595D"/>
    <w:rsid w:val="008E1298"/>
    <w:rsid w:val="008E1CDA"/>
    <w:rsid w:val="008E4FCE"/>
    <w:rsid w:val="00933C6D"/>
    <w:rsid w:val="00936B54"/>
    <w:rsid w:val="00946631"/>
    <w:rsid w:val="00971ED5"/>
    <w:rsid w:val="009765CD"/>
    <w:rsid w:val="00980B75"/>
    <w:rsid w:val="00993FA2"/>
    <w:rsid w:val="009C137C"/>
    <w:rsid w:val="009C419A"/>
    <w:rsid w:val="009C45D3"/>
    <w:rsid w:val="009C6590"/>
    <w:rsid w:val="009E3816"/>
    <w:rsid w:val="00A103AD"/>
    <w:rsid w:val="00A4378F"/>
    <w:rsid w:val="00A47E12"/>
    <w:rsid w:val="00A52088"/>
    <w:rsid w:val="00A76278"/>
    <w:rsid w:val="00A83170"/>
    <w:rsid w:val="00A90DA9"/>
    <w:rsid w:val="00AA5862"/>
    <w:rsid w:val="00AB3BEE"/>
    <w:rsid w:val="00AC787A"/>
    <w:rsid w:val="00AD0868"/>
    <w:rsid w:val="00AE5A5A"/>
    <w:rsid w:val="00AF2160"/>
    <w:rsid w:val="00B011D0"/>
    <w:rsid w:val="00B12842"/>
    <w:rsid w:val="00B23F71"/>
    <w:rsid w:val="00B27FBC"/>
    <w:rsid w:val="00B305C4"/>
    <w:rsid w:val="00B335E3"/>
    <w:rsid w:val="00B35B6B"/>
    <w:rsid w:val="00B400E4"/>
    <w:rsid w:val="00B57165"/>
    <w:rsid w:val="00B75699"/>
    <w:rsid w:val="00B81143"/>
    <w:rsid w:val="00B90C60"/>
    <w:rsid w:val="00BA2821"/>
    <w:rsid w:val="00BC500D"/>
    <w:rsid w:val="00BD0EA0"/>
    <w:rsid w:val="00BF1BDE"/>
    <w:rsid w:val="00C243B6"/>
    <w:rsid w:val="00C408AF"/>
    <w:rsid w:val="00C724DB"/>
    <w:rsid w:val="00C9096B"/>
    <w:rsid w:val="00CB412A"/>
    <w:rsid w:val="00CC3F14"/>
    <w:rsid w:val="00CF435E"/>
    <w:rsid w:val="00D06B2C"/>
    <w:rsid w:val="00D12BA5"/>
    <w:rsid w:val="00D1558E"/>
    <w:rsid w:val="00D20E72"/>
    <w:rsid w:val="00D35565"/>
    <w:rsid w:val="00D659B3"/>
    <w:rsid w:val="00D862D6"/>
    <w:rsid w:val="00D92457"/>
    <w:rsid w:val="00D93E0B"/>
    <w:rsid w:val="00DB298C"/>
    <w:rsid w:val="00DC52B9"/>
    <w:rsid w:val="00DE4533"/>
    <w:rsid w:val="00E0475B"/>
    <w:rsid w:val="00E305C0"/>
    <w:rsid w:val="00E50FD7"/>
    <w:rsid w:val="00E545EE"/>
    <w:rsid w:val="00E64749"/>
    <w:rsid w:val="00E73330"/>
    <w:rsid w:val="00EB5BE6"/>
    <w:rsid w:val="00ED3EAE"/>
    <w:rsid w:val="00EF2A86"/>
    <w:rsid w:val="00EF2B58"/>
    <w:rsid w:val="00F06E0E"/>
    <w:rsid w:val="00F07C52"/>
    <w:rsid w:val="00F13CCE"/>
    <w:rsid w:val="00F24B69"/>
    <w:rsid w:val="00F56A3A"/>
    <w:rsid w:val="00F80F18"/>
    <w:rsid w:val="00F81CE9"/>
    <w:rsid w:val="00FA0A51"/>
    <w:rsid w:val="00FE0E0F"/>
    <w:rsid w:val="00FF58D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B781F53"/>
  <w15:docId w15:val="{F522CBC1-46E3-4ADD-B7F1-8F804279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6C7"/>
    <w:pPr>
      <w:tabs>
        <w:tab w:val="left" w:pos="-432"/>
        <w:tab w:val="left" w:pos="0"/>
        <w:tab w:val="left" w:pos="576"/>
        <w:tab w:val="left" w:pos="1152"/>
        <w:tab w:val="left" w:pos="1728"/>
        <w:tab w:val="left" w:pos="5760"/>
      </w:tabs>
      <w:suppressAutoHyphens/>
    </w:pPr>
    <w:rPr>
      <w:rFonts w:ascii="Times" w:hAnsi="Times"/>
      <w:sz w:val="24"/>
      <w:lang w:eastAsia="en-US"/>
    </w:rPr>
  </w:style>
  <w:style w:type="paragraph" w:styleId="Heading1">
    <w:name w:val="heading 1"/>
    <w:basedOn w:val="Normal"/>
    <w:next w:val="Normal"/>
    <w:qFormat/>
    <w:pPr>
      <w:keepNext/>
      <w:outlineLvl w:val="0"/>
    </w:pPr>
    <w:rPr>
      <w:sz w:val="64"/>
    </w:rPr>
  </w:style>
  <w:style w:type="paragraph" w:styleId="Heading2">
    <w:name w:val="heading 2"/>
    <w:basedOn w:val="Normal"/>
    <w:next w:val="Normal"/>
    <w:link w:val="Heading2Char"/>
    <w:uiPriority w:val="9"/>
    <w:qFormat/>
    <w:rsid w:val="002A03D9"/>
    <w:pPr>
      <w:keepNext/>
      <w:spacing w:before="240" w:after="60"/>
      <w:outlineLvl w:val="1"/>
    </w:pPr>
    <w:rPr>
      <w:rFonts w:ascii="Calibri" w:hAnsi="Calibri"/>
      <w:b/>
      <w:bCs/>
      <w:i/>
      <w:iCs/>
      <w:sz w:val="28"/>
      <w:szCs w:val="28"/>
      <w:lang w:val="x-none" w:eastAsia="x-none"/>
    </w:rPr>
  </w:style>
  <w:style w:type="paragraph" w:styleId="Heading3">
    <w:name w:val="heading 3"/>
    <w:basedOn w:val="Normal"/>
    <w:next w:val="Normal"/>
    <w:link w:val="Heading3Char"/>
    <w:uiPriority w:val="9"/>
    <w:qFormat/>
    <w:rsid w:val="0077503B"/>
    <w:pPr>
      <w:keepNext/>
      <w:spacing w:before="240" w:after="60"/>
      <w:outlineLvl w:val="2"/>
    </w:pPr>
    <w:rPr>
      <w:rFonts w:ascii="Calibri" w:eastAsia="MS Gothic" w:hAnsi="Calibri"/>
      <w:b/>
      <w:bCs/>
      <w:sz w:val="26"/>
      <w:szCs w:val="26"/>
    </w:rPr>
  </w:style>
  <w:style w:type="paragraph" w:styleId="Heading7">
    <w:name w:val="heading 7"/>
    <w:basedOn w:val="Normal"/>
    <w:next w:val="Normal"/>
    <w:qFormat/>
    <w:rsid w:val="008D50A2"/>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EnvelopeAddress">
    <w:name w:val="envelope address"/>
    <w:basedOn w:val="Normal"/>
    <w:pPr>
      <w:framePr w:w="7920" w:h="1980" w:hRule="exact" w:hSpace="180" w:wrap="auto" w:hAnchor="page" w:xAlign="center" w:yAlign="bottom"/>
      <w:ind w:left="2880"/>
    </w:pPr>
    <w:rPr>
      <w:rFonts w:ascii="Times New Roman" w:hAnsi="Times New Roman"/>
    </w:rPr>
  </w:style>
  <w:style w:type="table" w:styleId="TableGrid">
    <w:name w:val="Table Grid"/>
    <w:basedOn w:val="TableNormal"/>
    <w:rsid w:val="005F5BB5"/>
    <w:pPr>
      <w:tabs>
        <w:tab w:val="left" w:pos="-432"/>
        <w:tab w:val="left" w:pos="0"/>
        <w:tab w:val="left" w:pos="576"/>
        <w:tab w:val="left" w:pos="1152"/>
        <w:tab w:val="left" w:pos="1728"/>
        <w:tab w:val="left" w:pos="5760"/>
      </w:tab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2A03D9"/>
    <w:rPr>
      <w:rFonts w:ascii="Calibri" w:eastAsia="Times New Roman" w:hAnsi="Calibri" w:cs="Times New Roman"/>
      <w:b/>
      <w:bCs/>
      <w:i/>
      <w:iCs/>
      <w:sz w:val="28"/>
      <w:szCs w:val="28"/>
    </w:rPr>
  </w:style>
  <w:style w:type="paragraph" w:styleId="BalloonText">
    <w:name w:val="Balloon Text"/>
    <w:basedOn w:val="Normal"/>
    <w:link w:val="BalloonTextChar"/>
    <w:uiPriority w:val="99"/>
    <w:semiHidden/>
    <w:unhideWhenUsed/>
    <w:rsid w:val="00F23DC2"/>
    <w:rPr>
      <w:rFonts w:ascii="Lucida Grande" w:hAnsi="Lucida Grande"/>
      <w:sz w:val="18"/>
      <w:szCs w:val="18"/>
      <w:lang w:val="x-none" w:eastAsia="x-none"/>
    </w:rPr>
  </w:style>
  <w:style w:type="character" w:customStyle="1" w:styleId="BalloonTextChar">
    <w:name w:val="Balloon Text Char"/>
    <w:link w:val="BalloonText"/>
    <w:uiPriority w:val="99"/>
    <w:semiHidden/>
    <w:rsid w:val="00F23DC2"/>
    <w:rPr>
      <w:rFonts w:ascii="Lucida Grande" w:hAnsi="Lucida Grande" w:cs="Lucida Grande"/>
      <w:sz w:val="18"/>
      <w:szCs w:val="18"/>
    </w:rPr>
  </w:style>
  <w:style w:type="character" w:styleId="CommentReference">
    <w:name w:val="annotation reference"/>
    <w:uiPriority w:val="99"/>
    <w:semiHidden/>
    <w:unhideWhenUsed/>
    <w:rsid w:val="006A03C6"/>
    <w:rPr>
      <w:sz w:val="16"/>
      <w:szCs w:val="16"/>
    </w:rPr>
  </w:style>
  <w:style w:type="paragraph" w:styleId="CommentText">
    <w:name w:val="annotation text"/>
    <w:basedOn w:val="Normal"/>
    <w:link w:val="CommentTextChar"/>
    <w:uiPriority w:val="99"/>
    <w:semiHidden/>
    <w:unhideWhenUsed/>
    <w:rsid w:val="006A03C6"/>
    <w:rPr>
      <w:sz w:val="20"/>
    </w:rPr>
  </w:style>
  <w:style w:type="character" w:customStyle="1" w:styleId="CommentTextChar">
    <w:name w:val="Comment Text Char"/>
    <w:link w:val="CommentText"/>
    <w:uiPriority w:val="99"/>
    <w:semiHidden/>
    <w:rsid w:val="006A03C6"/>
    <w:rPr>
      <w:rFonts w:ascii="Times" w:hAnsi="Times"/>
      <w:lang w:eastAsia="en-US"/>
    </w:rPr>
  </w:style>
  <w:style w:type="paragraph" w:styleId="CommentSubject">
    <w:name w:val="annotation subject"/>
    <w:basedOn w:val="CommentText"/>
    <w:next w:val="CommentText"/>
    <w:link w:val="CommentSubjectChar"/>
    <w:uiPriority w:val="99"/>
    <w:semiHidden/>
    <w:unhideWhenUsed/>
    <w:rsid w:val="006A03C6"/>
    <w:rPr>
      <w:b/>
      <w:bCs/>
    </w:rPr>
  </w:style>
  <w:style w:type="character" w:customStyle="1" w:styleId="CommentSubjectChar">
    <w:name w:val="Comment Subject Char"/>
    <w:link w:val="CommentSubject"/>
    <w:uiPriority w:val="99"/>
    <w:semiHidden/>
    <w:rsid w:val="006A03C6"/>
    <w:rPr>
      <w:rFonts w:ascii="Times" w:hAnsi="Times"/>
      <w:b/>
      <w:bCs/>
      <w:lang w:eastAsia="en-US"/>
    </w:rPr>
  </w:style>
  <w:style w:type="character" w:customStyle="1" w:styleId="FooterChar">
    <w:name w:val="Footer Char"/>
    <w:link w:val="Footer"/>
    <w:uiPriority w:val="99"/>
    <w:rsid w:val="009B25C1"/>
    <w:rPr>
      <w:rFonts w:ascii="Times" w:hAnsi="Times"/>
      <w:sz w:val="24"/>
      <w:lang w:eastAsia="en-US"/>
    </w:rPr>
  </w:style>
  <w:style w:type="character" w:customStyle="1" w:styleId="Heading3Char">
    <w:name w:val="Heading 3 Char"/>
    <w:link w:val="Heading3"/>
    <w:uiPriority w:val="9"/>
    <w:semiHidden/>
    <w:rsid w:val="0077503B"/>
    <w:rPr>
      <w:rFonts w:ascii="Calibri" w:eastAsia="MS Gothic" w:hAnsi="Calibri" w:cs="Times New Roman"/>
      <w:b/>
      <w:bCs/>
      <w:sz w:val="26"/>
      <w:szCs w:val="26"/>
    </w:rPr>
  </w:style>
  <w:style w:type="character" w:styleId="Hyperlink">
    <w:name w:val="Hyperlink"/>
    <w:unhideWhenUsed/>
    <w:rsid w:val="0077503B"/>
    <w:rPr>
      <w:color w:val="0000FF"/>
      <w:u w:val="single"/>
    </w:rPr>
  </w:style>
  <w:style w:type="paragraph" w:styleId="BodyTextIndent">
    <w:name w:val="Body Text Indent"/>
    <w:basedOn w:val="Normal"/>
    <w:link w:val="BodyTextIndentChar"/>
    <w:semiHidden/>
    <w:rsid w:val="0077503B"/>
    <w:pPr>
      <w:tabs>
        <w:tab w:val="clear" w:pos="-432"/>
        <w:tab w:val="clear" w:pos="0"/>
        <w:tab w:val="clear" w:pos="576"/>
        <w:tab w:val="clear" w:pos="1152"/>
        <w:tab w:val="clear" w:pos="1728"/>
        <w:tab w:val="clear" w:pos="5760"/>
      </w:tabs>
      <w:suppressAutoHyphens w:val="0"/>
      <w:spacing w:after="120"/>
      <w:ind w:left="283"/>
    </w:pPr>
    <w:rPr>
      <w:rFonts w:eastAsia="Times"/>
      <w:lang w:eastAsia="ja-JP"/>
    </w:rPr>
  </w:style>
  <w:style w:type="character" w:customStyle="1" w:styleId="BodyTextIndentChar">
    <w:name w:val="Body Text Indent Char"/>
    <w:link w:val="BodyTextIndent"/>
    <w:semiHidden/>
    <w:rsid w:val="0077503B"/>
    <w:rPr>
      <w:rFonts w:ascii="Times" w:eastAsia="Times" w:hAnsi="Times"/>
      <w:sz w:val="24"/>
      <w:lang w:eastAsia="ja-JP"/>
    </w:rPr>
  </w:style>
  <w:style w:type="character" w:customStyle="1" w:styleId="HeaderChar">
    <w:name w:val="Header Char"/>
    <w:link w:val="Header"/>
    <w:rsid w:val="003B157A"/>
    <w:rPr>
      <w:rFonts w:ascii="Times" w:hAnsi="Times"/>
      <w:sz w:val="24"/>
    </w:rPr>
  </w:style>
  <w:style w:type="paragraph" w:styleId="ListParagraph">
    <w:name w:val="List Paragraph"/>
    <w:basedOn w:val="Normal"/>
    <w:uiPriority w:val="34"/>
    <w:qFormat/>
    <w:rsid w:val="001E79B7"/>
    <w:pPr>
      <w:tabs>
        <w:tab w:val="clear" w:pos="-432"/>
        <w:tab w:val="clear" w:pos="0"/>
        <w:tab w:val="clear" w:pos="576"/>
        <w:tab w:val="clear" w:pos="1152"/>
        <w:tab w:val="clear" w:pos="1728"/>
        <w:tab w:val="clear" w:pos="5760"/>
      </w:tabs>
      <w:suppressAutoHyphens w:val="0"/>
      <w:spacing w:after="200" w:line="27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7A1FF7"/>
    <w:rPr>
      <w:sz w:val="20"/>
    </w:rPr>
  </w:style>
  <w:style w:type="character" w:customStyle="1" w:styleId="FootnoteTextChar">
    <w:name w:val="Footnote Text Char"/>
    <w:basedOn w:val="DefaultParagraphFont"/>
    <w:link w:val="FootnoteText"/>
    <w:uiPriority w:val="99"/>
    <w:semiHidden/>
    <w:rsid w:val="007A1FF7"/>
    <w:rPr>
      <w:rFonts w:ascii="Times" w:hAnsi="Times"/>
      <w:lang w:eastAsia="en-US"/>
    </w:rPr>
  </w:style>
  <w:style w:type="character" w:styleId="FootnoteReference">
    <w:name w:val="footnote reference"/>
    <w:basedOn w:val="DefaultParagraphFont"/>
    <w:uiPriority w:val="99"/>
    <w:semiHidden/>
    <w:unhideWhenUsed/>
    <w:rsid w:val="007A1FF7"/>
    <w:rPr>
      <w:vertAlign w:val="superscript"/>
    </w:rPr>
  </w:style>
  <w:style w:type="character" w:styleId="FollowedHyperlink">
    <w:name w:val="FollowedHyperlink"/>
    <w:basedOn w:val="DefaultParagraphFont"/>
    <w:uiPriority w:val="99"/>
    <w:semiHidden/>
    <w:unhideWhenUsed/>
    <w:rsid w:val="00310D96"/>
    <w:rPr>
      <w:color w:val="954F72" w:themeColor="followedHyperlink"/>
      <w:u w:val="single"/>
    </w:rPr>
  </w:style>
  <w:style w:type="paragraph" w:customStyle="1" w:styleId="Default">
    <w:name w:val="Default"/>
    <w:rsid w:val="00A76278"/>
    <w:pPr>
      <w:autoSpaceDE w:val="0"/>
      <w:autoSpaceDN w:val="0"/>
      <w:adjustRightInd w:val="0"/>
    </w:pPr>
    <w:rPr>
      <w:rFonts w:ascii="Arial" w:eastAsiaTheme="minorHAnsi" w:hAnsi="Arial" w:cs="Arial"/>
      <w:color w:val="000000"/>
      <w:sz w:val="24"/>
      <w:szCs w:val="24"/>
      <w:lang w:eastAsia="en-US"/>
    </w:rPr>
  </w:style>
  <w:style w:type="paragraph" w:styleId="Revision">
    <w:name w:val="Revision"/>
    <w:hidden/>
    <w:uiPriority w:val="71"/>
    <w:rsid w:val="00C243B6"/>
    <w:rPr>
      <w:rFonts w:ascii="Times" w:hAnsi="Times"/>
      <w:sz w:val="24"/>
      <w:lang w:eastAsia="en-US"/>
    </w:rPr>
  </w:style>
  <w:style w:type="character" w:styleId="UnresolvedMention">
    <w:name w:val="Unresolved Mention"/>
    <w:basedOn w:val="DefaultParagraphFont"/>
    <w:uiPriority w:val="99"/>
    <w:semiHidden/>
    <w:unhideWhenUsed/>
    <w:rsid w:val="00F56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136929">
      <w:bodyDiv w:val="1"/>
      <w:marLeft w:val="0"/>
      <w:marRight w:val="0"/>
      <w:marTop w:val="0"/>
      <w:marBottom w:val="0"/>
      <w:divBdr>
        <w:top w:val="none" w:sz="0" w:space="0" w:color="auto"/>
        <w:left w:val="none" w:sz="0" w:space="0" w:color="auto"/>
        <w:bottom w:val="none" w:sz="0" w:space="0" w:color="auto"/>
        <w:right w:val="none" w:sz="0" w:space="0" w:color="auto"/>
      </w:divBdr>
    </w:div>
    <w:div w:id="1892571050">
      <w:bodyDiv w:val="1"/>
      <w:marLeft w:val="0"/>
      <w:marRight w:val="0"/>
      <w:marTop w:val="0"/>
      <w:marBottom w:val="0"/>
      <w:divBdr>
        <w:top w:val="none" w:sz="0" w:space="0" w:color="auto"/>
        <w:left w:val="none" w:sz="0" w:space="0" w:color="auto"/>
        <w:bottom w:val="none" w:sz="0" w:space="0" w:color="auto"/>
        <w:right w:val="none" w:sz="0" w:space="0" w:color="auto"/>
      </w:divBdr>
    </w:div>
    <w:div w:id="198882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thics@socsci.ox.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dmin.ox.ac.uk/councilsec/compliance/gdpr/individualright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B4981-96D4-4112-942A-46909C817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1520</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9605</CharactersWithSpaces>
  <SharedDoc>false</SharedDoc>
  <HyperlinkBase/>
  <HLinks>
    <vt:vector size="30" baseType="variant">
      <vt:variant>
        <vt:i4>4980844</vt:i4>
      </vt:variant>
      <vt:variant>
        <vt:i4>12</vt:i4>
      </vt:variant>
      <vt:variant>
        <vt:i4>0</vt:i4>
      </vt:variant>
      <vt:variant>
        <vt:i4>5</vt:i4>
      </vt:variant>
      <vt:variant>
        <vt:lpwstr>mailto:ctrg@admin.ox.ac.uk</vt:lpwstr>
      </vt:variant>
      <vt:variant>
        <vt:lpwstr/>
      </vt:variant>
      <vt:variant>
        <vt:i4>7209038</vt:i4>
      </vt:variant>
      <vt:variant>
        <vt:i4>9</vt:i4>
      </vt:variant>
      <vt:variant>
        <vt:i4>0</vt:i4>
      </vt:variant>
      <vt:variant>
        <vt:i4>5</vt:i4>
      </vt:variant>
      <vt:variant>
        <vt:lpwstr>mailto:ethics@socsci.ox.ac.uk</vt:lpwstr>
      </vt:variant>
      <vt:variant>
        <vt:lpwstr/>
      </vt:variant>
      <vt:variant>
        <vt:i4>6553687</vt:i4>
      </vt:variant>
      <vt:variant>
        <vt:i4>6</vt:i4>
      </vt:variant>
      <vt:variant>
        <vt:i4>0</vt:i4>
      </vt:variant>
      <vt:variant>
        <vt:i4>5</vt:i4>
      </vt:variant>
      <vt:variant>
        <vt:lpwstr>mailto:ethics@medsci.ox.ac.uk</vt:lpwstr>
      </vt:variant>
      <vt:variant>
        <vt:lpwstr/>
      </vt:variant>
      <vt:variant>
        <vt:i4>1572886</vt:i4>
      </vt:variant>
      <vt:variant>
        <vt:i4>3</vt:i4>
      </vt:variant>
      <vt:variant>
        <vt:i4>0</vt:i4>
      </vt:variant>
      <vt:variant>
        <vt:i4>5</vt:i4>
      </vt:variant>
      <vt:variant>
        <vt:lpwstr>http://researchdata.ox.ac.uk/funder-requirements/</vt:lpwstr>
      </vt:variant>
      <vt:variant>
        <vt:lpwstr/>
      </vt:variant>
      <vt:variant>
        <vt:i4>7667772</vt:i4>
      </vt:variant>
      <vt:variant>
        <vt:i4>0</vt:i4>
      </vt:variant>
      <vt:variant>
        <vt:i4>0</vt:i4>
      </vt:variant>
      <vt:variant>
        <vt:i4>5</vt:i4>
      </vt:variant>
      <vt:variant>
        <vt:lpwstr>http://researchdata.ox.ac.uk/home/introduction-to-rdm/university-of-oxford-policy/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James Saunders</dc:subject>
  <dc:creator>Dave Flitney</dc:creator>
  <cp:lastModifiedBy>Hannah Budnitz</cp:lastModifiedBy>
  <cp:revision>3</cp:revision>
  <cp:lastPrinted>2018-04-10T11:45:00Z</cp:lastPrinted>
  <dcterms:created xsi:type="dcterms:W3CDTF">2023-02-15T12:48:00Z</dcterms:created>
  <dcterms:modified xsi:type="dcterms:W3CDTF">2023-02-15T12:54:00Z</dcterms:modified>
</cp:coreProperties>
</file>