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BCC483" w14:textId="1E710E19" w:rsidR="0094313B" w:rsidRPr="0094313B" w:rsidRDefault="0094313B">
      <w:pPr>
        <w:rPr>
          <w:i/>
          <w:iCs/>
        </w:rPr>
      </w:pPr>
      <w:r w:rsidRPr="0094313B">
        <w:rPr>
          <w:i/>
          <w:iCs/>
        </w:rPr>
        <w:t xml:space="preserve">Adapting Communication </w:t>
      </w:r>
      <w:proofErr w:type="gramStart"/>
      <w:r w:rsidRPr="0094313B">
        <w:rPr>
          <w:i/>
          <w:iCs/>
        </w:rPr>
        <w:t>With</w:t>
      </w:r>
      <w:proofErr w:type="gramEnd"/>
      <w:r w:rsidRPr="0094313B">
        <w:rPr>
          <w:i/>
          <w:iCs/>
        </w:rPr>
        <w:t xml:space="preserve"> Autistic Service Users: Co-Produced Adaptations for Medical Services, Employers, and the Third Sector</w:t>
      </w:r>
    </w:p>
    <w:p w14:paraId="7D14B036" w14:textId="77777777" w:rsidR="0094313B" w:rsidRDefault="0094313B"/>
    <w:p w14:paraId="4E74828D" w14:textId="59CBDE1C" w:rsidR="0094313B" w:rsidRDefault="0094313B">
      <w:r w:rsidRPr="0094313B">
        <w:t xml:space="preserve">Phase 1 - Workshop </w:t>
      </w:r>
    </w:p>
    <w:p w14:paraId="7BFEF5DA" w14:textId="77777777" w:rsidR="0094313B" w:rsidRDefault="0094313B">
      <w:r w:rsidRPr="0094313B">
        <w:t xml:space="preserve">A free in-person workshop at the University of Bath, UK, was co-delivered by an academic team including one senior lecturer, one post-doctoral researcher, and one doctoral student in autism research, as well as three psychology students (one member of this team was autistic), and an autistic self-advocate. </w:t>
      </w:r>
    </w:p>
    <w:p w14:paraId="23837276" w14:textId="77777777" w:rsidR="0094313B" w:rsidRDefault="0094313B">
      <w:r w:rsidRPr="0094313B">
        <w:t xml:space="preserve">Members of the workshop team were paid for their time. The aim of the workshop was to design practical, </w:t>
      </w:r>
      <w:proofErr w:type="spellStart"/>
      <w:r w:rsidRPr="0094313B">
        <w:t>evidence-based</w:t>
      </w:r>
      <w:proofErr w:type="spellEnd"/>
      <w:r w:rsidRPr="0094313B">
        <w:t xml:space="preserve"> methods for facilitating communication. Information about autism (including for example diagnostic criteria, focusing on difficulties with social communication and interaction in the context of service access) and key research into adapting communication (such as how to adapt verbal communication and written information/questions, and methods of supporting those with sensory needs) was disseminated, and the two autistic team members shared their experiences of being a service user, including the challenges they faced when accessing services, and the kinds of adaptations they had found helpful. </w:t>
      </w:r>
    </w:p>
    <w:p w14:paraId="0D74103B" w14:textId="7F2AAEDE" w:rsidR="0094313B" w:rsidRDefault="0094313B">
      <w:r w:rsidRPr="0094313B">
        <w:t xml:space="preserve">Attendees then participated in extended group work with the assistance of the facilitators (autistic and non-autistic) to design adaptations tailored specifically for each service, whilst considering challenges and structural barriers specific to each sector. The workshop lasted around four hours. </w:t>
      </w:r>
    </w:p>
    <w:p w14:paraId="526CE577" w14:textId="77777777" w:rsidR="0094313B" w:rsidRDefault="0094313B">
      <w:r w:rsidRPr="0094313B">
        <w:t xml:space="preserve">Participants </w:t>
      </w:r>
    </w:p>
    <w:p w14:paraId="759D8027" w14:textId="77777777" w:rsidR="0094313B" w:rsidRDefault="0094313B">
      <w:r w:rsidRPr="0094313B">
        <w:t xml:space="preserve">The workshop was attended by 41 individuals from a range of sectors, including medical (e.g., surgical, occupational health, orthodontics), higher education, employment support (e.g., the Department for Work and Pensions), as well as from Non-Governmental Organisations (NGOs), third, and private sectors (Medical N = 18, Higher Education N = 9, Employment/employment support = 5, Social work/care N = 3, NGO/Third Sector/Private sector N = 6). </w:t>
      </w:r>
    </w:p>
    <w:p w14:paraId="5A4767A0" w14:textId="77777777" w:rsidR="0094313B" w:rsidRDefault="0094313B">
      <w:r w:rsidRPr="0094313B">
        <w:t xml:space="preserve">Attendees were invited via general advertising methods including social media, email lists, and professional contacts, and needed to be working in a service provision sector to be eligible to attend. Inclusion to the workshop was deliberately broad to encourage a variety of service providers to attend. </w:t>
      </w:r>
    </w:p>
    <w:p w14:paraId="6055C308" w14:textId="77777777" w:rsidR="0094313B" w:rsidRDefault="0094313B">
      <w:r w:rsidRPr="0094313B">
        <w:t>Twenty-three of the workshop attendees completed a pre-workshop survey (1-2 weeks prior), assessing autism knowledge, and confidence in working with autistic service users. At post-</w:t>
      </w:r>
      <w:r w:rsidRPr="0094313B">
        <w:lastRenderedPageBreak/>
        <w:t xml:space="preserve">workshop (within 1-2 weeks), 20 participants rated their autism knowledge and confidence, and indicated adaptations they would </w:t>
      </w:r>
      <w:proofErr w:type="gramStart"/>
      <w:r w:rsidRPr="0094313B">
        <w:t>use .</w:t>
      </w:r>
      <w:proofErr w:type="gramEnd"/>
      <w:r w:rsidRPr="0094313B">
        <w:t xml:space="preserve"> </w:t>
      </w:r>
    </w:p>
    <w:p w14:paraId="783900D8" w14:textId="77777777" w:rsidR="0094313B" w:rsidRDefault="0094313B">
      <w:r w:rsidRPr="0094313B">
        <w:t xml:space="preserve">Participants provided their typed informed consent to take part in the surveys. Ethical approval was obtained from the Psychology Research Ethics Committee at the University of Bath. </w:t>
      </w:r>
    </w:p>
    <w:p w14:paraId="2FE6A334" w14:textId="77777777" w:rsidR="0094313B" w:rsidRDefault="0094313B">
      <w:r w:rsidRPr="0094313B">
        <w:t xml:space="preserve">Of those completing at least one survey, respondents reported that the proportion of service users they communicated, interacted, or otherwise worked directly within their role who were autistic was on average 25.87% (SD = 29.50, range = 2-100), and 78.63% reported having some form of personal experience of autism (e.g., knowing an autistic person). </w:t>
      </w:r>
    </w:p>
    <w:p w14:paraId="3B55C485" w14:textId="77777777" w:rsidR="0094313B" w:rsidRDefault="0094313B">
      <w:r w:rsidRPr="0094313B">
        <w:t>Materials and Procedure</w:t>
      </w:r>
    </w:p>
    <w:p w14:paraId="7435848D" w14:textId="77777777" w:rsidR="0094313B" w:rsidRDefault="0094313B">
      <w:r w:rsidRPr="0094313B">
        <w:t>Pre- and post-workshop surveys were created using the online survey platform Qualtrics and aimed to examine autism knowledge and confidence in working with autistic people, as well as questions assessing standard methods of service delivery and communication, and/or adaptations and their perceived effectiveness, as well as perceived challenges to adapting services.</w:t>
      </w:r>
    </w:p>
    <w:p w14:paraId="5DF2A819" w14:textId="77777777" w:rsidR="0094313B" w:rsidRDefault="0094313B">
      <w:r w:rsidRPr="0094313B">
        <w:t xml:space="preserve">At post-workshop, participants also rated the extent to which the workshop had addressed their perceived challenges to adapting services for autistic people, as well as endorsing the adaptations they intended to use from the workshop, and finally providing their evaluations of the workshop. Quantitative data were collected for self-reported confidence working </w:t>
      </w:r>
      <w:proofErr w:type="gramStart"/>
      <w:r w:rsidRPr="0094313B">
        <w:t>with, and</w:t>
      </w:r>
      <w:proofErr w:type="gramEnd"/>
      <w:r w:rsidRPr="0094313B">
        <w:t xml:space="preserve"> communicating with autistic people on sliding scales from 0-100% (in 10% increments, from 0% ‘Not confident at all’ to 100% ‘Extremely confident’). </w:t>
      </w:r>
    </w:p>
    <w:p w14:paraId="28F6482A" w14:textId="77777777" w:rsidR="0094313B" w:rsidRDefault="0094313B">
      <w:r w:rsidRPr="0094313B">
        <w:t xml:space="preserve">Autism knowledge was assessed by asking respondents to select as many answers as they thought to be correct in response to the question ‘Which of the below may be particularly difficult for autistic people?’, with seven correct answers including coping with unexpected change, organising appointments and treatment, gauging how much information to give during a consultation, understanding and answering open questions (e.g., "what seems to be the problem?"), following complex, multi-step instructions, describing bodily sensations (e.g., pain), and being in a noisy environment (e.g., with many people, frequent loudspeaker announcements). </w:t>
      </w:r>
    </w:p>
    <w:p w14:paraId="7CE14B90" w14:textId="77777777" w:rsidR="0094313B" w:rsidRDefault="0094313B">
      <w:r w:rsidRPr="0094313B">
        <w:t xml:space="preserve">As the workshop focused on supporting autistic people within specific communicative contexts, questions were developed to assess knowledge of autism based on factors identified in prior research as being difficult for autistic people when they were accessing services (e.g., bodily awareness, processing speed, and challenges related to the service itself; de Schipper et </w:t>
      </w:r>
      <w:r w:rsidRPr="0094313B">
        <w:lastRenderedPageBreak/>
        <w:t xml:space="preserve">al., 2016; Nicolaidis et al., 2015), rather than using an existing but more general measure of autism awareness. In addition, five common strengths in autistic people, or factors whereby autistic and non-autistic people often show equal ability were also added as (incorrect) filler response options: paying attention to detail, analytical thinking, logical thinking, understanding and answering specific questions (e.g., "which doctor did you see on Tuesday afternoon at the hospital?"), and memory for facts. </w:t>
      </w:r>
    </w:p>
    <w:p w14:paraId="6BFFE252" w14:textId="77777777" w:rsidR="0094313B" w:rsidRDefault="0094313B">
      <w:r w:rsidRPr="0094313B">
        <w:t xml:space="preserve">Responses were scored as total the total number of situations/factors endorsed by the respondent that would often be considered areas of difficulty for autistic people, with strengths not identified as weaknesses by respondents being </w:t>
      </w:r>
      <w:proofErr w:type="gramStart"/>
      <w:r w:rsidRPr="0094313B">
        <w:t>reverse-scores</w:t>
      </w:r>
      <w:proofErr w:type="gramEnd"/>
      <w:r w:rsidRPr="0094313B">
        <w:t xml:space="preserve">, such that total scores could be calculated (out of a maximum of 12). </w:t>
      </w:r>
    </w:p>
    <w:p w14:paraId="088D7281" w14:textId="77777777" w:rsidR="0094313B" w:rsidRDefault="0094313B">
      <w:r w:rsidRPr="0094313B">
        <w:t xml:space="preserve">Qualitative responses were also collected using optional free-text responses to explain their chosen score for confidence working with and communicating with autistic people, as well as free-text responses regarding communication adaptations respondents were currently using in their services, and their perceived effectiveness, service-level challenges in making adaptations, and the extent to which the workshop addressed these perceived challenges. </w:t>
      </w:r>
    </w:p>
    <w:p w14:paraId="25FE121F" w14:textId="77777777" w:rsidR="0094313B" w:rsidRDefault="0094313B">
      <w:r w:rsidRPr="0094313B">
        <w:t>Data analysis</w:t>
      </w:r>
    </w:p>
    <w:p w14:paraId="5CBEB6A1" w14:textId="77777777" w:rsidR="0094313B" w:rsidRDefault="0094313B">
      <w:r w:rsidRPr="0094313B">
        <w:t xml:space="preserve">Quantitative data for confidence working and communicating with autistic people pre- and post-workshop were analysed using Wilcoxon signed ranks tests, as some of the data violated assumptions of normality (data analysed for participants who completed both the pre- and post-workshop surveys; N = 11 for confidence, N = 13 for </w:t>
      </w:r>
      <w:proofErr w:type="gramStart"/>
      <w:r w:rsidRPr="0094313B">
        <w:t>knowledge )</w:t>
      </w:r>
      <w:proofErr w:type="gramEnd"/>
      <w:r w:rsidRPr="0094313B">
        <w:t xml:space="preserve">. </w:t>
      </w:r>
    </w:p>
    <w:p w14:paraId="5CCD7F8A" w14:textId="77777777" w:rsidR="0094313B" w:rsidRDefault="0094313B">
      <w:r w:rsidRPr="0094313B">
        <w:t xml:space="preserve">Although several reminders were sent asking workshop participants to complete both the pre- and post-workshop surveys, it was not possible to follow-up with those who did not complete the survey/s. </w:t>
      </w:r>
    </w:p>
    <w:p w14:paraId="481DE641" w14:textId="77777777" w:rsidR="0094313B" w:rsidRDefault="0094313B">
      <w:r w:rsidRPr="0094313B">
        <w:t xml:space="preserve">For qualitative feedback, participants were asked (both before and after attending the workshop) to explain their confidence in working and communicating with autistic individuals, and to highlight challenges and barriers to communication in their professional work context, both before and after attending the workshop. Regarding confidence in working and communicating with autistic individuals, twenty-one participants responded pre-workshop, and fifteen responded post-workshop (ten of whom provided feedback at both timepoints). Regarding challenges and barriers of supporting autistic individuals in their professional context, nineteen participants responded pre-workshop, and fifteen responded post-workshop (nine of whom provided feedback at both timepoints). </w:t>
      </w:r>
    </w:p>
    <w:p w14:paraId="1A04794E" w14:textId="77777777" w:rsidR="0094313B" w:rsidRDefault="0094313B">
      <w:r w:rsidRPr="0094313B">
        <w:lastRenderedPageBreak/>
        <w:t xml:space="preserve">All responses were manually coded by the first and second authors independently, who then met and discussed similarities and differences in coding frameworks, before agreeing on a final coding framework for content analysis. We identified themes that captured codes from both pre- and post-workshop responses, to highlight changes in participants’ attitudes regarding confidence and barriers to supporting autistic individuals in their respective professional settings. </w:t>
      </w:r>
    </w:p>
    <w:p w14:paraId="160778EA" w14:textId="77777777" w:rsidR="0094313B" w:rsidRDefault="0094313B">
      <w:r w:rsidRPr="0094313B">
        <w:t xml:space="preserve">We completed directed content analysis (Hsieh &amp; Shannon, 2005), as the open-text questions specifically asked participants to comment on the topics of interest in the current study, namely: 1) their knowledge about autism, and confidence in working with autistic people; 2) challenges and difficulties working with autistic people; 3) adaptations. This deductive approach allowed us to look for evidence for and against potential changes in attitudes in each of the questions when comparing pre- and post-workshop responses. </w:t>
      </w:r>
    </w:p>
    <w:p w14:paraId="514E98F1" w14:textId="77777777" w:rsidR="0094313B" w:rsidRDefault="0094313B">
      <w:r w:rsidRPr="0094313B">
        <w:t xml:space="preserve">A table summarising initial codes from each coder and the final agreed coding framework is shown in Appendix Table 1. Phase 2 - Further developing adaptations with the autism community Autism community participants Alongside the delivery of the workshop, members of the autism community were recruited via posts on social media, promotion at autism-related talks in the UK, and existing participation networks to endorse which of the </w:t>
      </w:r>
      <w:proofErr w:type="spellStart"/>
      <w:r w:rsidRPr="0094313B">
        <w:t>evidence-based</w:t>
      </w:r>
      <w:proofErr w:type="spellEnd"/>
      <w:r w:rsidRPr="0094313B">
        <w:t xml:space="preserve">, research-led adaptations applied in the workshop they would find helpful, by selecting those they considered helpful from the list of potential adaptations, and to also add any additional adaptations they would value. The sample were characterised as follows: 67 participants were autistic (self-reported), responding on behalf of themselves; an additional 12 were autistic and taking part on behalf of themselves and other/s; and 20 were non-autistic, and responding on behalf of someone else (for example, children and/or dependants). Respondents’ ages ranged from 16-74 (M = 39.04, SD = 13.04), with 67 female, 22 male, 4 non-binary, 2 genderqueer, 1 agender, and 3 preferring not to respond. Participants provided their typed informed consent to take part in the survey. </w:t>
      </w:r>
    </w:p>
    <w:p w14:paraId="33C1A0E0" w14:textId="264572B7" w:rsidR="0094313B" w:rsidRDefault="0094313B">
      <w:r w:rsidRPr="0094313B">
        <w:t xml:space="preserve">Materials and Procedure </w:t>
      </w:r>
    </w:p>
    <w:p w14:paraId="76E7C23A" w14:textId="1D07151C" w:rsidR="00FB2A50" w:rsidRDefault="0094313B">
      <w:r w:rsidRPr="0094313B">
        <w:t xml:space="preserve">The survey was created and circulated using the online survey platform Qualtrics. Participants were asked to endorse the </w:t>
      </w:r>
      <w:proofErr w:type="spellStart"/>
      <w:r w:rsidRPr="0094313B">
        <w:t>evidence-based</w:t>
      </w:r>
      <w:proofErr w:type="spellEnd"/>
      <w:r w:rsidRPr="0094313B">
        <w:t xml:space="preserve"> adaptations they would find helpful, and to add any additional adaptations they would also value.</w:t>
      </w:r>
    </w:p>
    <w:sectPr w:rsidR="00FB2A5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13B"/>
    <w:rsid w:val="00010A7C"/>
    <w:rsid w:val="004E0B5F"/>
    <w:rsid w:val="00686477"/>
    <w:rsid w:val="0094313B"/>
    <w:rsid w:val="00FB2A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2C5F25"/>
  <w15:chartTrackingRefBased/>
  <w15:docId w15:val="{44CBD86D-1BB8-4060-B740-816504AF4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20"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4313B"/>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94313B"/>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94313B"/>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94313B"/>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94313B"/>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94313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4313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4313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4313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313B"/>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94313B"/>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94313B"/>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94313B"/>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94313B"/>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94313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4313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4313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4313B"/>
    <w:rPr>
      <w:rFonts w:eastAsiaTheme="majorEastAsia" w:cstheme="majorBidi"/>
      <w:color w:val="272727" w:themeColor="text1" w:themeTint="D8"/>
    </w:rPr>
  </w:style>
  <w:style w:type="paragraph" w:styleId="Title">
    <w:name w:val="Title"/>
    <w:basedOn w:val="Normal"/>
    <w:next w:val="Normal"/>
    <w:link w:val="TitleChar"/>
    <w:uiPriority w:val="10"/>
    <w:qFormat/>
    <w:rsid w:val="009431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431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4313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431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4313B"/>
    <w:pPr>
      <w:spacing w:before="160"/>
      <w:jc w:val="center"/>
    </w:pPr>
    <w:rPr>
      <w:i/>
      <w:iCs/>
      <w:color w:val="404040" w:themeColor="text1" w:themeTint="BF"/>
    </w:rPr>
  </w:style>
  <w:style w:type="character" w:customStyle="1" w:styleId="QuoteChar">
    <w:name w:val="Quote Char"/>
    <w:basedOn w:val="DefaultParagraphFont"/>
    <w:link w:val="Quote"/>
    <w:uiPriority w:val="29"/>
    <w:rsid w:val="0094313B"/>
    <w:rPr>
      <w:i/>
      <w:iCs/>
      <w:color w:val="404040" w:themeColor="text1" w:themeTint="BF"/>
    </w:rPr>
  </w:style>
  <w:style w:type="paragraph" w:styleId="ListParagraph">
    <w:name w:val="List Paragraph"/>
    <w:basedOn w:val="Normal"/>
    <w:uiPriority w:val="34"/>
    <w:qFormat/>
    <w:rsid w:val="0094313B"/>
    <w:pPr>
      <w:ind w:left="720"/>
      <w:contextualSpacing/>
    </w:pPr>
  </w:style>
  <w:style w:type="character" w:styleId="IntenseEmphasis">
    <w:name w:val="Intense Emphasis"/>
    <w:basedOn w:val="DefaultParagraphFont"/>
    <w:uiPriority w:val="21"/>
    <w:qFormat/>
    <w:rsid w:val="0094313B"/>
    <w:rPr>
      <w:i/>
      <w:iCs/>
      <w:color w:val="2E74B5" w:themeColor="accent1" w:themeShade="BF"/>
    </w:rPr>
  </w:style>
  <w:style w:type="paragraph" w:styleId="IntenseQuote">
    <w:name w:val="Intense Quote"/>
    <w:basedOn w:val="Normal"/>
    <w:next w:val="Normal"/>
    <w:link w:val="IntenseQuoteChar"/>
    <w:uiPriority w:val="30"/>
    <w:qFormat/>
    <w:rsid w:val="0094313B"/>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94313B"/>
    <w:rPr>
      <w:i/>
      <w:iCs/>
      <w:color w:val="2E74B5" w:themeColor="accent1" w:themeShade="BF"/>
    </w:rPr>
  </w:style>
  <w:style w:type="character" w:styleId="IntenseReference">
    <w:name w:val="Intense Reference"/>
    <w:basedOn w:val="DefaultParagraphFont"/>
    <w:uiPriority w:val="32"/>
    <w:qFormat/>
    <w:rsid w:val="0094313B"/>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1510</Words>
  <Characters>8607</Characters>
  <Application>Microsoft Office Word</Application>
  <DocSecurity>0</DocSecurity>
  <Lines>71</Lines>
  <Paragraphs>20</Paragraphs>
  <ScaleCrop>false</ScaleCrop>
  <Company/>
  <LinksUpToDate>false</LinksUpToDate>
  <CharactersWithSpaces>10097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Voina, Vlad-Gabriel</dc:creator>
  <cp:keywords/>
  <dc:description/>
  <cp:lastModifiedBy>Voina, Vlad-Gabriel</cp:lastModifiedBy>
  <cp:revision>1</cp:revision>
  <dcterms:created xsi:type="dcterms:W3CDTF">2024-07-04T13:19:00Z</dcterms:created>
  <dcterms:modified xsi:type="dcterms:W3CDTF">2024-07-04T13:28:00Z</dcterms:modified>
</cp:coreProperties>
</file>