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9A767" w14:textId="7C64CF74" w:rsidR="00B15376" w:rsidRPr="002A0393" w:rsidRDefault="00242C14" w:rsidP="00E54A92">
      <w:pPr>
        <w:jc w:val="center"/>
        <w:rPr>
          <w:rFonts w:ascii="Constantia" w:hAnsi="Constantia"/>
          <w:sz w:val="32"/>
        </w:rPr>
      </w:pPr>
      <w:r w:rsidRPr="002A0393">
        <w:rPr>
          <w:rFonts w:ascii="Constantia" w:hAnsi="Constantia"/>
          <w:sz w:val="32"/>
        </w:rPr>
        <w:t xml:space="preserve">Relationships between </w:t>
      </w:r>
      <w:r w:rsidR="007F12B5">
        <w:rPr>
          <w:rFonts w:ascii="Constantia" w:hAnsi="Constantia"/>
          <w:sz w:val="32"/>
        </w:rPr>
        <w:t xml:space="preserve">home </w:t>
      </w:r>
      <w:r w:rsidRPr="002A0393">
        <w:rPr>
          <w:rFonts w:ascii="Constantia" w:hAnsi="Constantia"/>
          <w:sz w:val="32"/>
        </w:rPr>
        <w:t xml:space="preserve">clutter </w:t>
      </w:r>
      <w:r w:rsidR="007F12B5">
        <w:rPr>
          <w:rFonts w:ascii="Constantia" w:hAnsi="Constantia"/>
          <w:sz w:val="32"/>
        </w:rPr>
        <w:t>and psychological home with</w:t>
      </w:r>
      <w:r w:rsidRPr="002A0393">
        <w:rPr>
          <w:rFonts w:ascii="Constantia" w:hAnsi="Constantia"/>
          <w:sz w:val="32"/>
        </w:rPr>
        <w:t xml:space="preserve"> stress, mood and well-being: An exploratory </w:t>
      </w:r>
      <w:r w:rsidR="001C2E8F" w:rsidRPr="002A0393">
        <w:rPr>
          <w:rFonts w:ascii="Constantia" w:hAnsi="Constantia"/>
          <w:sz w:val="32"/>
        </w:rPr>
        <w:t>study</w:t>
      </w:r>
    </w:p>
    <w:p w14:paraId="00F9A768" w14:textId="77777777" w:rsidR="00E54A92" w:rsidRPr="002A0393" w:rsidRDefault="00E54A92" w:rsidP="00E54A92">
      <w:pPr>
        <w:jc w:val="center"/>
        <w:rPr>
          <w:rFonts w:ascii="Constantia" w:hAnsi="Constantia"/>
          <w:sz w:val="32"/>
        </w:rPr>
      </w:pPr>
    </w:p>
    <w:p w14:paraId="00F9A769" w14:textId="77777777" w:rsidR="00E54A92" w:rsidRPr="002A0393" w:rsidRDefault="00E54A92" w:rsidP="00E54A92">
      <w:pPr>
        <w:jc w:val="center"/>
        <w:rPr>
          <w:rFonts w:ascii="Constantia" w:hAnsi="Constantia"/>
          <w:b/>
          <w:sz w:val="32"/>
        </w:rPr>
      </w:pPr>
      <w:r w:rsidRPr="002A0393">
        <w:rPr>
          <w:rFonts w:ascii="Constantia" w:hAnsi="Constantia"/>
          <w:b/>
          <w:sz w:val="32"/>
        </w:rPr>
        <w:t>Research Proposal</w:t>
      </w:r>
      <w:r w:rsidR="0020209F" w:rsidRPr="002A0393">
        <w:rPr>
          <w:rFonts w:ascii="Constantia" w:hAnsi="Constantia"/>
          <w:b/>
          <w:sz w:val="32"/>
        </w:rPr>
        <w:t xml:space="preserve"> </w:t>
      </w:r>
    </w:p>
    <w:p w14:paraId="00F9A76A" w14:textId="77777777" w:rsidR="00E54A92" w:rsidRPr="002A0393" w:rsidRDefault="00E54A92" w:rsidP="008D2878">
      <w:pPr>
        <w:rPr>
          <w:rFonts w:ascii="Constantia" w:hAnsi="Constantia"/>
          <w:sz w:val="24"/>
        </w:rPr>
      </w:pPr>
    </w:p>
    <w:p w14:paraId="00F9A76B" w14:textId="77777777" w:rsidR="00E54A92" w:rsidRPr="002A0393" w:rsidRDefault="00242C14" w:rsidP="00E54A92">
      <w:pPr>
        <w:jc w:val="center"/>
        <w:rPr>
          <w:rFonts w:ascii="Constantia" w:hAnsi="Constantia"/>
          <w:sz w:val="28"/>
        </w:rPr>
      </w:pPr>
      <w:r w:rsidRPr="002A0393">
        <w:rPr>
          <w:rFonts w:ascii="Constantia" w:hAnsi="Constantia"/>
          <w:sz w:val="28"/>
        </w:rPr>
        <w:t>Francis Quinn</w:t>
      </w:r>
    </w:p>
    <w:p w14:paraId="00F9A76C" w14:textId="4E27F5CD" w:rsidR="0020209F" w:rsidRPr="002A0393" w:rsidRDefault="0020209F" w:rsidP="00E54A92">
      <w:pPr>
        <w:jc w:val="center"/>
        <w:rPr>
          <w:rFonts w:ascii="Constantia" w:hAnsi="Constantia"/>
          <w:i/>
          <w:sz w:val="24"/>
        </w:rPr>
      </w:pPr>
      <w:r w:rsidRPr="002A0393">
        <w:rPr>
          <w:rFonts w:ascii="Constantia" w:hAnsi="Constantia"/>
          <w:i/>
          <w:sz w:val="24"/>
        </w:rPr>
        <w:t>School of Applied Social Studies, Robert Gordon University</w:t>
      </w:r>
    </w:p>
    <w:p w14:paraId="00F9A76D" w14:textId="77777777" w:rsidR="00E54A92" w:rsidRPr="002A0393" w:rsidRDefault="00E54A92" w:rsidP="008D2878">
      <w:pPr>
        <w:rPr>
          <w:rFonts w:ascii="Constantia" w:hAnsi="Constantia"/>
          <w:sz w:val="24"/>
        </w:rPr>
      </w:pPr>
    </w:p>
    <w:p w14:paraId="00F9A76E" w14:textId="77777777" w:rsidR="0020209F" w:rsidRPr="002A0393" w:rsidRDefault="0020209F" w:rsidP="008D2878">
      <w:pPr>
        <w:rPr>
          <w:rFonts w:ascii="Constantia" w:hAnsi="Constantia"/>
          <w:sz w:val="24"/>
        </w:rPr>
      </w:pPr>
    </w:p>
    <w:p w14:paraId="00F9A76F" w14:textId="77777777" w:rsidR="00986C09" w:rsidRPr="002A0393" w:rsidRDefault="00242C14" w:rsidP="008D2878">
      <w:pPr>
        <w:rPr>
          <w:rFonts w:ascii="Constantia" w:hAnsi="Constantia"/>
          <w:sz w:val="24"/>
        </w:rPr>
      </w:pPr>
      <w:r w:rsidRPr="002A0393">
        <w:rPr>
          <w:rFonts w:ascii="Constantia" w:hAnsi="Constantia"/>
          <w:sz w:val="24"/>
        </w:rPr>
        <w:t xml:space="preserve">Everyday experience suggests that people feel </w:t>
      </w:r>
      <w:r w:rsidR="00960A6E" w:rsidRPr="002A0393">
        <w:rPr>
          <w:rFonts w:ascii="Constantia" w:hAnsi="Constantia"/>
          <w:sz w:val="24"/>
        </w:rPr>
        <w:t xml:space="preserve">more positive mood and </w:t>
      </w:r>
      <w:r w:rsidRPr="002A0393">
        <w:rPr>
          <w:rFonts w:ascii="Constantia" w:hAnsi="Constantia"/>
          <w:sz w:val="24"/>
        </w:rPr>
        <w:t xml:space="preserve">greater well-being after </w:t>
      </w:r>
      <w:r w:rsidR="00960A6E" w:rsidRPr="002A0393">
        <w:rPr>
          <w:rFonts w:ascii="Constantia" w:hAnsi="Constantia"/>
          <w:sz w:val="24"/>
        </w:rPr>
        <w:t>they have cleaned</w:t>
      </w:r>
      <w:r w:rsidRPr="002A0393">
        <w:rPr>
          <w:rFonts w:ascii="Constantia" w:hAnsi="Constantia"/>
          <w:sz w:val="24"/>
        </w:rPr>
        <w:t xml:space="preserve">, </w:t>
      </w:r>
      <w:r w:rsidR="00960A6E" w:rsidRPr="002A0393">
        <w:rPr>
          <w:rFonts w:ascii="Constantia" w:hAnsi="Constantia"/>
          <w:sz w:val="24"/>
        </w:rPr>
        <w:t xml:space="preserve">tidied and/or decluttered </w:t>
      </w:r>
      <w:r w:rsidRPr="002A0393">
        <w:rPr>
          <w:rFonts w:ascii="Constantia" w:hAnsi="Constantia"/>
          <w:sz w:val="24"/>
        </w:rPr>
        <w:t xml:space="preserve">their home. </w:t>
      </w:r>
      <w:r w:rsidR="00960A6E" w:rsidRPr="002A0393">
        <w:rPr>
          <w:rFonts w:ascii="Constantia" w:hAnsi="Constantia"/>
          <w:sz w:val="24"/>
        </w:rPr>
        <w:t xml:space="preserve">This </w:t>
      </w:r>
      <w:r w:rsidR="00EB51BA" w:rsidRPr="002A0393">
        <w:rPr>
          <w:rFonts w:ascii="Constantia" w:hAnsi="Constantia"/>
          <w:sz w:val="24"/>
        </w:rPr>
        <w:t xml:space="preserve">everyday observation </w:t>
      </w:r>
      <w:r w:rsidR="00960A6E" w:rsidRPr="002A0393">
        <w:rPr>
          <w:rFonts w:ascii="Constantia" w:hAnsi="Constantia"/>
          <w:sz w:val="24"/>
        </w:rPr>
        <w:t>has spawned an industry in self-help books and manuals</w:t>
      </w:r>
      <w:r w:rsidR="00EB51BA" w:rsidRPr="002A0393">
        <w:rPr>
          <w:rFonts w:ascii="Constantia" w:hAnsi="Constantia"/>
          <w:sz w:val="24"/>
        </w:rPr>
        <w:t>,</w:t>
      </w:r>
      <w:r w:rsidR="00960A6E" w:rsidRPr="002A0393">
        <w:rPr>
          <w:rFonts w:ascii="Constantia" w:hAnsi="Constantia"/>
          <w:sz w:val="24"/>
        </w:rPr>
        <w:t xml:space="preserve"> </w:t>
      </w:r>
      <w:r w:rsidR="001C2E8F" w:rsidRPr="002A0393">
        <w:rPr>
          <w:rFonts w:ascii="Constantia" w:hAnsi="Constantia"/>
          <w:sz w:val="24"/>
        </w:rPr>
        <w:t>countless magazine articles</w:t>
      </w:r>
      <w:r w:rsidR="00BC2639" w:rsidRPr="002A0393">
        <w:rPr>
          <w:rFonts w:ascii="Constantia" w:hAnsi="Constantia"/>
          <w:sz w:val="24"/>
        </w:rPr>
        <w:t xml:space="preserve">, </w:t>
      </w:r>
      <w:r w:rsidR="005B62F0" w:rsidRPr="002A0393">
        <w:rPr>
          <w:rFonts w:ascii="Constantia" w:hAnsi="Constantia"/>
          <w:sz w:val="24"/>
        </w:rPr>
        <w:t>blog posts</w:t>
      </w:r>
      <w:r w:rsidR="00BC2639" w:rsidRPr="002A0393">
        <w:rPr>
          <w:rFonts w:ascii="Constantia" w:hAnsi="Constantia"/>
          <w:sz w:val="24"/>
        </w:rPr>
        <w:t xml:space="preserve"> and television programmes</w:t>
      </w:r>
      <w:r w:rsidR="001C2E8F" w:rsidRPr="002A0393">
        <w:rPr>
          <w:rFonts w:ascii="Constantia" w:hAnsi="Constantia"/>
          <w:sz w:val="24"/>
        </w:rPr>
        <w:t xml:space="preserve">, </w:t>
      </w:r>
      <w:r w:rsidR="00960A6E" w:rsidRPr="002A0393">
        <w:rPr>
          <w:rFonts w:ascii="Constantia" w:hAnsi="Constantia"/>
          <w:sz w:val="24"/>
        </w:rPr>
        <w:t>and</w:t>
      </w:r>
      <w:r w:rsidR="00E47AA0" w:rsidRPr="002A0393">
        <w:rPr>
          <w:rFonts w:ascii="Constantia" w:hAnsi="Constantia"/>
          <w:sz w:val="24"/>
        </w:rPr>
        <w:t xml:space="preserve"> has become</w:t>
      </w:r>
      <w:r w:rsidR="00960A6E" w:rsidRPr="002A0393">
        <w:rPr>
          <w:rFonts w:ascii="Constantia" w:hAnsi="Constantia"/>
          <w:sz w:val="24"/>
        </w:rPr>
        <w:t xml:space="preserve"> embedded in</w:t>
      </w:r>
      <w:r w:rsidR="00E47AA0" w:rsidRPr="002A0393">
        <w:rPr>
          <w:rFonts w:ascii="Constantia" w:hAnsi="Constantia"/>
          <w:sz w:val="24"/>
        </w:rPr>
        <w:t>to the</w:t>
      </w:r>
      <w:r w:rsidR="00960A6E" w:rsidRPr="002A0393">
        <w:rPr>
          <w:rFonts w:ascii="Constantia" w:hAnsi="Constantia"/>
          <w:sz w:val="24"/>
        </w:rPr>
        <w:t xml:space="preserve"> popular </w:t>
      </w:r>
      <w:r w:rsidR="00E47AA0" w:rsidRPr="002A0393">
        <w:rPr>
          <w:rFonts w:ascii="Constantia" w:hAnsi="Constantia"/>
          <w:sz w:val="24"/>
        </w:rPr>
        <w:t>understanding of well-being</w:t>
      </w:r>
      <w:r w:rsidR="00960A6E" w:rsidRPr="002A0393">
        <w:rPr>
          <w:rFonts w:ascii="Constantia" w:hAnsi="Constantia"/>
          <w:sz w:val="24"/>
        </w:rPr>
        <w:t xml:space="preserve">. </w:t>
      </w:r>
      <w:r w:rsidRPr="002A0393">
        <w:rPr>
          <w:rFonts w:ascii="Constantia" w:hAnsi="Constantia"/>
          <w:sz w:val="24"/>
        </w:rPr>
        <w:t xml:space="preserve">For example, </w:t>
      </w:r>
      <w:r w:rsidR="00F47125" w:rsidRPr="002A0393">
        <w:rPr>
          <w:rFonts w:ascii="Constantia" w:hAnsi="Constantia"/>
          <w:sz w:val="24"/>
        </w:rPr>
        <w:t>Kondo (2014)</w:t>
      </w:r>
      <w:r w:rsidR="00960A6E" w:rsidRPr="002A0393">
        <w:rPr>
          <w:rFonts w:ascii="Constantia" w:hAnsi="Constantia"/>
          <w:sz w:val="24"/>
        </w:rPr>
        <w:t xml:space="preserve"> </w:t>
      </w:r>
      <w:r w:rsidR="00F47125" w:rsidRPr="002A0393">
        <w:rPr>
          <w:rFonts w:ascii="Constantia" w:hAnsi="Constantia"/>
          <w:sz w:val="24"/>
        </w:rPr>
        <w:t xml:space="preserve">suggests in her </w:t>
      </w:r>
      <w:r w:rsidR="00960A6E" w:rsidRPr="002A0393">
        <w:rPr>
          <w:rFonts w:ascii="Constantia" w:hAnsi="Constantia"/>
          <w:sz w:val="24"/>
        </w:rPr>
        <w:t xml:space="preserve">bestseller </w:t>
      </w:r>
      <w:r w:rsidR="00960A6E" w:rsidRPr="002A0393">
        <w:rPr>
          <w:rFonts w:ascii="Constantia" w:hAnsi="Constantia"/>
          <w:i/>
          <w:sz w:val="24"/>
        </w:rPr>
        <w:t>The Life-Changing Magic of Tidying</w:t>
      </w:r>
      <w:r w:rsidR="00960A6E" w:rsidRPr="002A0393">
        <w:rPr>
          <w:rFonts w:ascii="Constantia" w:hAnsi="Constantia"/>
          <w:sz w:val="24"/>
        </w:rPr>
        <w:t xml:space="preserve"> </w:t>
      </w:r>
      <w:r w:rsidRPr="002A0393">
        <w:rPr>
          <w:rFonts w:ascii="Constantia" w:hAnsi="Constantia"/>
          <w:sz w:val="24"/>
        </w:rPr>
        <w:t xml:space="preserve">that great changes occur in mood and well-being after tidying and decluttering. </w:t>
      </w:r>
      <w:r w:rsidR="003A32BD" w:rsidRPr="002A0393">
        <w:rPr>
          <w:rFonts w:ascii="Constantia" w:hAnsi="Constantia"/>
          <w:sz w:val="24"/>
        </w:rPr>
        <w:t xml:space="preserve">Kondo’s ideas focus on the positive consequences of the </w:t>
      </w:r>
      <w:r w:rsidR="00960A6E" w:rsidRPr="002A0393">
        <w:rPr>
          <w:rFonts w:ascii="Constantia" w:hAnsi="Constantia"/>
          <w:sz w:val="24"/>
        </w:rPr>
        <w:t>activity</w:t>
      </w:r>
      <w:r w:rsidR="003A32BD" w:rsidRPr="002A0393">
        <w:rPr>
          <w:rFonts w:ascii="Constantia" w:hAnsi="Constantia"/>
          <w:sz w:val="24"/>
        </w:rPr>
        <w:t xml:space="preserve"> itself</w:t>
      </w:r>
      <w:r w:rsidR="00960A6E" w:rsidRPr="002A0393">
        <w:rPr>
          <w:rFonts w:ascii="Constantia" w:hAnsi="Constantia"/>
          <w:sz w:val="24"/>
        </w:rPr>
        <w:t xml:space="preserve"> of </w:t>
      </w:r>
      <w:r w:rsidR="003A32BD" w:rsidRPr="002A0393">
        <w:rPr>
          <w:rFonts w:ascii="Constantia" w:hAnsi="Constantia"/>
          <w:sz w:val="24"/>
        </w:rPr>
        <w:t>disposing of i</w:t>
      </w:r>
      <w:r w:rsidR="00BC2639" w:rsidRPr="002A0393">
        <w:rPr>
          <w:rFonts w:ascii="Constantia" w:hAnsi="Constantia"/>
          <w:sz w:val="24"/>
        </w:rPr>
        <w:t xml:space="preserve">tems that no longer “spark joy”; her ideas </w:t>
      </w:r>
      <w:r w:rsidR="003A32BD" w:rsidRPr="002A0393">
        <w:rPr>
          <w:rFonts w:ascii="Constantia" w:hAnsi="Constantia"/>
          <w:sz w:val="24"/>
        </w:rPr>
        <w:t>have</w:t>
      </w:r>
      <w:r w:rsidR="00960A6E" w:rsidRPr="002A0393">
        <w:rPr>
          <w:rFonts w:ascii="Constantia" w:hAnsi="Constantia"/>
          <w:sz w:val="24"/>
        </w:rPr>
        <w:t xml:space="preserve"> yet to be tested empirically</w:t>
      </w:r>
      <w:r w:rsidRPr="002A0393">
        <w:rPr>
          <w:rFonts w:ascii="Constantia" w:hAnsi="Constantia"/>
          <w:sz w:val="24"/>
        </w:rPr>
        <w:t xml:space="preserve">. </w:t>
      </w:r>
    </w:p>
    <w:p w14:paraId="00F9A770" w14:textId="77777777" w:rsidR="00986C09" w:rsidRPr="002A0393" w:rsidRDefault="00986C09" w:rsidP="008D2878">
      <w:pPr>
        <w:rPr>
          <w:rFonts w:ascii="Constantia" w:hAnsi="Constantia"/>
          <w:sz w:val="24"/>
        </w:rPr>
      </w:pPr>
    </w:p>
    <w:p w14:paraId="00F9A771" w14:textId="77777777" w:rsidR="00960A6E" w:rsidRPr="002A0393" w:rsidRDefault="00EB51BA" w:rsidP="008D2878">
      <w:pPr>
        <w:rPr>
          <w:rFonts w:ascii="Constantia" w:hAnsi="Constantia"/>
          <w:sz w:val="24"/>
        </w:rPr>
      </w:pPr>
      <w:r w:rsidRPr="002A0393">
        <w:rPr>
          <w:rFonts w:ascii="Constantia" w:hAnsi="Constantia"/>
          <w:sz w:val="24"/>
        </w:rPr>
        <w:t>Home clutter</w:t>
      </w:r>
      <w:r w:rsidR="00960A6E" w:rsidRPr="002A0393">
        <w:rPr>
          <w:rFonts w:ascii="Constantia" w:hAnsi="Constantia"/>
          <w:sz w:val="24"/>
        </w:rPr>
        <w:t xml:space="preserve"> has been shown to correlate with </w:t>
      </w:r>
      <w:r w:rsidR="00BC2639" w:rsidRPr="002A0393">
        <w:rPr>
          <w:rFonts w:ascii="Constantia" w:hAnsi="Constantia"/>
          <w:sz w:val="24"/>
        </w:rPr>
        <w:t>lower</w:t>
      </w:r>
      <w:r w:rsidR="00960A6E" w:rsidRPr="002A0393">
        <w:rPr>
          <w:rFonts w:ascii="Constantia" w:hAnsi="Constantia"/>
          <w:sz w:val="24"/>
        </w:rPr>
        <w:t xml:space="preserve"> life satisfaction in general samples (i.e. those who do not meet criteria for hoarding disorder). </w:t>
      </w:r>
      <w:r w:rsidR="00E668B5" w:rsidRPr="002A0393">
        <w:rPr>
          <w:rFonts w:ascii="Constantia" w:hAnsi="Constantia"/>
          <w:sz w:val="24"/>
        </w:rPr>
        <w:t xml:space="preserve">Roster, Ferrari and </w:t>
      </w:r>
      <w:proofErr w:type="spellStart"/>
      <w:r w:rsidR="00E668B5" w:rsidRPr="002A0393">
        <w:rPr>
          <w:rFonts w:ascii="Constantia" w:hAnsi="Constantia"/>
          <w:sz w:val="24"/>
        </w:rPr>
        <w:t>Jurkat</w:t>
      </w:r>
      <w:proofErr w:type="spellEnd"/>
      <w:r w:rsidR="00E668B5" w:rsidRPr="002A0393">
        <w:rPr>
          <w:rFonts w:ascii="Constantia" w:hAnsi="Constantia"/>
          <w:sz w:val="24"/>
        </w:rPr>
        <w:t xml:space="preserve"> (2016</w:t>
      </w:r>
      <w:r w:rsidR="00960A6E" w:rsidRPr="002A0393">
        <w:rPr>
          <w:rFonts w:ascii="Constantia" w:hAnsi="Constantia"/>
          <w:sz w:val="24"/>
        </w:rPr>
        <w:t>, p.32</w:t>
      </w:r>
      <w:r w:rsidR="00E668B5" w:rsidRPr="002A0393">
        <w:rPr>
          <w:rFonts w:ascii="Constantia" w:hAnsi="Constantia"/>
          <w:sz w:val="24"/>
        </w:rPr>
        <w:t>)</w:t>
      </w:r>
      <w:r w:rsidR="00242C14" w:rsidRPr="002A0393">
        <w:rPr>
          <w:rFonts w:ascii="Constantia" w:hAnsi="Constantia"/>
          <w:sz w:val="24"/>
        </w:rPr>
        <w:t xml:space="preserve"> </w:t>
      </w:r>
      <w:r w:rsidR="00960A6E" w:rsidRPr="002A0393">
        <w:rPr>
          <w:rFonts w:ascii="Constantia" w:hAnsi="Constantia"/>
          <w:sz w:val="24"/>
        </w:rPr>
        <w:t xml:space="preserve">define clutter as “an overabundance of material possessions that collectively create disorderly and chaotic home environments”. They </w:t>
      </w:r>
      <w:r w:rsidR="00242C14" w:rsidRPr="002A0393">
        <w:rPr>
          <w:rFonts w:ascii="Constantia" w:hAnsi="Constantia"/>
          <w:sz w:val="24"/>
        </w:rPr>
        <w:t xml:space="preserve">found that self-rated clutter correlated with lower life satisfaction </w:t>
      </w:r>
      <w:r w:rsidRPr="002A0393">
        <w:rPr>
          <w:rFonts w:ascii="Constantia" w:hAnsi="Constantia"/>
          <w:sz w:val="24"/>
        </w:rPr>
        <w:t>as well as</w:t>
      </w:r>
      <w:r w:rsidR="00242C14" w:rsidRPr="002A0393">
        <w:rPr>
          <w:rFonts w:ascii="Constantia" w:hAnsi="Constantia"/>
          <w:sz w:val="24"/>
        </w:rPr>
        <w:t xml:space="preserve"> </w:t>
      </w:r>
      <w:r w:rsidR="00960A6E" w:rsidRPr="002A0393">
        <w:rPr>
          <w:rFonts w:ascii="Constantia" w:hAnsi="Constantia"/>
          <w:sz w:val="24"/>
        </w:rPr>
        <w:t>lower</w:t>
      </w:r>
      <w:r w:rsidR="00E668B5" w:rsidRPr="002A0393">
        <w:rPr>
          <w:rFonts w:ascii="Constantia" w:hAnsi="Constantia"/>
          <w:sz w:val="24"/>
        </w:rPr>
        <w:t xml:space="preserve"> scores on a measure of “psychological home” (home as source of meaning, belonging and identity, found to be associated with well-being). </w:t>
      </w:r>
      <w:r w:rsidR="00960A6E" w:rsidRPr="002A0393">
        <w:rPr>
          <w:rFonts w:ascii="Constantia" w:hAnsi="Constantia"/>
          <w:sz w:val="24"/>
        </w:rPr>
        <w:t>This finding has been replicated in a non-white American sample from a poor area</w:t>
      </w:r>
      <w:r w:rsidR="00986C09" w:rsidRPr="002A0393">
        <w:rPr>
          <w:rFonts w:ascii="Constantia" w:hAnsi="Constantia"/>
          <w:sz w:val="24"/>
        </w:rPr>
        <w:t xml:space="preserve"> (Prohaska, Celestino, </w:t>
      </w:r>
      <w:proofErr w:type="spellStart"/>
      <w:r w:rsidR="00986C09" w:rsidRPr="002A0393">
        <w:rPr>
          <w:rFonts w:ascii="Constantia" w:hAnsi="Constantia"/>
          <w:sz w:val="24"/>
        </w:rPr>
        <w:t>Dangleben</w:t>
      </w:r>
      <w:proofErr w:type="spellEnd"/>
      <w:r w:rsidR="00986C09" w:rsidRPr="002A0393">
        <w:rPr>
          <w:rFonts w:ascii="Constantia" w:hAnsi="Constantia"/>
          <w:sz w:val="24"/>
        </w:rPr>
        <w:t>, Sanchez &amp; Sandoval, 2018)</w:t>
      </w:r>
      <w:r w:rsidR="008132DE" w:rsidRPr="002A0393">
        <w:rPr>
          <w:rFonts w:ascii="Constantia" w:hAnsi="Constantia"/>
          <w:sz w:val="24"/>
        </w:rPr>
        <w:t xml:space="preserve">, and for older adults </w:t>
      </w:r>
      <w:r w:rsidR="00960A6E" w:rsidRPr="002A0393">
        <w:rPr>
          <w:rFonts w:ascii="Constantia" w:hAnsi="Constantia"/>
          <w:sz w:val="24"/>
        </w:rPr>
        <w:t>but not younger adults</w:t>
      </w:r>
      <w:r w:rsidR="008132DE" w:rsidRPr="002A0393">
        <w:rPr>
          <w:rFonts w:ascii="Constantia" w:hAnsi="Constantia"/>
          <w:sz w:val="24"/>
        </w:rPr>
        <w:t xml:space="preserve"> (</w:t>
      </w:r>
      <w:r w:rsidR="00960A6E" w:rsidRPr="002A0393">
        <w:rPr>
          <w:rFonts w:ascii="Constantia" w:hAnsi="Constantia"/>
          <w:sz w:val="24"/>
        </w:rPr>
        <w:t xml:space="preserve">Ferrari </w:t>
      </w:r>
      <w:r w:rsidR="00986C09" w:rsidRPr="002A0393">
        <w:rPr>
          <w:rFonts w:ascii="Constantia" w:hAnsi="Constantia"/>
          <w:sz w:val="24"/>
        </w:rPr>
        <w:t>&amp;</w:t>
      </w:r>
      <w:r w:rsidR="00960A6E" w:rsidRPr="002A0393">
        <w:rPr>
          <w:rFonts w:ascii="Constantia" w:hAnsi="Constantia"/>
          <w:sz w:val="24"/>
        </w:rPr>
        <w:t xml:space="preserve"> Roster</w:t>
      </w:r>
      <w:r w:rsidR="00986C09" w:rsidRPr="002A0393">
        <w:rPr>
          <w:rFonts w:ascii="Constantia" w:hAnsi="Constantia"/>
          <w:sz w:val="24"/>
        </w:rPr>
        <w:t>, 2</w:t>
      </w:r>
      <w:r w:rsidR="00960A6E" w:rsidRPr="002A0393">
        <w:rPr>
          <w:rFonts w:ascii="Constantia" w:hAnsi="Constantia"/>
          <w:sz w:val="24"/>
        </w:rPr>
        <w:t xml:space="preserve">018). </w:t>
      </w:r>
      <w:r w:rsidR="00986C09" w:rsidRPr="002A0393">
        <w:rPr>
          <w:rFonts w:ascii="Constantia" w:hAnsi="Constantia"/>
          <w:sz w:val="24"/>
        </w:rPr>
        <w:t>T</w:t>
      </w:r>
      <w:r w:rsidR="00960A6E" w:rsidRPr="002A0393">
        <w:rPr>
          <w:rFonts w:ascii="Constantia" w:hAnsi="Constantia"/>
          <w:sz w:val="24"/>
        </w:rPr>
        <w:t xml:space="preserve">hese studies </w:t>
      </w:r>
      <w:r w:rsidR="00986C09" w:rsidRPr="002A0393">
        <w:rPr>
          <w:rFonts w:ascii="Constantia" w:hAnsi="Constantia"/>
          <w:sz w:val="24"/>
        </w:rPr>
        <w:t xml:space="preserve">all </w:t>
      </w:r>
      <w:r w:rsidR="00960A6E" w:rsidRPr="002A0393">
        <w:rPr>
          <w:rFonts w:ascii="Constantia" w:hAnsi="Constantia"/>
          <w:sz w:val="24"/>
        </w:rPr>
        <w:t xml:space="preserve">used </w:t>
      </w:r>
      <w:r w:rsidR="00986C09" w:rsidRPr="002A0393">
        <w:rPr>
          <w:rFonts w:ascii="Constantia" w:hAnsi="Constantia"/>
          <w:sz w:val="24"/>
        </w:rPr>
        <w:t xml:space="preserve">the </w:t>
      </w:r>
      <w:r w:rsidR="00960A6E" w:rsidRPr="002A0393">
        <w:rPr>
          <w:rFonts w:ascii="Constantia" w:hAnsi="Constantia"/>
          <w:sz w:val="24"/>
        </w:rPr>
        <w:t xml:space="preserve">Satisfaction </w:t>
      </w:r>
      <w:r w:rsidR="00834D4E" w:rsidRPr="002A0393">
        <w:rPr>
          <w:rFonts w:ascii="Constantia" w:hAnsi="Constantia"/>
          <w:sz w:val="24"/>
        </w:rPr>
        <w:t>with</w:t>
      </w:r>
      <w:r w:rsidR="00960A6E" w:rsidRPr="002A0393">
        <w:rPr>
          <w:rFonts w:ascii="Constantia" w:hAnsi="Constantia"/>
          <w:sz w:val="24"/>
        </w:rPr>
        <w:t xml:space="preserve"> Life Scale (</w:t>
      </w:r>
      <w:r w:rsidR="00986C09" w:rsidRPr="002A0393">
        <w:rPr>
          <w:rFonts w:ascii="Constantia" w:hAnsi="Constantia"/>
          <w:sz w:val="24"/>
        </w:rPr>
        <w:t>Diener, Emmons, Larson &amp; Griffin, 1985</w:t>
      </w:r>
      <w:r w:rsidR="00960A6E" w:rsidRPr="002A0393">
        <w:rPr>
          <w:rFonts w:ascii="Constantia" w:hAnsi="Constantia"/>
          <w:sz w:val="24"/>
        </w:rPr>
        <w:t xml:space="preserve">) as their </w:t>
      </w:r>
      <w:r w:rsidRPr="002A0393">
        <w:rPr>
          <w:rFonts w:ascii="Constantia" w:hAnsi="Constantia"/>
          <w:sz w:val="24"/>
        </w:rPr>
        <w:t xml:space="preserve">outcome </w:t>
      </w:r>
      <w:r w:rsidR="00986C09" w:rsidRPr="002A0393">
        <w:rPr>
          <w:rFonts w:ascii="Constantia" w:hAnsi="Constantia"/>
          <w:sz w:val="24"/>
        </w:rPr>
        <w:t>measure</w:t>
      </w:r>
      <w:r w:rsidR="00960A6E" w:rsidRPr="002A0393">
        <w:rPr>
          <w:rFonts w:ascii="Constantia" w:hAnsi="Constantia"/>
          <w:sz w:val="24"/>
        </w:rPr>
        <w:t xml:space="preserve">. </w:t>
      </w:r>
      <w:r w:rsidRPr="002A0393">
        <w:rPr>
          <w:rFonts w:ascii="Constantia" w:hAnsi="Constantia"/>
          <w:sz w:val="24"/>
        </w:rPr>
        <w:t>Home clutter has also been associated with stress:</w:t>
      </w:r>
      <w:r w:rsidR="00986C09" w:rsidRPr="002A0393">
        <w:rPr>
          <w:rFonts w:ascii="Constantia" w:hAnsi="Constantia"/>
          <w:sz w:val="24"/>
        </w:rPr>
        <w:t xml:space="preserve"> m</w:t>
      </w:r>
      <w:r w:rsidR="00834D4E" w:rsidRPr="002A0393">
        <w:rPr>
          <w:rFonts w:ascii="Constantia" w:hAnsi="Constantia"/>
          <w:sz w:val="24"/>
        </w:rPr>
        <w:t xml:space="preserve">iddle-class Americans whose home tours included more clutter-related words showed less healthy daily cortisol patterns and higher depressed mood over a week, suggesting that clutter in the home </w:t>
      </w:r>
      <w:r w:rsidR="00F47125" w:rsidRPr="002A0393">
        <w:rPr>
          <w:rFonts w:ascii="Constantia" w:hAnsi="Constantia"/>
          <w:sz w:val="24"/>
        </w:rPr>
        <w:t>may contribute</w:t>
      </w:r>
      <w:r w:rsidR="00834D4E" w:rsidRPr="002A0393">
        <w:rPr>
          <w:rFonts w:ascii="Constantia" w:hAnsi="Constantia"/>
          <w:sz w:val="24"/>
        </w:rPr>
        <w:t xml:space="preserve"> to a more stressful and less restorative home environment (</w:t>
      </w:r>
      <w:proofErr w:type="spellStart"/>
      <w:r w:rsidR="00834D4E" w:rsidRPr="002A0393">
        <w:rPr>
          <w:rFonts w:ascii="Constantia" w:hAnsi="Constantia"/>
          <w:sz w:val="24"/>
        </w:rPr>
        <w:t>Saxbe</w:t>
      </w:r>
      <w:proofErr w:type="spellEnd"/>
      <w:r w:rsidR="00834D4E" w:rsidRPr="002A0393">
        <w:rPr>
          <w:rFonts w:ascii="Constantia" w:hAnsi="Constantia"/>
          <w:sz w:val="24"/>
        </w:rPr>
        <w:t xml:space="preserve"> &amp; Repetti, 2010).</w:t>
      </w:r>
      <w:r w:rsidR="00B704E9" w:rsidRPr="002A0393">
        <w:rPr>
          <w:rFonts w:ascii="Constantia" w:hAnsi="Constantia"/>
          <w:sz w:val="24"/>
        </w:rPr>
        <w:t xml:space="preserve"> </w:t>
      </w:r>
      <w:r w:rsidRPr="002A0393">
        <w:rPr>
          <w:rFonts w:ascii="Constantia" w:hAnsi="Constantia"/>
          <w:sz w:val="24"/>
        </w:rPr>
        <w:t xml:space="preserve">Cleanliness and order have been shown to have positive effects: </w:t>
      </w:r>
      <w:r w:rsidR="00B704E9" w:rsidRPr="002A0393">
        <w:rPr>
          <w:rFonts w:ascii="Constantia" w:hAnsi="Constantia"/>
          <w:sz w:val="24"/>
        </w:rPr>
        <w:t xml:space="preserve">Clean scents have been shown to be associated with morally good behaviours such as reciprocity (e.g. </w:t>
      </w:r>
      <w:proofErr w:type="spellStart"/>
      <w:r w:rsidR="00B704E9" w:rsidRPr="002A0393">
        <w:rPr>
          <w:rFonts w:ascii="Constantia" w:hAnsi="Constantia"/>
          <w:sz w:val="24"/>
        </w:rPr>
        <w:t>Lilienquist</w:t>
      </w:r>
      <w:proofErr w:type="spellEnd"/>
      <w:r w:rsidR="00B704E9" w:rsidRPr="002A0393">
        <w:rPr>
          <w:rFonts w:ascii="Constantia" w:hAnsi="Constantia"/>
          <w:sz w:val="24"/>
        </w:rPr>
        <w:t xml:space="preserve">, Zhong &amp; Galinsky, 2010), and participants randomly allocated to an orderly lab environment were more likely to choose an apple rather than chocolate as a snack and to donate money to charity (Vohs, Redden &amp; </w:t>
      </w:r>
      <w:proofErr w:type="spellStart"/>
      <w:r w:rsidR="00B704E9" w:rsidRPr="002A0393">
        <w:rPr>
          <w:rFonts w:ascii="Constantia" w:hAnsi="Constantia"/>
          <w:sz w:val="24"/>
        </w:rPr>
        <w:t>Rahinel</w:t>
      </w:r>
      <w:proofErr w:type="spellEnd"/>
      <w:r w:rsidR="00B704E9" w:rsidRPr="002A0393">
        <w:rPr>
          <w:rFonts w:ascii="Constantia" w:hAnsi="Constantia"/>
          <w:sz w:val="24"/>
        </w:rPr>
        <w:t xml:space="preserve">, 2013). </w:t>
      </w:r>
      <w:r w:rsidR="00DE5F45" w:rsidRPr="002A0393">
        <w:rPr>
          <w:rFonts w:ascii="Constantia" w:hAnsi="Constantia"/>
          <w:sz w:val="24"/>
        </w:rPr>
        <w:t xml:space="preserve">Home clutter also predicts procrastination (Ferrari, Roster, Crum &amp; Pardo, 2017). </w:t>
      </w:r>
    </w:p>
    <w:p w14:paraId="00F9A772" w14:textId="77777777" w:rsidR="00960A6E" w:rsidRPr="002A0393" w:rsidRDefault="00960A6E" w:rsidP="008D2878">
      <w:pPr>
        <w:rPr>
          <w:rFonts w:ascii="Constantia" w:hAnsi="Constantia"/>
          <w:sz w:val="24"/>
        </w:rPr>
      </w:pPr>
    </w:p>
    <w:p w14:paraId="00F9A773" w14:textId="77777777" w:rsidR="00EB2C06" w:rsidRPr="002A0393" w:rsidRDefault="00E668B5" w:rsidP="008D2878">
      <w:pPr>
        <w:rPr>
          <w:rFonts w:ascii="Constantia" w:hAnsi="Constantia"/>
          <w:sz w:val="24"/>
        </w:rPr>
      </w:pPr>
      <w:r w:rsidRPr="002A0393">
        <w:rPr>
          <w:rFonts w:ascii="Constantia" w:hAnsi="Constantia"/>
          <w:sz w:val="24"/>
        </w:rPr>
        <w:lastRenderedPageBreak/>
        <w:t xml:space="preserve">However, </w:t>
      </w:r>
      <w:r w:rsidR="00960A6E" w:rsidRPr="002A0393">
        <w:rPr>
          <w:rFonts w:ascii="Constantia" w:hAnsi="Constantia"/>
          <w:sz w:val="24"/>
        </w:rPr>
        <w:t xml:space="preserve">there is still a paucity of psychological research on this topic. </w:t>
      </w:r>
      <w:r w:rsidR="00B704E9" w:rsidRPr="002A0393">
        <w:rPr>
          <w:rFonts w:ascii="Constantia" w:hAnsi="Constantia"/>
          <w:sz w:val="24"/>
        </w:rPr>
        <w:t>Little research to date has</w:t>
      </w:r>
      <w:r w:rsidRPr="002A0393">
        <w:rPr>
          <w:rFonts w:ascii="Constantia" w:hAnsi="Constantia"/>
          <w:sz w:val="24"/>
        </w:rPr>
        <w:t xml:space="preserve"> examined the impact of </w:t>
      </w:r>
      <w:r w:rsidR="009F07AE" w:rsidRPr="002A0393">
        <w:rPr>
          <w:rFonts w:ascii="Constantia" w:hAnsi="Constantia"/>
          <w:sz w:val="24"/>
        </w:rPr>
        <w:t xml:space="preserve">home </w:t>
      </w:r>
      <w:r w:rsidRPr="002A0393">
        <w:rPr>
          <w:rFonts w:ascii="Constantia" w:hAnsi="Constantia"/>
          <w:sz w:val="24"/>
        </w:rPr>
        <w:t xml:space="preserve">clutter and mess on psychological well-being, stress or mood. </w:t>
      </w:r>
      <w:r w:rsidR="00834D4E" w:rsidRPr="002A0393">
        <w:rPr>
          <w:rFonts w:ascii="Constantia" w:hAnsi="Constantia"/>
          <w:sz w:val="24"/>
        </w:rPr>
        <w:t xml:space="preserve">These variables are not the same as satisfaction with life. It may be that the relationship between home clutter and life satisfaction is mediated by </w:t>
      </w:r>
      <w:proofErr w:type="gramStart"/>
      <w:r w:rsidR="00834D4E" w:rsidRPr="002A0393">
        <w:rPr>
          <w:rFonts w:ascii="Constantia" w:hAnsi="Constantia"/>
          <w:sz w:val="24"/>
        </w:rPr>
        <w:t>stress, or</w:t>
      </w:r>
      <w:proofErr w:type="gramEnd"/>
      <w:r w:rsidR="00834D4E" w:rsidRPr="002A0393">
        <w:rPr>
          <w:rFonts w:ascii="Constantia" w:hAnsi="Constantia"/>
          <w:sz w:val="24"/>
        </w:rPr>
        <w:t xml:space="preserve"> being constantly reminded of incomplete tasks. </w:t>
      </w:r>
    </w:p>
    <w:p w14:paraId="00F9A774" w14:textId="77777777" w:rsidR="000B5ABC" w:rsidRPr="002A0393" w:rsidRDefault="000B5ABC" w:rsidP="008D2878">
      <w:pPr>
        <w:rPr>
          <w:rFonts w:ascii="Constantia" w:hAnsi="Constantia"/>
          <w:sz w:val="24"/>
        </w:rPr>
      </w:pPr>
    </w:p>
    <w:p w14:paraId="00F9A775" w14:textId="77777777" w:rsidR="00A63386" w:rsidRPr="002A0393" w:rsidRDefault="00A63386" w:rsidP="00A63386">
      <w:pPr>
        <w:rPr>
          <w:rFonts w:ascii="Constantia" w:hAnsi="Constantia"/>
          <w:sz w:val="24"/>
        </w:rPr>
      </w:pPr>
      <w:r w:rsidRPr="002A0393">
        <w:rPr>
          <w:rFonts w:ascii="Constantia" w:hAnsi="Constantia"/>
          <w:sz w:val="24"/>
        </w:rPr>
        <w:t>This exploratory study aims to ascertain whether clutter, stress and well-being are related. It will use quantitative methods and self-report measures of the concepts in a correlational design, with data collected by an online survey. A range of potential mediators and moderators will also be tested. If significant correlations are present, follow-on studies could investigate these relationships further, including the direction of causality of any effects and mediating or moderating factors. This is designed to be a low-cost exploratory study to produce data that may support a future grant application for a more elaborate study (e.g. using an experimental design or multi-level modelling).</w:t>
      </w:r>
    </w:p>
    <w:p w14:paraId="00F9A776" w14:textId="77777777" w:rsidR="00E20006" w:rsidRPr="002A0393" w:rsidRDefault="00E20006" w:rsidP="008B52C5">
      <w:pPr>
        <w:ind w:firstLine="709"/>
        <w:rPr>
          <w:rFonts w:ascii="Constantia" w:hAnsi="Constantia"/>
          <w:sz w:val="24"/>
        </w:rPr>
      </w:pPr>
    </w:p>
    <w:p w14:paraId="00F9A777" w14:textId="77777777" w:rsidR="00242C14" w:rsidRPr="002A0393" w:rsidRDefault="00242C14" w:rsidP="008B52C5">
      <w:pPr>
        <w:ind w:firstLine="709"/>
        <w:rPr>
          <w:rFonts w:ascii="Constantia" w:hAnsi="Constantia"/>
          <w:sz w:val="24"/>
        </w:rPr>
      </w:pPr>
    </w:p>
    <w:p w14:paraId="00F9A778" w14:textId="77777777" w:rsidR="00E20006" w:rsidRPr="002A0393" w:rsidRDefault="00880D0F" w:rsidP="008D2878">
      <w:pPr>
        <w:rPr>
          <w:rFonts w:ascii="Constantia" w:hAnsi="Constantia"/>
          <w:i/>
          <w:sz w:val="24"/>
        </w:rPr>
      </w:pPr>
      <w:r w:rsidRPr="002A0393">
        <w:rPr>
          <w:rFonts w:ascii="Constantia" w:hAnsi="Constantia"/>
          <w:i/>
          <w:sz w:val="24"/>
        </w:rPr>
        <w:t xml:space="preserve">Research </w:t>
      </w:r>
      <w:r w:rsidR="00E20006" w:rsidRPr="002A0393">
        <w:rPr>
          <w:rFonts w:ascii="Constantia" w:hAnsi="Constantia"/>
          <w:i/>
          <w:sz w:val="24"/>
        </w:rPr>
        <w:t>Hypotheses</w:t>
      </w:r>
    </w:p>
    <w:p w14:paraId="00F9A779" w14:textId="77777777" w:rsidR="00E20006" w:rsidRPr="002A0393" w:rsidRDefault="00E20006" w:rsidP="008D2878">
      <w:pPr>
        <w:rPr>
          <w:rFonts w:ascii="Constantia" w:hAnsi="Constantia"/>
          <w:sz w:val="24"/>
        </w:rPr>
      </w:pPr>
    </w:p>
    <w:p w14:paraId="00F9A77A" w14:textId="77777777" w:rsidR="00E6293B" w:rsidRPr="002A0393" w:rsidRDefault="00E20006" w:rsidP="008D2878">
      <w:pPr>
        <w:rPr>
          <w:rFonts w:ascii="Constantia" w:hAnsi="Constantia"/>
          <w:sz w:val="24"/>
        </w:rPr>
      </w:pPr>
      <w:r w:rsidRPr="002A0393">
        <w:rPr>
          <w:rFonts w:ascii="Constantia" w:hAnsi="Constantia"/>
          <w:b/>
          <w:sz w:val="24"/>
        </w:rPr>
        <w:t>H1</w:t>
      </w:r>
      <w:r w:rsidRPr="002A0393">
        <w:rPr>
          <w:rFonts w:ascii="Constantia" w:hAnsi="Constantia"/>
          <w:sz w:val="24"/>
        </w:rPr>
        <w:t xml:space="preserve">: </w:t>
      </w:r>
      <w:r w:rsidR="00E668B5" w:rsidRPr="002A0393">
        <w:rPr>
          <w:rFonts w:ascii="Constantia" w:hAnsi="Constantia"/>
          <w:sz w:val="24"/>
        </w:rPr>
        <w:t>Home clutter will correlate significantly with stress, mood, mental well-being and life satisfaction.</w:t>
      </w:r>
      <w:r w:rsidR="00737626" w:rsidRPr="002A0393">
        <w:rPr>
          <w:rFonts w:ascii="Constantia" w:hAnsi="Constantia"/>
          <w:sz w:val="24"/>
        </w:rPr>
        <w:t xml:space="preserve"> </w:t>
      </w:r>
    </w:p>
    <w:p w14:paraId="00F9A77B" w14:textId="69D91AF2" w:rsidR="00E668B5" w:rsidRPr="002A0393" w:rsidRDefault="00737626" w:rsidP="008D2878">
      <w:pPr>
        <w:rPr>
          <w:rFonts w:ascii="Constantia" w:hAnsi="Constantia"/>
          <w:sz w:val="24"/>
        </w:rPr>
      </w:pPr>
      <w:r w:rsidRPr="002A0393">
        <w:rPr>
          <w:rFonts w:ascii="Constantia" w:hAnsi="Constantia"/>
          <w:b/>
          <w:sz w:val="24"/>
        </w:rPr>
        <w:t>H</w:t>
      </w:r>
      <w:r w:rsidR="009F3DA4" w:rsidRPr="002A0393">
        <w:rPr>
          <w:rFonts w:ascii="Constantia" w:hAnsi="Constantia"/>
          <w:b/>
          <w:sz w:val="24"/>
        </w:rPr>
        <w:t>2</w:t>
      </w:r>
      <w:r w:rsidRPr="002A0393">
        <w:rPr>
          <w:rFonts w:ascii="Constantia" w:hAnsi="Constantia"/>
          <w:b/>
          <w:sz w:val="24"/>
        </w:rPr>
        <w:t>:</w:t>
      </w:r>
      <w:r w:rsidRPr="002A0393">
        <w:rPr>
          <w:rFonts w:ascii="Constantia" w:hAnsi="Constantia"/>
          <w:sz w:val="24"/>
        </w:rPr>
        <w:t xml:space="preserve"> </w:t>
      </w:r>
      <w:r w:rsidR="004F0652" w:rsidRPr="002A0393">
        <w:rPr>
          <w:rFonts w:ascii="Constantia" w:hAnsi="Constantia"/>
          <w:sz w:val="24"/>
        </w:rPr>
        <w:t xml:space="preserve"> R</w:t>
      </w:r>
      <w:r w:rsidR="00E668B5" w:rsidRPr="002A0393">
        <w:rPr>
          <w:rFonts w:ascii="Constantia" w:hAnsi="Constantia"/>
          <w:sz w:val="24"/>
        </w:rPr>
        <w:t xml:space="preserve">elationships </w:t>
      </w:r>
      <w:r w:rsidR="004F0652" w:rsidRPr="002A0393">
        <w:rPr>
          <w:rFonts w:ascii="Constantia" w:hAnsi="Constantia"/>
          <w:sz w:val="24"/>
        </w:rPr>
        <w:t>in H</w:t>
      </w:r>
      <w:r w:rsidR="00EB51BA" w:rsidRPr="002A0393">
        <w:rPr>
          <w:rFonts w:ascii="Constantia" w:hAnsi="Constantia"/>
          <w:sz w:val="24"/>
        </w:rPr>
        <w:t>1</w:t>
      </w:r>
      <w:r w:rsidR="004F0652" w:rsidRPr="002A0393">
        <w:rPr>
          <w:rFonts w:ascii="Constantia" w:hAnsi="Constantia"/>
          <w:sz w:val="24"/>
        </w:rPr>
        <w:t xml:space="preserve"> </w:t>
      </w:r>
      <w:r w:rsidR="00E668B5" w:rsidRPr="002A0393">
        <w:rPr>
          <w:rFonts w:ascii="Constantia" w:hAnsi="Constantia"/>
          <w:sz w:val="24"/>
        </w:rPr>
        <w:t xml:space="preserve">will be moderated by location where questionnaire is completed (home or elsewhere), </w:t>
      </w:r>
      <w:r w:rsidR="009443D8" w:rsidRPr="002A0393">
        <w:rPr>
          <w:rFonts w:ascii="Constantia" w:hAnsi="Constantia"/>
          <w:sz w:val="24"/>
        </w:rPr>
        <w:t xml:space="preserve">psychological home, </w:t>
      </w:r>
      <w:r w:rsidR="00C77A1E" w:rsidRPr="002A0393">
        <w:rPr>
          <w:rFonts w:ascii="Constantia" w:hAnsi="Constantia"/>
          <w:sz w:val="24"/>
        </w:rPr>
        <w:t xml:space="preserve">ability to appreciate beauty, </w:t>
      </w:r>
      <w:r w:rsidR="00E668B5" w:rsidRPr="002A0393">
        <w:rPr>
          <w:rFonts w:ascii="Constantia" w:hAnsi="Constantia"/>
          <w:sz w:val="24"/>
        </w:rPr>
        <w:t>amount of time spent at home, intention to reduce clutter/tidy up the home, and to what extent clutter/mess is mad</w:t>
      </w:r>
      <w:r w:rsidR="00A0412E" w:rsidRPr="002A0393">
        <w:rPr>
          <w:rFonts w:ascii="Constantia" w:hAnsi="Constantia"/>
          <w:sz w:val="24"/>
        </w:rPr>
        <w:t>e by the respondent vs. others</w:t>
      </w:r>
      <w:r w:rsidR="004F0652" w:rsidRPr="002A0393">
        <w:rPr>
          <w:rFonts w:ascii="Constantia" w:hAnsi="Constantia"/>
          <w:sz w:val="24"/>
        </w:rPr>
        <w:t>.</w:t>
      </w:r>
      <w:r w:rsidR="00A0412E" w:rsidRPr="002A0393">
        <w:rPr>
          <w:rFonts w:ascii="Constantia" w:hAnsi="Constantia"/>
          <w:sz w:val="24"/>
        </w:rPr>
        <w:t xml:space="preserve"> </w:t>
      </w:r>
    </w:p>
    <w:p w14:paraId="00F9A77C" w14:textId="15C4CDED" w:rsidR="00A0412E" w:rsidRPr="002A0393" w:rsidRDefault="00A0412E" w:rsidP="008D2878">
      <w:pPr>
        <w:rPr>
          <w:rFonts w:ascii="Constantia" w:hAnsi="Constantia"/>
          <w:sz w:val="24"/>
        </w:rPr>
      </w:pPr>
      <w:r w:rsidRPr="002A0393">
        <w:rPr>
          <w:rFonts w:ascii="Constantia" w:hAnsi="Constantia"/>
          <w:b/>
          <w:sz w:val="24"/>
        </w:rPr>
        <w:t>H</w:t>
      </w:r>
      <w:r w:rsidR="009F3DA4" w:rsidRPr="002A0393">
        <w:rPr>
          <w:rFonts w:ascii="Constantia" w:hAnsi="Constantia"/>
          <w:b/>
          <w:sz w:val="24"/>
        </w:rPr>
        <w:t>3</w:t>
      </w:r>
      <w:r w:rsidRPr="002A0393">
        <w:rPr>
          <w:rFonts w:ascii="Constantia" w:hAnsi="Constantia"/>
          <w:sz w:val="24"/>
        </w:rPr>
        <w:t xml:space="preserve">. </w:t>
      </w:r>
      <w:r w:rsidR="004F0652" w:rsidRPr="002A0393">
        <w:rPr>
          <w:rFonts w:ascii="Constantia" w:hAnsi="Constantia"/>
          <w:sz w:val="24"/>
        </w:rPr>
        <w:t xml:space="preserve">Relationships </w:t>
      </w:r>
      <w:r w:rsidR="00EB51BA" w:rsidRPr="002A0393">
        <w:rPr>
          <w:rFonts w:ascii="Constantia" w:hAnsi="Constantia"/>
          <w:sz w:val="24"/>
        </w:rPr>
        <w:t>in H1</w:t>
      </w:r>
      <w:r w:rsidR="004F0652" w:rsidRPr="002A0393">
        <w:rPr>
          <w:rFonts w:ascii="Constantia" w:hAnsi="Constantia"/>
          <w:sz w:val="24"/>
        </w:rPr>
        <w:t xml:space="preserve"> and H2 </w:t>
      </w:r>
      <w:r w:rsidRPr="002A0393">
        <w:rPr>
          <w:rFonts w:ascii="Constantia" w:hAnsi="Constantia"/>
          <w:sz w:val="24"/>
        </w:rPr>
        <w:t xml:space="preserve">will be mediated by </w:t>
      </w:r>
      <w:r w:rsidR="009443D8" w:rsidRPr="002A0393">
        <w:rPr>
          <w:rFonts w:ascii="Constantia" w:hAnsi="Constantia"/>
          <w:sz w:val="24"/>
        </w:rPr>
        <w:t xml:space="preserve">psychological home, </w:t>
      </w:r>
      <w:r w:rsidR="000F06CD" w:rsidRPr="002A0393">
        <w:rPr>
          <w:rFonts w:ascii="Constantia" w:hAnsi="Constantia"/>
          <w:sz w:val="24"/>
        </w:rPr>
        <w:t>ability to entertain guests in the home</w:t>
      </w:r>
      <w:r w:rsidR="009D0ECC" w:rsidRPr="002A0393">
        <w:rPr>
          <w:rFonts w:ascii="Constantia" w:hAnsi="Constantia"/>
          <w:sz w:val="24"/>
        </w:rPr>
        <w:t>, number of uncompleted tasks,</w:t>
      </w:r>
      <w:r w:rsidR="000B5ABC" w:rsidRPr="002A0393">
        <w:rPr>
          <w:rFonts w:ascii="Constantia" w:hAnsi="Constantia"/>
          <w:sz w:val="24"/>
        </w:rPr>
        <w:t xml:space="preserve"> and</w:t>
      </w:r>
      <w:r w:rsidR="000F06CD" w:rsidRPr="002A0393">
        <w:rPr>
          <w:rFonts w:ascii="Constantia" w:hAnsi="Constantia"/>
          <w:sz w:val="24"/>
        </w:rPr>
        <w:t xml:space="preserve"> </w:t>
      </w:r>
      <w:r w:rsidR="000B5ABC" w:rsidRPr="002A0393">
        <w:rPr>
          <w:rFonts w:ascii="Constantia" w:hAnsi="Constantia"/>
          <w:sz w:val="24"/>
        </w:rPr>
        <w:t>perception of home as beautiful</w:t>
      </w:r>
      <w:r w:rsidR="000F06CD" w:rsidRPr="002A0393">
        <w:rPr>
          <w:rFonts w:ascii="Constantia" w:hAnsi="Constantia"/>
          <w:sz w:val="24"/>
        </w:rPr>
        <w:t xml:space="preserve">.  </w:t>
      </w:r>
    </w:p>
    <w:p w14:paraId="00F9A77D" w14:textId="77777777" w:rsidR="0020542B" w:rsidRPr="002A0393" w:rsidRDefault="0020542B" w:rsidP="008D2878">
      <w:pPr>
        <w:rPr>
          <w:rFonts w:ascii="Constantia" w:hAnsi="Constantia"/>
          <w:sz w:val="24"/>
        </w:rPr>
      </w:pPr>
    </w:p>
    <w:p w14:paraId="00F9A77E" w14:textId="77777777" w:rsidR="0020542B" w:rsidRPr="002A0393" w:rsidRDefault="0020542B" w:rsidP="00833D67">
      <w:pPr>
        <w:jc w:val="center"/>
        <w:rPr>
          <w:rFonts w:ascii="Constantia" w:hAnsi="Constantia"/>
          <w:sz w:val="24"/>
        </w:rPr>
      </w:pPr>
      <w:r w:rsidRPr="002A0393">
        <w:rPr>
          <w:rFonts w:ascii="Constantia" w:hAnsi="Constantia"/>
          <w:sz w:val="24"/>
        </w:rPr>
        <w:t>Method</w:t>
      </w:r>
    </w:p>
    <w:p w14:paraId="00F9A77F" w14:textId="77777777" w:rsidR="0020542B" w:rsidRPr="002A0393" w:rsidRDefault="0020542B" w:rsidP="008D2878">
      <w:pPr>
        <w:rPr>
          <w:rFonts w:ascii="Constantia" w:hAnsi="Constantia"/>
          <w:sz w:val="24"/>
        </w:rPr>
      </w:pPr>
    </w:p>
    <w:p w14:paraId="00F9A780" w14:textId="77777777" w:rsidR="0020542B" w:rsidRPr="002A0393" w:rsidRDefault="0020542B" w:rsidP="008D2878">
      <w:pPr>
        <w:rPr>
          <w:rFonts w:ascii="Constantia" w:hAnsi="Constantia"/>
          <w:i/>
          <w:sz w:val="24"/>
        </w:rPr>
      </w:pPr>
      <w:r w:rsidRPr="002A0393">
        <w:rPr>
          <w:rFonts w:ascii="Constantia" w:hAnsi="Constantia"/>
          <w:i/>
          <w:sz w:val="24"/>
        </w:rPr>
        <w:t>Design</w:t>
      </w:r>
    </w:p>
    <w:p w14:paraId="00F9A781" w14:textId="77777777" w:rsidR="0020542B" w:rsidRPr="002A0393" w:rsidRDefault="0020542B" w:rsidP="008D2878">
      <w:pPr>
        <w:rPr>
          <w:rFonts w:ascii="Constantia" w:hAnsi="Constantia"/>
          <w:sz w:val="24"/>
        </w:rPr>
      </w:pPr>
    </w:p>
    <w:p w14:paraId="00F9A782" w14:textId="77777777" w:rsidR="00A63386" w:rsidRPr="002A0393" w:rsidRDefault="00A63386" w:rsidP="00A63386">
      <w:pPr>
        <w:rPr>
          <w:rFonts w:ascii="Constantia" w:hAnsi="Constantia"/>
          <w:sz w:val="24"/>
        </w:rPr>
      </w:pPr>
      <w:r w:rsidRPr="002A0393">
        <w:rPr>
          <w:rFonts w:ascii="Constantia" w:hAnsi="Constantia"/>
          <w:sz w:val="24"/>
        </w:rPr>
        <w:t xml:space="preserve">Correlational study, with cross-sectional data collected using an online survey (Bristol Online Surveys). </w:t>
      </w:r>
    </w:p>
    <w:p w14:paraId="00F9A783" w14:textId="77777777" w:rsidR="00833D67" w:rsidRPr="002A0393" w:rsidRDefault="00833D67" w:rsidP="008D2878">
      <w:pPr>
        <w:rPr>
          <w:rFonts w:ascii="Constantia" w:hAnsi="Constantia"/>
          <w:sz w:val="24"/>
        </w:rPr>
      </w:pPr>
    </w:p>
    <w:p w14:paraId="00F9A784" w14:textId="77777777" w:rsidR="00833D67" w:rsidRPr="002A0393" w:rsidRDefault="00833D67" w:rsidP="008D2878">
      <w:pPr>
        <w:rPr>
          <w:rFonts w:ascii="Constantia" w:hAnsi="Constantia"/>
          <w:sz w:val="24"/>
        </w:rPr>
      </w:pPr>
      <w:r w:rsidRPr="002A0393">
        <w:rPr>
          <w:rFonts w:ascii="Constantia" w:hAnsi="Constantia"/>
          <w:i/>
          <w:sz w:val="24"/>
        </w:rPr>
        <w:t>Participants</w:t>
      </w:r>
    </w:p>
    <w:p w14:paraId="00F9A785" w14:textId="77777777" w:rsidR="00833D67" w:rsidRPr="002A0393" w:rsidRDefault="00833D67" w:rsidP="008D2878">
      <w:pPr>
        <w:rPr>
          <w:rFonts w:ascii="Constantia" w:hAnsi="Constantia"/>
          <w:sz w:val="24"/>
        </w:rPr>
      </w:pPr>
    </w:p>
    <w:p w14:paraId="00F9A786" w14:textId="77777777" w:rsidR="00833D67" w:rsidRPr="002A0393" w:rsidRDefault="00833D67" w:rsidP="008D2878">
      <w:pPr>
        <w:rPr>
          <w:rFonts w:ascii="Constantia" w:hAnsi="Constantia"/>
          <w:sz w:val="24"/>
        </w:rPr>
      </w:pPr>
      <w:r w:rsidRPr="002A0393">
        <w:rPr>
          <w:rFonts w:ascii="Constantia" w:hAnsi="Constantia"/>
          <w:sz w:val="24"/>
        </w:rPr>
        <w:t>A general community sample, preferably with a wide spread of ages, gender and socio-economic status</w:t>
      </w:r>
      <w:r w:rsidR="003735E2" w:rsidRPr="002A0393">
        <w:rPr>
          <w:rFonts w:ascii="Constantia" w:hAnsi="Constantia"/>
          <w:sz w:val="24"/>
        </w:rPr>
        <w:t>, preferably with a good proportion from outside the university community</w:t>
      </w:r>
      <w:r w:rsidRPr="002A0393">
        <w:rPr>
          <w:rFonts w:ascii="Constantia" w:hAnsi="Constantia"/>
          <w:sz w:val="24"/>
        </w:rPr>
        <w:t xml:space="preserve">. To detect significant bivariate correlations of .2 (two-tailed) with an alpha level of 5% and 90% power, a sample size of 258 would be required. However a larger sample size would allow more </w:t>
      </w:r>
      <w:r w:rsidR="00EB51BA" w:rsidRPr="002A0393">
        <w:rPr>
          <w:rFonts w:ascii="Constantia" w:hAnsi="Constantia"/>
          <w:sz w:val="24"/>
        </w:rPr>
        <w:t>sophisticated</w:t>
      </w:r>
      <w:r w:rsidRPr="002A0393">
        <w:rPr>
          <w:rFonts w:ascii="Constantia" w:hAnsi="Constantia"/>
          <w:sz w:val="24"/>
        </w:rPr>
        <w:t xml:space="preserve"> analysis, including multiple regression and structural equation modelling (N &gt;500). </w:t>
      </w:r>
      <w:r w:rsidR="003F1340" w:rsidRPr="002A0393">
        <w:rPr>
          <w:rFonts w:ascii="Constantia" w:hAnsi="Constantia"/>
          <w:sz w:val="24"/>
        </w:rPr>
        <w:t>For bootstrapping tests of mediation, at 80% power and small-to-</w:t>
      </w:r>
      <w:r w:rsidR="003F1340" w:rsidRPr="002A0393">
        <w:rPr>
          <w:rFonts w:ascii="Constantia" w:hAnsi="Constantia"/>
          <w:sz w:val="24"/>
        </w:rPr>
        <w:lastRenderedPageBreak/>
        <w:t xml:space="preserve">moderate path relationships of .26, a sample size of 162 is recommended (Fritz &amp; MacKinnon, 2007). </w:t>
      </w:r>
    </w:p>
    <w:p w14:paraId="00F9A787" w14:textId="77777777" w:rsidR="005862EE" w:rsidRPr="002A0393" w:rsidRDefault="005862EE" w:rsidP="008D2878">
      <w:pPr>
        <w:rPr>
          <w:rFonts w:ascii="Constantia" w:hAnsi="Constantia"/>
          <w:sz w:val="24"/>
        </w:rPr>
      </w:pPr>
    </w:p>
    <w:p w14:paraId="00F9A788" w14:textId="77777777" w:rsidR="005862EE" w:rsidRPr="002A0393" w:rsidRDefault="005862EE" w:rsidP="008D2878">
      <w:pPr>
        <w:rPr>
          <w:rFonts w:ascii="Constantia" w:hAnsi="Constantia"/>
          <w:sz w:val="24"/>
        </w:rPr>
      </w:pPr>
      <w:r w:rsidRPr="002A0393">
        <w:rPr>
          <w:rFonts w:ascii="Constantia" w:hAnsi="Constantia"/>
          <w:i/>
          <w:sz w:val="24"/>
        </w:rPr>
        <w:t>Measures</w:t>
      </w:r>
    </w:p>
    <w:p w14:paraId="00F9A789" w14:textId="77777777" w:rsidR="00E20006" w:rsidRPr="002A0393" w:rsidRDefault="00E20006" w:rsidP="008D2878">
      <w:pPr>
        <w:rPr>
          <w:rFonts w:ascii="Constantia" w:hAnsi="Constantia"/>
          <w:sz w:val="24"/>
        </w:rPr>
      </w:pPr>
    </w:p>
    <w:p w14:paraId="00F9A78A" w14:textId="77777777" w:rsidR="00E20006" w:rsidRPr="002A0393" w:rsidRDefault="00AD0161" w:rsidP="008D2878">
      <w:pPr>
        <w:rPr>
          <w:rFonts w:ascii="Constantia" w:hAnsi="Constantia"/>
          <w:sz w:val="24"/>
        </w:rPr>
      </w:pPr>
      <w:r w:rsidRPr="002A0393">
        <w:rPr>
          <w:rFonts w:ascii="Constantia" w:hAnsi="Constantia"/>
          <w:sz w:val="24"/>
        </w:rPr>
        <w:t xml:space="preserve">As well as demographic variables (e.g. gender, age, </w:t>
      </w:r>
      <w:r w:rsidR="00EB51BA" w:rsidRPr="002A0393">
        <w:rPr>
          <w:rFonts w:ascii="Constantia" w:hAnsi="Constantia"/>
          <w:sz w:val="24"/>
        </w:rPr>
        <w:t xml:space="preserve">socio-economic status, </w:t>
      </w:r>
      <w:r w:rsidRPr="002A0393">
        <w:rPr>
          <w:rFonts w:ascii="Constantia" w:hAnsi="Constantia"/>
          <w:sz w:val="24"/>
        </w:rPr>
        <w:t>country of residence), the following scales will be used:</w:t>
      </w:r>
    </w:p>
    <w:p w14:paraId="00F9A78B" w14:textId="6603B01D" w:rsidR="00AD0161" w:rsidRPr="002A0393" w:rsidRDefault="00A63386" w:rsidP="00A63386">
      <w:pPr>
        <w:pStyle w:val="ListParagraph"/>
        <w:numPr>
          <w:ilvl w:val="0"/>
          <w:numId w:val="2"/>
        </w:numPr>
        <w:rPr>
          <w:rFonts w:ascii="Constantia" w:hAnsi="Constantia"/>
          <w:sz w:val="24"/>
        </w:rPr>
      </w:pPr>
      <w:r w:rsidRPr="002A0393">
        <w:rPr>
          <w:rFonts w:ascii="Constantia" w:hAnsi="Constantia"/>
          <w:i/>
          <w:sz w:val="24"/>
        </w:rPr>
        <w:t>Home clutter</w:t>
      </w:r>
      <w:r w:rsidRPr="002A0393">
        <w:rPr>
          <w:rFonts w:ascii="Constantia" w:hAnsi="Constantia"/>
          <w:sz w:val="24"/>
        </w:rPr>
        <w:t xml:space="preserve"> will be measured by the 11 item short version of the </w:t>
      </w:r>
      <w:r w:rsidRPr="002A0393">
        <w:rPr>
          <w:rFonts w:ascii="Constantia" w:hAnsi="Constantia"/>
          <w:sz w:val="24"/>
          <w:u w:val="single"/>
        </w:rPr>
        <w:t>Clutter Quality of Life Scale</w:t>
      </w:r>
      <w:r w:rsidRPr="002A0393">
        <w:rPr>
          <w:rFonts w:ascii="Constantia" w:hAnsi="Constantia"/>
          <w:sz w:val="24"/>
        </w:rPr>
        <w:t xml:space="preserve"> by Roster et al. (2016), measured by a 7-point Likert scale from strongly disagree to strongly agree. Four items measure liveability of space, such as “I have to move things in order to accomplish tasks in my home” and “I can’t find things when I need them because of clutter” while the others assess the emotional and social impact of clutter, such as “I avoid having people come to my home because of the clutter” and “I feel overwhelmed by the clutter in my home”. </w:t>
      </w:r>
      <w:r w:rsidR="00E7693A" w:rsidRPr="002A0393">
        <w:rPr>
          <w:rFonts w:ascii="Constantia" w:hAnsi="Constantia"/>
          <w:sz w:val="24"/>
        </w:rPr>
        <w:t xml:space="preserve">These are a subset of the 18-item scale found more suitable for </w:t>
      </w:r>
      <w:r w:rsidR="00E77574" w:rsidRPr="002A0393">
        <w:rPr>
          <w:rFonts w:ascii="Constantia" w:hAnsi="Constantia"/>
          <w:sz w:val="24"/>
        </w:rPr>
        <w:t>quantitative</w:t>
      </w:r>
      <w:r w:rsidR="00E7693A" w:rsidRPr="002A0393">
        <w:rPr>
          <w:rFonts w:ascii="Constantia" w:hAnsi="Constantia"/>
          <w:sz w:val="24"/>
        </w:rPr>
        <w:t xml:space="preserve"> research (C. Roster, personal communication, April 28, 2020). </w:t>
      </w:r>
      <w:r w:rsidR="003E2C1D" w:rsidRPr="002A0393">
        <w:rPr>
          <w:rFonts w:ascii="Constantia" w:hAnsi="Constantia"/>
          <w:sz w:val="24"/>
        </w:rPr>
        <w:t xml:space="preserve">Other measures of clutter are designed for use in hoarding and could create a ceiling effect in the measure. </w:t>
      </w:r>
      <w:r w:rsidR="00554E35" w:rsidRPr="002A0393">
        <w:rPr>
          <w:rFonts w:ascii="Constantia" w:hAnsi="Constantia"/>
          <w:sz w:val="24"/>
        </w:rPr>
        <w:t xml:space="preserve">An additional </w:t>
      </w:r>
      <w:r w:rsidR="00AA0348" w:rsidRPr="002A0393">
        <w:rPr>
          <w:rFonts w:ascii="Constantia" w:hAnsi="Constantia"/>
          <w:sz w:val="24"/>
        </w:rPr>
        <w:t xml:space="preserve">measure is derived from Roster and Ferrari (2019): “How cluttered is your…” followed by living room, your bedroom, kitchen, and bathroom. Response scale </w:t>
      </w:r>
      <w:r w:rsidR="0015235E" w:rsidRPr="002A0393">
        <w:rPr>
          <w:rFonts w:ascii="Constantia" w:hAnsi="Constantia"/>
          <w:sz w:val="24"/>
        </w:rPr>
        <w:t xml:space="preserve">is an 11-point scale from 0 (“Not at all cluttered”) to 10 (“Extremely cluttered”). </w:t>
      </w:r>
    </w:p>
    <w:p w14:paraId="00F9A78C" w14:textId="77777777" w:rsidR="00A63386" w:rsidRPr="002A0393" w:rsidRDefault="00A63386" w:rsidP="00A63386">
      <w:pPr>
        <w:pStyle w:val="ListParagraph"/>
        <w:numPr>
          <w:ilvl w:val="0"/>
          <w:numId w:val="2"/>
        </w:numPr>
        <w:rPr>
          <w:rFonts w:ascii="Constantia" w:hAnsi="Constantia"/>
          <w:sz w:val="24"/>
        </w:rPr>
      </w:pPr>
      <w:r w:rsidRPr="002A0393">
        <w:rPr>
          <w:rFonts w:ascii="Constantia" w:hAnsi="Constantia"/>
          <w:i/>
          <w:sz w:val="24"/>
        </w:rPr>
        <w:t>Stress</w:t>
      </w:r>
      <w:r w:rsidRPr="002A0393">
        <w:rPr>
          <w:rFonts w:ascii="Constantia" w:hAnsi="Constantia"/>
          <w:sz w:val="24"/>
        </w:rPr>
        <w:t xml:space="preserve"> will be measured by the </w:t>
      </w:r>
      <w:r w:rsidRPr="002A0393">
        <w:rPr>
          <w:rFonts w:ascii="Constantia" w:hAnsi="Constantia"/>
          <w:sz w:val="24"/>
          <w:u w:val="single"/>
        </w:rPr>
        <w:t>Perceived Stress Scale</w:t>
      </w:r>
      <w:r w:rsidRPr="002A0393">
        <w:rPr>
          <w:rFonts w:ascii="Constantia" w:hAnsi="Constantia"/>
          <w:sz w:val="24"/>
        </w:rPr>
        <w:t xml:space="preserve">, 10-item version (Cohen, </w:t>
      </w:r>
      <w:proofErr w:type="spellStart"/>
      <w:r w:rsidRPr="002A0393">
        <w:rPr>
          <w:rFonts w:ascii="Constantia" w:hAnsi="Constantia"/>
          <w:sz w:val="24"/>
        </w:rPr>
        <w:t>Kamarck</w:t>
      </w:r>
      <w:proofErr w:type="spellEnd"/>
      <w:r w:rsidRPr="002A0393">
        <w:rPr>
          <w:rFonts w:ascii="Constantia" w:hAnsi="Constantia"/>
          <w:sz w:val="24"/>
        </w:rPr>
        <w:t xml:space="preserve"> and </w:t>
      </w:r>
      <w:proofErr w:type="spellStart"/>
      <w:r w:rsidRPr="002A0393">
        <w:rPr>
          <w:rFonts w:ascii="Constantia" w:hAnsi="Constantia"/>
          <w:sz w:val="24"/>
        </w:rPr>
        <w:t>Mermenstein</w:t>
      </w:r>
      <w:proofErr w:type="spellEnd"/>
      <w:r w:rsidRPr="002A0393">
        <w:rPr>
          <w:rFonts w:ascii="Constantia" w:hAnsi="Constantia"/>
          <w:sz w:val="24"/>
        </w:rPr>
        <w:t xml:space="preserve">, 1983), which is frequently used and has good validity and reliability (Cohen and Williamson, 1988). A four-item version is available but its psychometric properties are poor (Lee, 2012). PSS-10 items include “In the last month, how often have you felt that you were unable to control the important things in your life?” and “In the last month, how often have you felt difficulties were piling up so high that you could not overcome them?”, measured on a five-point Likert scale from never to very often. The period can be changed from “last month” to others. </w:t>
      </w:r>
    </w:p>
    <w:p w14:paraId="00F9A78D" w14:textId="77777777" w:rsidR="005F6B3B" w:rsidRPr="002A0393" w:rsidRDefault="005F6B3B" w:rsidP="00AD0161">
      <w:pPr>
        <w:pStyle w:val="ListParagraph"/>
        <w:numPr>
          <w:ilvl w:val="0"/>
          <w:numId w:val="2"/>
        </w:numPr>
        <w:rPr>
          <w:rFonts w:ascii="Constantia" w:hAnsi="Constantia"/>
          <w:sz w:val="24"/>
        </w:rPr>
      </w:pPr>
      <w:r w:rsidRPr="002A0393">
        <w:rPr>
          <w:rFonts w:ascii="Constantia" w:hAnsi="Constantia"/>
          <w:i/>
          <w:sz w:val="24"/>
        </w:rPr>
        <w:t>Mood</w:t>
      </w:r>
      <w:r w:rsidRPr="002A0393">
        <w:rPr>
          <w:rFonts w:ascii="Constantia" w:hAnsi="Constantia"/>
          <w:sz w:val="24"/>
        </w:rPr>
        <w:t xml:space="preserve"> will be measured by </w:t>
      </w:r>
      <w:r w:rsidR="006A298B" w:rsidRPr="002A0393">
        <w:rPr>
          <w:rFonts w:ascii="Constantia" w:hAnsi="Constantia"/>
          <w:sz w:val="24"/>
        </w:rPr>
        <w:t xml:space="preserve">Scale of Positive and Negative </w:t>
      </w:r>
      <w:r w:rsidR="00445866" w:rsidRPr="002A0393">
        <w:rPr>
          <w:rFonts w:ascii="Constantia" w:hAnsi="Constantia"/>
          <w:sz w:val="24"/>
        </w:rPr>
        <w:t>Experience</w:t>
      </w:r>
      <w:r w:rsidR="006A298B" w:rsidRPr="002A0393">
        <w:rPr>
          <w:rFonts w:ascii="Constantia" w:hAnsi="Constantia"/>
          <w:sz w:val="24"/>
        </w:rPr>
        <w:t xml:space="preserve"> (SPANE; Diener et al., 2010) which</w:t>
      </w:r>
      <w:r w:rsidR="0020209F" w:rsidRPr="002A0393">
        <w:rPr>
          <w:rFonts w:ascii="Constantia" w:hAnsi="Constantia"/>
          <w:sz w:val="24"/>
        </w:rPr>
        <w:t xml:space="preserve"> is a 12-item scale assessing </w:t>
      </w:r>
      <w:r w:rsidR="006A298B" w:rsidRPr="002A0393">
        <w:rPr>
          <w:rFonts w:ascii="Constantia" w:hAnsi="Constantia"/>
          <w:sz w:val="24"/>
        </w:rPr>
        <w:t>positive and negative feelings</w:t>
      </w:r>
      <w:r w:rsidR="0020209F" w:rsidRPr="002A0393">
        <w:rPr>
          <w:rFonts w:ascii="Constantia" w:hAnsi="Constantia"/>
          <w:sz w:val="24"/>
        </w:rPr>
        <w:t xml:space="preserve"> such as “positive”, “negative”, “contented”, “sad” and “joyful”. Its advantages over the PANAS are that it measures at </w:t>
      </w:r>
      <w:r w:rsidR="006A298B" w:rsidRPr="002A0393">
        <w:rPr>
          <w:rFonts w:ascii="Constantia" w:hAnsi="Constantia"/>
          <w:sz w:val="24"/>
        </w:rPr>
        <w:t>lower levels of arousal</w:t>
      </w:r>
      <w:r w:rsidR="0020209F" w:rsidRPr="002A0393">
        <w:rPr>
          <w:rFonts w:ascii="Constantia" w:hAnsi="Constantia"/>
          <w:sz w:val="24"/>
        </w:rPr>
        <w:t xml:space="preserve">, and includes more general items enabling a shorter list, which is also more applicable to non-Western cultures where some PANAS items may be experienced </w:t>
      </w:r>
      <w:proofErr w:type="gramStart"/>
      <w:r w:rsidR="0020209F" w:rsidRPr="002A0393">
        <w:rPr>
          <w:rFonts w:ascii="Constantia" w:hAnsi="Constantia"/>
          <w:sz w:val="24"/>
        </w:rPr>
        <w:t>more or less often</w:t>
      </w:r>
      <w:proofErr w:type="gramEnd"/>
      <w:r w:rsidR="0020209F" w:rsidRPr="002A0393">
        <w:rPr>
          <w:rFonts w:ascii="Constantia" w:hAnsi="Constantia"/>
          <w:sz w:val="24"/>
        </w:rPr>
        <w:t xml:space="preserve">. </w:t>
      </w:r>
    </w:p>
    <w:p w14:paraId="00F9A78E" w14:textId="77777777" w:rsidR="005F6B3B" w:rsidRPr="002A0393" w:rsidRDefault="005F6B3B" w:rsidP="00C40A85">
      <w:pPr>
        <w:pStyle w:val="ListParagraph"/>
        <w:numPr>
          <w:ilvl w:val="0"/>
          <w:numId w:val="2"/>
        </w:numPr>
        <w:rPr>
          <w:rFonts w:ascii="Constantia" w:hAnsi="Constantia"/>
          <w:sz w:val="24"/>
        </w:rPr>
      </w:pPr>
      <w:r w:rsidRPr="002A0393">
        <w:rPr>
          <w:rFonts w:ascii="Constantia" w:hAnsi="Constantia"/>
          <w:i/>
          <w:sz w:val="24"/>
        </w:rPr>
        <w:t>Mental Well-Being</w:t>
      </w:r>
      <w:r w:rsidRPr="002A0393">
        <w:rPr>
          <w:rFonts w:ascii="Constantia" w:hAnsi="Constantia"/>
          <w:sz w:val="24"/>
        </w:rPr>
        <w:t xml:space="preserve"> will be measured by the Short Warwick-Edinburgh Mental Well-Being Scale (SWEMWBS</w:t>
      </w:r>
      <w:r w:rsidR="00C04B77" w:rsidRPr="002A0393">
        <w:rPr>
          <w:rFonts w:ascii="Constantia" w:hAnsi="Constantia"/>
          <w:sz w:val="24"/>
        </w:rPr>
        <w:t>; NHS Health S</w:t>
      </w:r>
      <w:r w:rsidR="009D0ECC" w:rsidRPr="002A0393">
        <w:rPr>
          <w:rFonts w:ascii="Constantia" w:hAnsi="Constantia"/>
          <w:sz w:val="24"/>
        </w:rPr>
        <w:t>c</w:t>
      </w:r>
      <w:r w:rsidR="00C04B77" w:rsidRPr="002A0393">
        <w:rPr>
          <w:rFonts w:ascii="Constantia" w:hAnsi="Constantia"/>
          <w:sz w:val="24"/>
        </w:rPr>
        <w:t>otland, University of Warwick &amp; University of Edinburgh, 2008</w:t>
      </w:r>
      <w:r w:rsidRPr="002A0393">
        <w:rPr>
          <w:rFonts w:ascii="Constantia" w:hAnsi="Constantia"/>
          <w:sz w:val="24"/>
        </w:rPr>
        <w:t>). This is a 7-item version of the often-used scale and shows good psychometric properties</w:t>
      </w:r>
      <w:r w:rsidR="00C40A85" w:rsidRPr="002A0393">
        <w:rPr>
          <w:rFonts w:ascii="Constantia" w:hAnsi="Constantia"/>
          <w:sz w:val="24"/>
        </w:rPr>
        <w:t xml:space="preserve"> and focuses more on functioning than on feeling</w:t>
      </w:r>
      <w:r w:rsidRPr="002A0393">
        <w:rPr>
          <w:rFonts w:ascii="Constantia" w:hAnsi="Constantia"/>
          <w:sz w:val="24"/>
        </w:rPr>
        <w:t xml:space="preserve">. </w:t>
      </w:r>
      <w:r w:rsidR="00CB208B" w:rsidRPr="002A0393">
        <w:rPr>
          <w:rFonts w:ascii="Constantia" w:hAnsi="Constantia"/>
          <w:sz w:val="24"/>
        </w:rPr>
        <w:t xml:space="preserve">It presents statements which participants rate on a five-point scale from “none of the time” to </w:t>
      </w:r>
      <w:r w:rsidR="00CB208B" w:rsidRPr="002A0393">
        <w:rPr>
          <w:rFonts w:ascii="Constantia" w:hAnsi="Constantia"/>
          <w:sz w:val="24"/>
        </w:rPr>
        <w:lastRenderedPageBreak/>
        <w:t>“all of the time”, such as “</w:t>
      </w:r>
      <w:r w:rsidR="00C40A85" w:rsidRPr="002A0393">
        <w:rPr>
          <w:rFonts w:ascii="Constantia" w:hAnsi="Constantia"/>
          <w:sz w:val="24"/>
        </w:rPr>
        <w:t>I’ve been thinking clearly</w:t>
      </w:r>
      <w:r w:rsidR="00CB208B" w:rsidRPr="002A0393">
        <w:rPr>
          <w:rFonts w:ascii="Constantia" w:hAnsi="Constantia"/>
          <w:sz w:val="24"/>
        </w:rPr>
        <w:t>” and “</w:t>
      </w:r>
      <w:r w:rsidR="00C40A85" w:rsidRPr="002A0393">
        <w:rPr>
          <w:rFonts w:ascii="Constantia" w:hAnsi="Constantia"/>
          <w:sz w:val="24"/>
        </w:rPr>
        <w:t>I’ve been dealing with problems well</w:t>
      </w:r>
      <w:r w:rsidR="00CB208B" w:rsidRPr="002A0393">
        <w:rPr>
          <w:rFonts w:ascii="Constantia" w:hAnsi="Constantia"/>
          <w:sz w:val="24"/>
        </w:rPr>
        <w:t xml:space="preserve">”. </w:t>
      </w:r>
    </w:p>
    <w:p w14:paraId="00F9A78F" w14:textId="77777777" w:rsidR="00CC18B2" w:rsidRPr="002A0393" w:rsidRDefault="00CC18B2" w:rsidP="00AD0161">
      <w:pPr>
        <w:pStyle w:val="ListParagraph"/>
        <w:numPr>
          <w:ilvl w:val="0"/>
          <w:numId w:val="2"/>
        </w:numPr>
        <w:rPr>
          <w:rFonts w:ascii="Constantia" w:hAnsi="Constantia"/>
          <w:sz w:val="24"/>
        </w:rPr>
      </w:pPr>
      <w:r w:rsidRPr="002A0393">
        <w:rPr>
          <w:rFonts w:ascii="Constantia" w:hAnsi="Constantia"/>
          <w:i/>
          <w:sz w:val="24"/>
        </w:rPr>
        <w:t>Life Satisfaction</w:t>
      </w:r>
      <w:r w:rsidRPr="002A0393">
        <w:rPr>
          <w:rFonts w:ascii="Constantia" w:hAnsi="Constantia"/>
          <w:sz w:val="24"/>
        </w:rPr>
        <w:t xml:space="preserve"> will be measured by the Satisfaction with Life Scale (SWLS; Diener, Emmons, Larson &amp; Griffin, 1985).  It is a brief scale with five statements, which </w:t>
      </w:r>
      <w:r w:rsidR="00CB208B" w:rsidRPr="002A0393">
        <w:rPr>
          <w:rFonts w:ascii="Constantia" w:hAnsi="Constantia"/>
          <w:sz w:val="24"/>
        </w:rPr>
        <w:t>participants</w:t>
      </w:r>
      <w:r w:rsidRPr="002A0393">
        <w:rPr>
          <w:rFonts w:ascii="Constantia" w:hAnsi="Constantia"/>
          <w:sz w:val="24"/>
        </w:rPr>
        <w:t xml:space="preserve"> rate on a 7-point Likert scale from strongly disagree to strongly agree, such as “The conditions of my life are excellent” and “In most ways my life is close to ideal”. </w:t>
      </w:r>
    </w:p>
    <w:p w14:paraId="00F9A790" w14:textId="77777777" w:rsidR="00A703E8" w:rsidRPr="002A0393" w:rsidRDefault="00A703E8" w:rsidP="00A703E8">
      <w:pPr>
        <w:pStyle w:val="ListParagraph"/>
        <w:numPr>
          <w:ilvl w:val="0"/>
          <w:numId w:val="2"/>
        </w:numPr>
        <w:rPr>
          <w:rFonts w:ascii="Constantia" w:hAnsi="Constantia"/>
          <w:sz w:val="24"/>
        </w:rPr>
      </w:pPr>
      <w:r w:rsidRPr="002A0393">
        <w:rPr>
          <w:rFonts w:ascii="Constantia" w:hAnsi="Constantia"/>
          <w:i/>
          <w:sz w:val="24"/>
        </w:rPr>
        <w:t>Psychological Home</w:t>
      </w:r>
      <w:r w:rsidRPr="002A0393">
        <w:rPr>
          <w:rFonts w:ascii="Constantia" w:hAnsi="Constantia"/>
          <w:sz w:val="24"/>
        </w:rPr>
        <w:t xml:space="preserve"> will be measured by Sigmon, Whitcomb and Snyder’s (2002) </w:t>
      </w:r>
      <w:r w:rsidRPr="002A0393">
        <w:rPr>
          <w:rFonts w:ascii="Constantia" w:hAnsi="Constantia"/>
          <w:sz w:val="24"/>
          <w:u w:val="single"/>
        </w:rPr>
        <w:t>Psychological Home Scale</w:t>
      </w:r>
      <w:r w:rsidRPr="002A0393">
        <w:rPr>
          <w:rFonts w:ascii="Constantia" w:hAnsi="Constantia"/>
          <w:sz w:val="24"/>
        </w:rPr>
        <w:t xml:space="preserve"> such as “I feel more relaxed when I’m at home” and “I get a sense of security from having a place of my own”, measured on a 7-point Likert scale as the clutter scale above. </w:t>
      </w:r>
    </w:p>
    <w:p w14:paraId="00F9A791" w14:textId="77777777" w:rsidR="00CC18B2" w:rsidRPr="002A0393" w:rsidRDefault="00CC18B2" w:rsidP="004F0652">
      <w:pPr>
        <w:pStyle w:val="ListParagraph"/>
        <w:numPr>
          <w:ilvl w:val="0"/>
          <w:numId w:val="2"/>
        </w:numPr>
        <w:rPr>
          <w:rFonts w:ascii="Constantia" w:hAnsi="Constantia"/>
          <w:sz w:val="24"/>
        </w:rPr>
      </w:pPr>
      <w:r w:rsidRPr="002A0393">
        <w:rPr>
          <w:rFonts w:ascii="Constantia" w:hAnsi="Constantia"/>
          <w:i/>
          <w:sz w:val="24"/>
        </w:rPr>
        <w:t xml:space="preserve">Possible </w:t>
      </w:r>
      <w:r w:rsidR="004F0652" w:rsidRPr="002A0393">
        <w:rPr>
          <w:rFonts w:ascii="Constantia" w:hAnsi="Constantia"/>
          <w:i/>
          <w:sz w:val="24"/>
        </w:rPr>
        <w:t>mediators and moderators</w:t>
      </w:r>
      <w:r w:rsidR="00C77A1E" w:rsidRPr="002A0393">
        <w:rPr>
          <w:rFonts w:ascii="Constantia" w:hAnsi="Constantia"/>
          <w:sz w:val="24"/>
        </w:rPr>
        <w:t xml:space="preserve">: Ability to appreciate beauty will be assessed by the three beauty items of the Appreciation of Beauty and Excellence </w:t>
      </w:r>
      <w:r w:rsidR="00066DB2" w:rsidRPr="002A0393">
        <w:rPr>
          <w:rFonts w:ascii="Constantia" w:hAnsi="Constantia"/>
          <w:sz w:val="24"/>
        </w:rPr>
        <w:t>Scale</w:t>
      </w:r>
      <w:r w:rsidR="00C77A1E" w:rsidRPr="002A0393">
        <w:rPr>
          <w:rFonts w:ascii="Constantia" w:hAnsi="Constantia"/>
          <w:sz w:val="24"/>
        </w:rPr>
        <w:t xml:space="preserve"> (ABES; Martinez-Marti et al., 2016), </w:t>
      </w:r>
      <w:r w:rsidR="00B855ED" w:rsidRPr="002A0393">
        <w:rPr>
          <w:rFonts w:ascii="Constantia" w:hAnsi="Constantia"/>
          <w:sz w:val="24"/>
        </w:rPr>
        <w:t>Other measures will be created specifically for this study</w:t>
      </w:r>
      <w:r w:rsidR="00A76E77" w:rsidRPr="002A0393">
        <w:rPr>
          <w:rFonts w:ascii="Constantia" w:hAnsi="Constantia"/>
          <w:sz w:val="24"/>
        </w:rPr>
        <w:t xml:space="preserve"> as single items</w:t>
      </w:r>
      <w:r w:rsidR="00B855ED" w:rsidRPr="002A0393">
        <w:rPr>
          <w:rFonts w:ascii="Constantia" w:hAnsi="Constantia"/>
          <w:sz w:val="24"/>
        </w:rPr>
        <w:t xml:space="preserve">: </w:t>
      </w:r>
      <w:r w:rsidR="004F0652" w:rsidRPr="002A0393">
        <w:rPr>
          <w:rFonts w:ascii="Constantia" w:hAnsi="Constantia"/>
          <w:sz w:val="24"/>
        </w:rPr>
        <w:t xml:space="preserve">location where questionnaire is completed [home or elsewhere], amount of time spent at home, intention to reduce clutter/tidy up the home, to what extent clutter/mess is made by the respondent vs. others, </w:t>
      </w:r>
      <w:r w:rsidR="007D4687" w:rsidRPr="002A0393">
        <w:rPr>
          <w:rFonts w:ascii="Constantia" w:hAnsi="Constantia"/>
          <w:sz w:val="24"/>
        </w:rPr>
        <w:t xml:space="preserve"> </w:t>
      </w:r>
      <w:r w:rsidR="00B855ED" w:rsidRPr="002A0393">
        <w:rPr>
          <w:rFonts w:ascii="Constantia" w:hAnsi="Constantia"/>
          <w:sz w:val="24"/>
        </w:rPr>
        <w:t>perception of home as beautiful</w:t>
      </w:r>
      <w:r w:rsidRPr="002A0393">
        <w:rPr>
          <w:rFonts w:ascii="Constantia" w:hAnsi="Constantia"/>
          <w:sz w:val="24"/>
        </w:rPr>
        <w:t xml:space="preserve">. </w:t>
      </w:r>
    </w:p>
    <w:p w14:paraId="00F9A792" w14:textId="77777777" w:rsidR="00AD0161" w:rsidRPr="002A0393" w:rsidRDefault="00AD0161" w:rsidP="008D2878">
      <w:pPr>
        <w:rPr>
          <w:rFonts w:ascii="Constantia" w:hAnsi="Constantia"/>
          <w:sz w:val="24"/>
        </w:rPr>
      </w:pPr>
    </w:p>
    <w:p w14:paraId="00F9A793" w14:textId="77777777" w:rsidR="00E20006" w:rsidRPr="002A0393" w:rsidRDefault="00E20006" w:rsidP="008D2878">
      <w:pPr>
        <w:rPr>
          <w:rFonts w:ascii="Constantia" w:hAnsi="Constantia"/>
          <w:i/>
          <w:sz w:val="24"/>
        </w:rPr>
      </w:pPr>
      <w:r w:rsidRPr="002A0393">
        <w:rPr>
          <w:rFonts w:ascii="Constantia" w:hAnsi="Constantia"/>
          <w:i/>
          <w:sz w:val="24"/>
        </w:rPr>
        <w:t>Procedure</w:t>
      </w:r>
    </w:p>
    <w:p w14:paraId="00F9A794" w14:textId="77777777" w:rsidR="00E20006" w:rsidRPr="002A0393" w:rsidRDefault="00E20006" w:rsidP="008D2878">
      <w:pPr>
        <w:rPr>
          <w:rFonts w:ascii="Constantia" w:hAnsi="Constantia"/>
          <w:sz w:val="24"/>
        </w:rPr>
      </w:pPr>
    </w:p>
    <w:p w14:paraId="00F9A795" w14:textId="77777777" w:rsidR="001C2E8F" w:rsidRPr="002A0393" w:rsidRDefault="00185C83" w:rsidP="00185C83">
      <w:pPr>
        <w:rPr>
          <w:rFonts w:ascii="Constantia" w:hAnsi="Constantia"/>
          <w:sz w:val="24"/>
        </w:rPr>
      </w:pPr>
      <w:r w:rsidRPr="002A0393">
        <w:rPr>
          <w:rFonts w:ascii="Constantia" w:hAnsi="Constantia"/>
          <w:sz w:val="24"/>
        </w:rPr>
        <w:t xml:space="preserve">Participants will be recruited by a variety of means including social media posts, advertisements in the university’s weekly bulletin email, and perhaps via the news media (if university press office approves). </w:t>
      </w:r>
      <w:proofErr w:type="spellStart"/>
      <w:r w:rsidR="009D0ECC" w:rsidRPr="002A0393">
        <w:rPr>
          <w:rFonts w:ascii="Constantia" w:hAnsi="Constantia"/>
          <w:sz w:val="24"/>
        </w:rPr>
        <w:t>SurveyCircle</w:t>
      </w:r>
      <w:proofErr w:type="spellEnd"/>
      <w:r w:rsidR="009D0ECC" w:rsidRPr="002A0393">
        <w:rPr>
          <w:rFonts w:ascii="Constantia" w:hAnsi="Constantia"/>
          <w:sz w:val="24"/>
        </w:rPr>
        <w:t xml:space="preserve"> may also be used to recruit up to 100 additional participants (which is the maximum it allows). </w:t>
      </w:r>
      <w:r w:rsidRPr="002A0393">
        <w:rPr>
          <w:rFonts w:ascii="Constantia" w:hAnsi="Constantia"/>
          <w:sz w:val="24"/>
        </w:rPr>
        <w:t xml:space="preserve">There may need to be </w:t>
      </w:r>
      <w:proofErr w:type="gramStart"/>
      <w:r w:rsidRPr="002A0393">
        <w:rPr>
          <w:rFonts w:ascii="Constantia" w:hAnsi="Constantia"/>
          <w:sz w:val="24"/>
        </w:rPr>
        <w:t>a number of</w:t>
      </w:r>
      <w:proofErr w:type="gramEnd"/>
      <w:r w:rsidRPr="002A0393">
        <w:rPr>
          <w:rFonts w:ascii="Constantia" w:hAnsi="Constantia"/>
          <w:sz w:val="24"/>
        </w:rPr>
        <w:t xml:space="preserve"> waves of recruitment until a suitable sample size is reached. </w:t>
      </w:r>
    </w:p>
    <w:p w14:paraId="00F9A796" w14:textId="77777777" w:rsidR="001C2E8F" w:rsidRPr="002A0393" w:rsidRDefault="001C2E8F" w:rsidP="00185C83">
      <w:pPr>
        <w:rPr>
          <w:rFonts w:ascii="Constantia" w:hAnsi="Constantia"/>
          <w:sz w:val="24"/>
        </w:rPr>
      </w:pPr>
    </w:p>
    <w:p w14:paraId="00F9A797" w14:textId="77777777" w:rsidR="00985CD9" w:rsidRPr="002A0393" w:rsidRDefault="00985CD9" w:rsidP="00985CD9">
      <w:pPr>
        <w:rPr>
          <w:rFonts w:ascii="Constantia" w:hAnsi="Constantia"/>
          <w:sz w:val="24"/>
        </w:rPr>
      </w:pPr>
      <w:r w:rsidRPr="002A0393">
        <w:rPr>
          <w:rFonts w:ascii="Constantia" w:hAnsi="Constantia"/>
          <w:sz w:val="24"/>
        </w:rPr>
        <w:t xml:space="preserve">Recruitment materials will link to the study page on Bristol Online Surveys, where the first page will act as participant information and consent, following guidance in Coulson (2015). Participants will be invited to give their e-mail address if they wish to enter a prize draw for one of three £25 Amazon vouchers as incentives have been shown to increase participation and likelihood of completing the questionnaire (Goritz, 2006). </w:t>
      </w:r>
    </w:p>
    <w:p w14:paraId="00F9A798" w14:textId="77777777" w:rsidR="00985CD9" w:rsidRPr="002A0393" w:rsidRDefault="00985CD9" w:rsidP="00985CD9">
      <w:pPr>
        <w:rPr>
          <w:rFonts w:ascii="Constantia" w:hAnsi="Constantia"/>
          <w:sz w:val="24"/>
        </w:rPr>
      </w:pPr>
    </w:p>
    <w:p w14:paraId="00F9A799" w14:textId="77777777" w:rsidR="00985CD9" w:rsidRPr="002A0393" w:rsidRDefault="00985CD9" w:rsidP="00985CD9">
      <w:pPr>
        <w:rPr>
          <w:rFonts w:ascii="Constantia" w:hAnsi="Constantia"/>
          <w:sz w:val="24"/>
        </w:rPr>
      </w:pPr>
      <w:r w:rsidRPr="002A0393">
        <w:rPr>
          <w:rFonts w:ascii="Constantia" w:hAnsi="Constantia"/>
          <w:sz w:val="24"/>
        </w:rPr>
        <w:t xml:space="preserve">Items will be presented on screen across </w:t>
      </w:r>
      <w:proofErr w:type="gramStart"/>
      <w:r w:rsidRPr="002A0393">
        <w:rPr>
          <w:rFonts w:ascii="Constantia" w:hAnsi="Constantia"/>
          <w:sz w:val="24"/>
        </w:rPr>
        <w:t>a number of</w:t>
      </w:r>
      <w:proofErr w:type="gramEnd"/>
      <w:r w:rsidRPr="002A0393">
        <w:rPr>
          <w:rFonts w:ascii="Constantia" w:hAnsi="Constantia"/>
          <w:sz w:val="24"/>
        </w:rPr>
        <w:t xml:space="preserve"> pages, with a progress bar. The order of pages will be randomised by the system. After submission, participants will be thanked for their participation and shown the debrief screen. Recruitment will continue until the minimum sample size is reached. </w:t>
      </w:r>
    </w:p>
    <w:p w14:paraId="00F9A79A" w14:textId="77777777" w:rsidR="00E20006" w:rsidRPr="002A0393" w:rsidRDefault="00E20006" w:rsidP="008D2878">
      <w:pPr>
        <w:rPr>
          <w:rFonts w:ascii="Constantia" w:hAnsi="Constantia"/>
          <w:sz w:val="24"/>
        </w:rPr>
      </w:pPr>
    </w:p>
    <w:p w14:paraId="00F9A79B" w14:textId="77777777" w:rsidR="00E20006" w:rsidRPr="002A0393" w:rsidRDefault="00E20006" w:rsidP="008D2878">
      <w:pPr>
        <w:rPr>
          <w:rFonts w:ascii="Constantia" w:hAnsi="Constantia"/>
          <w:i/>
          <w:sz w:val="24"/>
        </w:rPr>
      </w:pPr>
      <w:r w:rsidRPr="002A0393">
        <w:rPr>
          <w:rFonts w:ascii="Constantia" w:hAnsi="Constantia"/>
          <w:i/>
          <w:sz w:val="24"/>
        </w:rPr>
        <w:t>Analysis</w:t>
      </w:r>
    </w:p>
    <w:p w14:paraId="00F9A79C" w14:textId="77777777" w:rsidR="00E20006" w:rsidRPr="002A0393" w:rsidRDefault="00E20006" w:rsidP="008D2878">
      <w:pPr>
        <w:rPr>
          <w:rFonts w:ascii="Constantia" w:hAnsi="Constantia"/>
          <w:sz w:val="24"/>
        </w:rPr>
      </w:pPr>
    </w:p>
    <w:p w14:paraId="00F9A79D" w14:textId="77777777" w:rsidR="00E83D16" w:rsidRPr="002A0393" w:rsidRDefault="00185C83">
      <w:pPr>
        <w:rPr>
          <w:rFonts w:ascii="Constantia" w:hAnsi="Constantia"/>
          <w:sz w:val="24"/>
        </w:rPr>
      </w:pPr>
      <w:r w:rsidRPr="002A0393">
        <w:rPr>
          <w:rFonts w:ascii="Constantia" w:hAnsi="Constantia"/>
          <w:sz w:val="24"/>
        </w:rPr>
        <w:t xml:space="preserve">Data will be analysed using SPSS. First, missing data will be imputed using multiple imputation. After calculating descriptive statistics, distributions of each variable will be </w:t>
      </w:r>
      <w:proofErr w:type="gramStart"/>
      <w:r w:rsidRPr="002A0393">
        <w:rPr>
          <w:rFonts w:ascii="Constantia" w:hAnsi="Constantia"/>
          <w:sz w:val="24"/>
        </w:rPr>
        <w:t>examined</w:t>
      </w:r>
      <w:proofErr w:type="gramEnd"/>
      <w:r w:rsidRPr="002A0393">
        <w:rPr>
          <w:rFonts w:ascii="Constantia" w:hAnsi="Constantia"/>
          <w:sz w:val="24"/>
        </w:rPr>
        <w:t xml:space="preserve"> and scores transformed if necessary in SPSS to approximate a normal distribution for use with inferential statistics </w:t>
      </w:r>
      <w:r w:rsidRPr="002A0393">
        <w:rPr>
          <w:rFonts w:ascii="Constantia" w:hAnsi="Constantia"/>
          <w:sz w:val="24"/>
        </w:rPr>
        <w:lastRenderedPageBreak/>
        <w:t xml:space="preserve">(Tabachnick &amp; Fidell, 1996). Initially, bivariate correlations will be calculated between the predictor variables and outcome variables. </w:t>
      </w:r>
      <w:r w:rsidR="001C2E8F" w:rsidRPr="002A0393">
        <w:rPr>
          <w:rFonts w:ascii="Constantia" w:hAnsi="Constantia"/>
          <w:sz w:val="24"/>
        </w:rPr>
        <w:t xml:space="preserve">Moderation and mediation analyses will use Preacher and Hayes’ (2004) bootstrapping techniques using the SPSS syntax which they provide. </w:t>
      </w:r>
      <w:r w:rsidRPr="002A0393">
        <w:rPr>
          <w:rFonts w:ascii="Constantia" w:hAnsi="Constantia"/>
          <w:sz w:val="24"/>
        </w:rPr>
        <w:t xml:space="preserve">Multiple regression will be conducted to estimate the relative predictive power of each variable. With a sufficient sample size (&gt;500), structural equation modelling using AMOS is also a possibility to estimate how well a range of plausible models fit the data. </w:t>
      </w:r>
    </w:p>
    <w:p w14:paraId="00F9A79E" w14:textId="77777777" w:rsidR="00554E35" w:rsidRPr="002A0393" w:rsidRDefault="00554E35">
      <w:pPr>
        <w:rPr>
          <w:rFonts w:ascii="Constantia" w:hAnsi="Constantia"/>
          <w:sz w:val="24"/>
        </w:rPr>
      </w:pPr>
    </w:p>
    <w:p w14:paraId="00F9A79F" w14:textId="77777777" w:rsidR="00554E35" w:rsidRPr="002A0393" w:rsidRDefault="00554E35">
      <w:pPr>
        <w:rPr>
          <w:rFonts w:ascii="Constantia" w:hAnsi="Constantia"/>
          <w:i/>
          <w:sz w:val="24"/>
        </w:rPr>
      </w:pPr>
    </w:p>
    <w:p w14:paraId="00F9A7A0" w14:textId="77777777" w:rsidR="004749C1" w:rsidRPr="002A0393" w:rsidRDefault="004749C1" w:rsidP="004749C1">
      <w:pPr>
        <w:rPr>
          <w:rFonts w:ascii="Constantia" w:hAnsi="Constantia"/>
          <w:i/>
          <w:sz w:val="24"/>
        </w:rPr>
      </w:pPr>
      <w:r w:rsidRPr="002A0393">
        <w:rPr>
          <w:rFonts w:ascii="Constantia" w:hAnsi="Constantia"/>
          <w:i/>
          <w:sz w:val="24"/>
        </w:rPr>
        <w:t>Dissemination</w:t>
      </w:r>
    </w:p>
    <w:p w14:paraId="00F9A7A1" w14:textId="77777777" w:rsidR="004749C1" w:rsidRPr="002A0393" w:rsidRDefault="004749C1" w:rsidP="004749C1">
      <w:pPr>
        <w:rPr>
          <w:rFonts w:ascii="Constantia" w:hAnsi="Constantia"/>
          <w:sz w:val="24"/>
        </w:rPr>
      </w:pPr>
    </w:p>
    <w:p w14:paraId="00F9A7A2" w14:textId="77777777" w:rsidR="004749C1" w:rsidRPr="002A0393" w:rsidRDefault="004749C1" w:rsidP="00F60459">
      <w:pPr>
        <w:numPr>
          <w:ilvl w:val="0"/>
          <w:numId w:val="1"/>
        </w:numPr>
        <w:rPr>
          <w:rFonts w:ascii="Constantia" w:hAnsi="Constantia"/>
          <w:sz w:val="24"/>
        </w:rPr>
      </w:pPr>
      <w:r w:rsidRPr="002A0393">
        <w:rPr>
          <w:rFonts w:ascii="Constantia" w:hAnsi="Constantia"/>
          <w:sz w:val="24"/>
        </w:rPr>
        <w:t xml:space="preserve">Paper in a </w:t>
      </w:r>
      <w:r w:rsidR="007A66BA" w:rsidRPr="002A0393">
        <w:rPr>
          <w:rFonts w:ascii="Constantia" w:hAnsi="Constantia"/>
          <w:sz w:val="24"/>
        </w:rPr>
        <w:t>general psychology</w:t>
      </w:r>
      <w:r w:rsidRPr="002A0393">
        <w:rPr>
          <w:rFonts w:ascii="Constantia" w:hAnsi="Constantia"/>
          <w:sz w:val="24"/>
        </w:rPr>
        <w:t xml:space="preserve"> journal, preferably open access. </w:t>
      </w:r>
      <w:r w:rsidRPr="002A0393">
        <w:rPr>
          <w:rFonts w:ascii="Constantia" w:hAnsi="Constantia"/>
          <w:i/>
          <w:sz w:val="24"/>
        </w:rPr>
        <w:t>Current Psychology</w:t>
      </w:r>
      <w:r w:rsidRPr="002A0393">
        <w:rPr>
          <w:rFonts w:ascii="Constantia" w:hAnsi="Constantia"/>
          <w:sz w:val="24"/>
        </w:rPr>
        <w:t xml:space="preserve"> published a special issue with </w:t>
      </w:r>
      <w:proofErr w:type="gramStart"/>
      <w:r w:rsidRPr="002A0393">
        <w:rPr>
          <w:rFonts w:ascii="Constantia" w:hAnsi="Constantia"/>
          <w:sz w:val="24"/>
        </w:rPr>
        <w:t>a number of</w:t>
      </w:r>
      <w:proofErr w:type="gramEnd"/>
      <w:r w:rsidRPr="002A0393">
        <w:rPr>
          <w:rFonts w:ascii="Constantia" w:hAnsi="Constantia"/>
          <w:sz w:val="24"/>
        </w:rPr>
        <w:t xml:space="preserve"> such papers in 2017, and as </w:t>
      </w:r>
      <w:r w:rsidR="00E83D16" w:rsidRPr="002A0393">
        <w:rPr>
          <w:rFonts w:ascii="Constantia" w:hAnsi="Constantia"/>
          <w:sz w:val="24"/>
        </w:rPr>
        <w:t xml:space="preserve">it is published by </w:t>
      </w:r>
      <w:r w:rsidRPr="002A0393">
        <w:rPr>
          <w:rFonts w:ascii="Constantia" w:hAnsi="Constantia"/>
          <w:sz w:val="24"/>
        </w:rPr>
        <w:t>Springer</w:t>
      </w:r>
      <w:r w:rsidR="00E83D16" w:rsidRPr="002A0393">
        <w:rPr>
          <w:rFonts w:ascii="Constantia" w:hAnsi="Constantia"/>
          <w:sz w:val="24"/>
        </w:rPr>
        <w:t>,</w:t>
      </w:r>
      <w:r w:rsidRPr="002A0393">
        <w:rPr>
          <w:rFonts w:ascii="Constantia" w:hAnsi="Constantia"/>
          <w:sz w:val="24"/>
        </w:rPr>
        <w:t xml:space="preserve"> open access would be available at no charge. </w:t>
      </w:r>
      <w:r w:rsidR="007A66BA" w:rsidRPr="002A0393">
        <w:rPr>
          <w:rFonts w:ascii="Constantia" w:hAnsi="Constantia"/>
          <w:sz w:val="24"/>
        </w:rPr>
        <w:t>Alternatively</w:t>
      </w:r>
      <w:r w:rsidRPr="002A0393">
        <w:rPr>
          <w:rFonts w:ascii="Constantia" w:hAnsi="Constantia"/>
          <w:sz w:val="24"/>
        </w:rPr>
        <w:t xml:space="preserve">, the </w:t>
      </w:r>
      <w:r w:rsidRPr="002A0393">
        <w:rPr>
          <w:rFonts w:ascii="Constantia" w:hAnsi="Constantia"/>
          <w:i/>
          <w:sz w:val="24"/>
        </w:rPr>
        <w:t>British Journal of Psychology</w:t>
      </w:r>
      <w:r w:rsidRPr="002A0393">
        <w:rPr>
          <w:rFonts w:ascii="Constantia" w:hAnsi="Constantia"/>
          <w:sz w:val="24"/>
        </w:rPr>
        <w:t xml:space="preserve"> has open-access available </w:t>
      </w:r>
      <w:r w:rsidR="009D0ECC" w:rsidRPr="002A0393">
        <w:rPr>
          <w:rFonts w:ascii="Constantia" w:hAnsi="Constantia"/>
          <w:sz w:val="24"/>
        </w:rPr>
        <w:t>to BPS</w:t>
      </w:r>
      <w:r w:rsidRPr="002A0393">
        <w:rPr>
          <w:rFonts w:ascii="Constantia" w:hAnsi="Constantia"/>
          <w:sz w:val="24"/>
        </w:rPr>
        <w:t xml:space="preserve"> member</w:t>
      </w:r>
      <w:r w:rsidR="009D0ECC" w:rsidRPr="002A0393">
        <w:rPr>
          <w:rFonts w:ascii="Constantia" w:hAnsi="Constantia"/>
          <w:sz w:val="24"/>
        </w:rPr>
        <w:t>s</w:t>
      </w:r>
      <w:r w:rsidRPr="002A0393">
        <w:rPr>
          <w:rFonts w:ascii="Constantia" w:hAnsi="Constantia"/>
          <w:sz w:val="24"/>
        </w:rPr>
        <w:t xml:space="preserve"> (and has a higher impact factor than </w:t>
      </w:r>
      <w:r w:rsidRPr="002A0393">
        <w:rPr>
          <w:rFonts w:ascii="Constantia" w:hAnsi="Constantia"/>
          <w:i/>
          <w:sz w:val="24"/>
        </w:rPr>
        <w:t>Current Psychology</w:t>
      </w:r>
      <w:r w:rsidRPr="002A0393">
        <w:rPr>
          <w:rFonts w:ascii="Constantia" w:hAnsi="Constantia"/>
          <w:sz w:val="24"/>
        </w:rPr>
        <w:t xml:space="preserve">). </w:t>
      </w:r>
      <w:r w:rsidR="00E83D16" w:rsidRPr="002A0393">
        <w:rPr>
          <w:rFonts w:ascii="Constantia" w:hAnsi="Constantia"/>
          <w:sz w:val="24"/>
        </w:rPr>
        <w:t>T</w:t>
      </w:r>
      <w:r w:rsidRPr="002A0393">
        <w:rPr>
          <w:rFonts w:ascii="Constantia" w:hAnsi="Constantia"/>
          <w:sz w:val="24"/>
        </w:rPr>
        <w:t xml:space="preserve">he </w:t>
      </w:r>
      <w:r w:rsidRPr="002A0393">
        <w:rPr>
          <w:rFonts w:ascii="Constantia" w:hAnsi="Constantia"/>
          <w:i/>
          <w:sz w:val="24"/>
        </w:rPr>
        <w:t>Journal of Environmental Psychology</w:t>
      </w:r>
      <w:r w:rsidRPr="002A0393">
        <w:rPr>
          <w:rFonts w:ascii="Constantia" w:hAnsi="Constantia"/>
          <w:sz w:val="24"/>
        </w:rPr>
        <w:t xml:space="preserve"> </w:t>
      </w:r>
      <w:r w:rsidR="00E83D16" w:rsidRPr="002A0393">
        <w:rPr>
          <w:rFonts w:ascii="Constantia" w:hAnsi="Constantia"/>
          <w:sz w:val="24"/>
        </w:rPr>
        <w:t xml:space="preserve">is also a possibility </w:t>
      </w:r>
      <w:r w:rsidR="009D0ECC" w:rsidRPr="002A0393">
        <w:rPr>
          <w:rFonts w:ascii="Constantia" w:hAnsi="Constantia"/>
          <w:sz w:val="24"/>
        </w:rPr>
        <w:t xml:space="preserve">but is not open-access. </w:t>
      </w:r>
    </w:p>
    <w:p w14:paraId="00F9A7A3" w14:textId="77777777" w:rsidR="004749C1" w:rsidRPr="002A0393" w:rsidRDefault="004749C1" w:rsidP="007761C2">
      <w:pPr>
        <w:numPr>
          <w:ilvl w:val="0"/>
          <w:numId w:val="1"/>
        </w:numPr>
        <w:rPr>
          <w:rFonts w:ascii="Constantia" w:hAnsi="Constantia"/>
          <w:sz w:val="24"/>
        </w:rPr>
      </w:pPr>
      <w:r w:rsidRPr="002A0393">
        <w:rPr>
          <w:rFonts w:ascii="Constantia" w:hAnsi="Constantia"/>
          <w:sz w:val="24"/>
        </w:rPr>
        <w:t xml:space="preserve">Conference submission(s) (preferably as oral presentation) to BPS annual conference. </w:t>
      </w:r>
    </w:p>
    <w:p w14:paraId="00F9A7A4" w14:textId="77777777" w:rsidR="004749C1" w:rsidRPr="002A0393" w:rsidRDefault="004749C1" w:rsidP="004749C1">
      <w:pPr>
        <w:numPr>
          <w:ilvl w:val="0"/>
          <w:numId w:val="1"/>
        </w:numPr>
        <w:rPr>
          <w:rFonts w:ascii="Constantia" w:hAnsi="Constantia"/>
          <w:sz w:val="24"/>
        </w:rPr>
      </w:pPr>
      <w:r w:rsidRPr="002A0393">
        <w:rPr>
          <w:rFonts w:ascii="Constantia" w:hAnsi="Constantia"/>
          <w:sz w:val="24"/>
        </w:rPr>
        <w:t>S</w:t>
      </w:r>
      <w:r w:rsidR="009D0ECC" w:rsidRPr="002A0393">
        <w:rPr>
          <w:rFonts w:ascii="Constantia" w:hAnsi="Constantia"/>
          <w:sz w:val="24"/>
        </w:rPr>
        <w:t>chool of Applied Social Studies</w:t>
      </w:r>
      <w:r w:rsidRPr="002A0393">
        <w:rPr>
          <w:rFonts w:ascii="Constantia" w:hAnsi="Constantia"/>
          <w:sz w:val="24"/>
        </w:rPr>
        <w:t xml:space="preserve"> internal research seminar(s). </w:t>
      </w:r>
    </w:p>
    <w:p w14:paraId="00F9A7A5" w14:textId="77777777" w:rsidR="004749C1" w:rsidRPr="002A0393" w:rsidRDefault="004749C1" w:rsidP="004749C1">
      <w:pPr>
        <w:rPr>
          <w:rFonts w:ascii="Constantia" w:hAnsi="Constantia"/>
          <w:sz w:val="24"/>
        </w:rPr>
      </w:pPr>
    </w:p>
    <w:p w14:paraId="00F9A7A6" w14:textId="77777777" w:rsidR="004749C1" w:rsidRPr="002A0393" w:rsidRDefault="004749C1" w:rsidP="008D2878">
      <w:pPr>
        <w:rPr>
          <w:rFonts w:ascii="Constantia" w:hAnsi="Constantia"/>
          <w:sz w:val="24"/>
        </w:rPr>
      </w:pPr>
      <w:r w:rsidRPr="002A0393">
        <w:rPr>
          <w:rFonts w:ascii="Constantia" w:hAnsi="Constantia"/>
          <w:i/>
          <w:sz w:val="24"/>
        </w:rPr>
        <w:t>Data Storage</w:t>
      </w:r>
    </w:p>
    <w:p w14:paraId="00F9A7A7" w14:textId="77777777" w:rsidR="004749C1" w:rsidRPr="002A0393" w:rsidRDefault="004749C1" w:rsidP="008D2878">
      <w:pPr>
        <w:rPr>
          <w:rFonts w:ascii="Constantia" w:hAnsi="Constantia"/>
          <w:sz w:val="24"/>
        </w:rPr>
      </w:pPr>
    </w:p>
    <w:p w14:paraId="00F9A7A8" w14:textId="77777777" w:rsidR="004749C1" w:rsidRPr="002A0393" w:rsidRDefault="001C2E8F" w:rsidP="008D2878">
      <w:pPr>
        <w:rPr>
          <w:rFonts w:ascii="Constantia" w:hAnsi="Constantia"/>
          <w:sz w:val="24"/>
        </w:rPr>
      </w:pPr>
      <w:r w:rsidRPr="002A0393">
        <w:rPr>
          <w:rFonts w:ascii="Constantia" w:hAnsi="Constantia"/>
          <w:sz w:val="24"/>
        </w:rPr>
        <w:t xml:space="preserve">Data will be stored confidentially until publication of the study’s findings. </w:t>
      </w:r>
      <w:r w:rsidR="004749C1" w:rsidRPr="002A0393">
        <w:rPr>
          <w:rFonts w:ascii="Constantia" w:hAnsi="Constantia"/>
          <w:sz w:val="24"/>
        </w:rPr>
        <w:t xml:space="preserve">After </w:t>
      </w:r>
      <w:r w:rsidRPr="002A0393">
        <w:rPr>
          <w:rFonts w:ascii="Constantia" w:hAnsi="Constantia"/>
          <w:sz w:val="24"/>
        </w:rPr>
        <w:t>this time,</w:t>
      </w:r>
      <w:r w:rsidR="004749C1" w:rsidRPr="002A0393">
        <w:rPr>
          <w:rFonts w:ascii="Constantia" w:hAnsi="Constantia"/>
          <w:sz w:val="24"/>
        </w:rPr>
        <w:t xml:space="preserve"> data will be anonymised and then made publicly available on </w:t>
      </w:r>
      <w:r w:rsidR="00F47125" w:rsidRPr="002A0393">
        <w:rPr>
          <w:rFonts w:ascii="Constantia" w:hAnsi="Constantia"/>
          <w:sz w:val="24"/>
        </w:rPr>
        <w:t>a suitable repository, such as the UK Data Archive or the university’s own repository (OpenAir)</w:t>
      </w:r>
      <w:r w:rsidR="004749C1" w:rsidRPr="002A0393">
        <w:rPr>
          <w:rFonts w:ascii="Constantia" w:hAnsi="Constantia"/>
          <w:sz w:val="24"/>
        </w:rPr>
        <w:t xml:space="preserve">. </w:t>
      </w:r>
      <w:r w:rsidR="007A66BA" w:rsidRPr="002A0393">
        <w:rPr>
          <w:rFonts w:ascii="Constantia" w:hAnsi="Constantia"/>
          <w:sz w:val="24"/>
        </w:rPr>
        <w:t>In accordance with open science practices, t</w:t>
      </w:r>
      <w:r w:rsidR="004749C1" w:rsidRPr="002A0393">
        <w:rPr>
          <w:rFonts w:ascii="Constantia" w:hAnsi="Constantia"/>
          <w:sz w:val="24"/>
        </w:rPr>
        <w:t xml:space="preserve">he data will be kept in perpetuity. </w:t>
      </w:r>
    </w:p>
    <w:p w14:paraId="00F9A7A9" w14:textId="77777777" w:rsidR="00E20006" w:rsidRPr="002A0393" w:rsidRDefault="00E20006" w:rsidP="008D2878">
      <w:pPr>
        <w:rPr>
          <w:rFonts w:ascii="Constantia" w:hAnsi="Constantia"/>
          <w:sz w:val="24"/>
        </w:rPr>
      </w:pPr>
    </w:p>
    <w:p w14:paraId="00F9A7AA" w14:textId="77777777" w:rsidR="0011598C" w:rsidRPr="002A0393" w:rsidRDefault="0011598C" w:rsidP="000108D2">
      <w:pPr>
        <w:ind w:left="567" w:hanging="567"/>
        <w:jc w:val="center"/>
        <w:rPr>
          <w:rFonts w:ascii="Constantia" w:hAnsi="Constantia"/>
          <w:sz w:val="24"/>
        </w:rPr>
      </w:pPr>
    </w:p>
    <w:p w14:paraId="00F9A7AB" w14:textId="77777777" w:rsidR="000464FC" w:rsidRPr="002A0393" w:rsidRDefault="000464FC" w:rsidP="000108D2">
      <w:pPr>
        <w:ind w:left="567" w:hanging="567"/>
        <w:jc w:val="center"/>
        <w:rPr>
          <w:rFonts w:ascii="Constantia" w:hAnsi="Constantia"/>
          <w:sz w:val="24"/>
        </w:rPr>
      </w:pPr>
    </w:p>
    <w:p w14:paraId="00F9A7AC" w14:textId="77777777" w:rsidR="000464FC" w:rsidRPr="002A0393" w:rsidRDefault="000464FC" w:rsidP="000108D2">
      <w:pPr>
        <w:ind w:left="567" w:hanging="567"/>
        <w:jc w:val="center"/>
        <w:rPr>
          <w:rFonts w:ascii="Constantia" w:hAnsi="Constantia"/>
          <w:sz w:val="24"/>
        </w:rPr>
      </w:pPr>
    </w:p>
    <w:p w14:paraId="00F9A7AD" w14:textId="77777777" w:rsidR="000108D2" w:rsidRPr="002A0393" w:rsidRDefault="000108D2" w:rsidP="000108D2">
      <w:pPr>
        <w:ind w:left="567" w:hanging="567"/>
        <w:jc w:val="center"/>
        <w:rPr>
          <w:rFonts w:ascii="Constantia" w:hAnsi="Constantia"/>
          <w:sz w:val="24"/>
        </w:rPr>
      </w:pPr>
      <w:r w:rsidRPr="002A0393">
        <w:rPr>
          <w:rFonts w:ascii="Constantia" w:hAnsi="Constantia"/>
          <w:sz w:val="24"/>
        </w:rPr>
        <w:t>References</w:t>
      </w:r>
    </w:p>
    <w:p w14:paraId="00F9A7AE" w14:textId="77777777" w:rsidR="000464FC" w:rsidRPr="002A0393" w:rsidRDefault="000464FC" w:rsidP="000108D2">
      <w:pPr>
        <w:ind w:left="567" w:hanging="567"/>
        <w:jc w:val="center"/>
        <w:rPr>
          <w:rFonts w:ascii="Constantia" w:hAnsi="Constantia"/>
          <w:sz w:val="24"/>
        </w:rPr>
      </w:pPr>
    </w:p>
    <w:p w14:paraId="00F9A7AF"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Cohen, S. &amp; Williamson, G. M. (1988). Perceived stress in a probability sample of the </w:t>
      </w:r>
      <w:r w:rsidR="00F27820" w:rsidRPr="002A0393">
        <w:rPr>
          <w:rFonts w:ascii="Constantia" w:hAnsi="Constantia"/>
          <w:sz w:val="20"/>
        </w:rPr>
        <w:t xml:space="preserve">United States. In A. </w:t>
      </w:r>
      <w:proofErr w:type="spellStart"/>
      <w:r w:rsidR="00F27820" w:rsidRPr="002A0393">
        <w:rPr>
          <w:rFonts w:ascii="Constantia" w:hAnsi="Constantia"/>
          <w:sz w:val="20"/>
        </w:rPr>
        <w:t>Spacapan</w:t>
      </w:r>
      <w:proofErr w:type="spellEnd"/>
      <w:r w:rsidRPr="002A0393">
        <w:rPr>
          <w:rFonts w:ascii="Constantia" w:hAnsi="Constantia"/>
          <w:sz w:val="20"/>
        </w:rPr>
        <w:t xml:space="preserve"> &amp; A. </w:t>
      </w:r>
      <w:proofErr w:type="spellStart"/>
      <w:r w:rsidRPr="002A0393">
        <w:rPr>
          <w:rFonts w:ascii="Constantia" w:hAnsi="Constantia"/>
          <w:sz w:val="20"/>
        </w:rPr>
        <w:t>Oskamp</w:t>
      </w:r>
      <w:proofErr w:type="spellEnd"/>
      <w:r w:rsidRPr="002A0393">
        <w:rPr>
          <w:rFonts w:ascii="Constantia" w:hAnsi="Constantia"/>
          <w:sz w:val="20"/>
        </w:rPr>
        <w:t xml:space="preserve"> (Eds.), </w:t>
      </w:r>
      <w:r w:rsidRPr="002A0393">
        <w:rPr>
          <w:rFonts w:ascii="Constantia" w:hAnsi="Constantia"/>
          <w:i/>
          <w:sz w:val="20"/>
        </w:rPr>
        <w:t xml:space="preserve">The Social Psychology of Health. </w:t>
      </w:r>
      <w:r w:rsidRPr="002A0393">
        <w:rPr>
          <w:rFonts w:ascii="Constantia" w:hAnsi="Constantia"/>
          <w:sz w:val="20"/>
        </w:rPr>
        <w:t xml:space="preserve">California: Sage. </w:t>
      </w:r>
    </w:p>
    <w:p w14:paraId="00F9A7B0"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Cohen, S., </w:t>
      </w:r>
      <w:proofErr w:type="spellStart"/>
      <w:r w:rsidRPr="002A0393">
        <w:rPr>
          <w:rFonts w:ascii="Constantia" w:hAnsi="Constantia"/>
          <w:sz w:val="20"/>
        </w:rPr>
        <w:t>Kamarck</w:t>
      </w:r>
      <w:proofErr w:type="spellEnd"/>
      <w:r w:rsidRPr="002A0393">
        <w:rPr>
          <w:rFonts w:ascii="Constantia" w:hAnsi="Constantia"/>
          <w:sz w:val="20"/>
        </w:rPr>
        <w:t xml:space="preserve">, T. &amp; Mermelstein, R. (1983). A global measure of perceived stress. </w:t>
      </w:r>
      <w:r w:rsidRPr="002A0393">
        <w:rPr>
          <w:rFonts w:ascii="Constantia" w:hAnsi="Constantia"/>
          <w:i/>
          <w:sz w:val="20"/>
        </w:rPr>
        <w:t xml:space="preserve">Journal of Health and Social </w:t>
      </w:r>
      <w:proofErr w:type="spellStart"/>
      <w:r w:rsidRPr="002A0393">
        <w:rPr>
          <w:rFonts w:ascii="Constantia" w:hAnsi="Constantia"/>
          <w:i/>
          <w:sz w:val="20"/>
        </w:rPr>
        <w:t>Behavior</w:t>
      </w:r>
      <w:proofErr w:type="spellEnd"/>
      <w:r w:rsidRPr="002A0393">
        <w:rPr>
          <w:rFonts w:ascii="Constantia" w:hAnsi="Constantia"/>
          <w:i/>
          <w:sz w:val="20"/>
        </w:rPr>
        <w:t>, 24,</w:t>
      </w:r>
      <w:r w:rsidRPr="002A0393">
        <w:rPr>
          <w:rFonts w:ascii="Constantia" w:hAnsi="Constantia"/>
          <w:sz w:val="20"/>
        </w:rPr>
        <w:t xml:space="preserve"> 385-396.</w:t>
      </w:r>
    </w:p>
    <w:p w14:paraId="00F9A7B1" w14:textId="77777777" w:rsidR="00745EB1" w:rsidRPr="002A0393" w:rsidRDefault="00745EB1" w:rsidP="009F07AE">
      <w:pPr>
        <w:spacing w:after="120"/>
        <w:ind w:left="567" w:hanging="567"/>
        <w:rPr>
          <w:rFonts w:ascii="Constantia" w:hAnsi="Constantia"/>
          <w:sz w:val="20"/>
        </w:rPr>
      </w:pPr>
      <w:r w:rsidRPr="002A0393">
        <w:rPr>
          <w:rFonts w:ascii="Constantia" w:hAnsi="Constantia"/>
          <w:sz w:val="20"/>
        </w:rPr>
        <w:t xml:space="preserve">Coulson, N. (2015). </w:t>
      </w:r>
      <w:r w:rsidRPr="002A0393">
        <w:rPr>
          <w:rFonts w:ascii="Constantia" w:hAnsi="Constantia"/>
          <w:i/>
          <w:sz w:val="20"/>
        </w:rPr>
        <w:t xml:space="preserve">Online Research Methods for Psychologists. </w:t>
      </w:r>
      <w:r w:rsidRPr="002A0393">
        <w:rPr>
          <w:rFonts w:ascii="Constantia" w:hAnsi="Constantia"/>
          <w:sz w:val="20"/>
        </w:rPr>
        <w:t xml:space="preserve">Basingstoke, UK: Palgrave Macmillan. </w:t>
      </w:r>
    </w:p>
    <w:p w14:paraId="00F9A7B2"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Diener, E., Emmons, R. A., Larson, R. J. &amp; Griffin, S. (1985). The Satisfaction with Life Scale</w:t>
      </w:r>
      <w:r w:rsidRPr="002A0393">
        <w:rPr>
          <w:rFonts w:ascii="Constantia" w:hAnsi="Constantia"/>
          <w:i/>
          <w:sz w:val="20"/>
        </w:rPr>
        <w:t>. Journal of Personality Assessment, 49,</w:t>
      </w:r>
      <w:r w:rsidRPr="002A0393">
        <w:rPr>
          <w:rFonts w:ascii="Constantia" w:hAnsi="Constantia"/>
          <w:sz w:val="20"/>
        </w:rPr>
        <w:t xml:space="preserve"> 71-76. </w:t>
      </w:r>
    </w:p>
    <w:p w14:paraId="00F9A7B3"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Diener, E., Wirtz, D., Tov, E., Kim-Prieto, C., Choi, D., Oishi, S. &amp; Biswas-Diener, R. (2010). New Well-being Measures: Short Scales to Assess Flourishing and Positive and Negative Feelings. </w:t>
      </w:r>
      <w:r w:rsidRPr="002A0393">
        <w:rPr>
          <w:rFonts w:ascii="Constantia" w:hAnsi="Constantia"/>
          <w:i/>
          <w:sz w:val="20"/>
        </w:rPr>
        <w:t xml:space="preserve">Social Indicators Research, 97, </w:t>
      </w:r>
      <w:r w:rsidRPr="002A0393">
        <w:rPr>
          <w:rFonts w:ascii="Constantia" w:hAnsi="Constantia"/>
          <w:sz w:val="20"/>
        </w:rPr>
        <w:t xml:space="preserve">143–156. </w:t>
      </w:r>
    </w:p>
    <w:p w14:paraId="00F9A7B4" w14:textId="77777777" w:rsidR="00DE5F45" w:rsidRPr="002A0393" w:rsidRDefault="00DE5F45" w:rsidP="009F07AE">
      <w:pPr>
        <w:spacing w:after="120"/>
        <w:ind w:left="567" w:hanging="567"/>
        <w:rPr>
          <w:rFonts w:ascii="Constantia" w:hAnsi="Constantia"/>
          <w:sz w:val="20"/>
        </w:rPr>
      </w:pPr>
      <w:r w:rsidRPr="002A0393">
        <w:rPr>
          <w:rFonts w:ascii="Constantia" w:hAnsi="Constantia"/>
          <w:sz w:val="20"/>
        </w:rPr>
        <w:lastRenderedPageBreak/>
        <w:t xml:space="preserve">Ferrari, J.R., Roster, C.A., Crum, K.P. &amp; Pardo, M. A. (2018). Procrastinators and Clutter: An Ecological View of Living with Excessive “Stuff”. </w:t>
      </w:r>
      <w:r w:rsidRPr="002A0393">
        <w:rPr>
          <w:rFonts w:ascii="Constantia" w:hAnsi="Constantia"/>
          <w:i/>
          <w:sz w:val="20"/>
        </w:rPr>
        <w:t>Current Psychology,</w:t>
      </w:r>
      <w:r w:rsidRPr="002A0393">
        <w:rPr>
          <w:rFonts w:ascii="Constantia" w:hAnsi="Constantia"/>
          <w:sz w:val="20"/>
        </w:rPr>
        <w:t xml:space="preserve"> 37, 441–444 </w:t>
      </w:r>
      <w:hyperlink r:id="rId6" w:history="1">
        <w:r w:rsidRPr="002A0393">
          <w:rPr>
            <w:rStyle w:val="Hyperlink"/>
            <w:rFonts w:ascii="Constantia" w:hAnsi="Constantia"/>
            <w:sz w:val="20"/>
          </w:rPr>
          <w:t>https://doi.org/10.1007/s12144-017-9682-9</w:t>
        </w:r>
      </w:hyperlink>
      <w:r w:rsidRPr="002A0393">
        <w:rPr>
          <w:rFonts w:ascii="Constantia" w:hAnsi="Constantia"/>
          <w:sz w:val="20"/>
        </w:rPr>
        <w:t xml:space="preserve"> </w:t>
      </w:r>
    </w:p>
    <w:p w14:paraId="00F9A7B5"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Ferrari, J. R. &amp; Roster, C. A. (2018). Delaying disposing: Examining the relationship between procrastination and clutter across generations. </w:t>
      </w:r>
      <w:r w:rsidRPr="002A0393">
        <w:rPr>
          <w:rFonts w:ascii="Constantia" w:hAnsi="Constantia"/>
          <w:i/>
          <w:sz w:val="20"/>
        </w:rPr>
        <w:t xml:space="preserve">Current Psychology, 37, </w:t>
      </w:r>
      <w:r w:rsidRPr="002A0393">
        <w:rPr>
          <w:rFonts w:ascii="Constantia" w:hAnsi="Constantia"/>
          <w:sz w:val="20"/>
        </w:rPr>
        <w:t xml:space="preserve">426-431. </w:t>
      </w:r>
    </w:p>
    <w:p w14:paraId="00F9A7B6" w14:textId="77777777" w:rsidR="003F1340" w:rsidRPr="002A0393" w:rsidRDefault="003F1340" w:rsidP="009F07AE">
      <w:pPr>
        <w:spacing w:after="120"/>
        <w:ind w:left="567" w:hanging="567"/>
        <w:rPr>
          <w:rFonts w:ascii="Constantia" w:hAnsi="Constantia"/>
          <w:sz w:val="20"/>
        </w:rPr>
      </w:pPr>
      <w:r w:rsidRPr="002A0393">
        <w:rPr>
          <w:rFonts w:ascii="Constantia" w:hAnsi="Constantia"/>
          <w:sz w:val="20"/>
        </w:rPr>
        <w:t xml:space="preserve">Fritz, M. S. &amp; MacKinnon, D. P. (2007). Required Sample Size to Detect the Mediated Effect. </w:t>
      </w:r>
      <w:r w:rsidRPr="002A0393">
        <w:rPr>
          <w:rFonts w:ascii="Constantia" w:hAnsi="Constantia"/>
          <w:i/>
          <w:sz w:val="20"/>
        </w:rPr>
        <w:t xml:space="preserve">Psychological Science, 18, </w:t>
      </w:r>
      <w:r w:rsidRPr="002A0393">
        <w:rPr>
          <w:rFonts w:ascii="Constantia" w:hAnsi="Constantia"/>
          <w:sz w:val="20"/>
        </w:rPr>
        <w:t xml:space="preserve">233–239. </w:t>
      </w:r>
      <w:hyperlink r:id="rId7" w:history="1">
        <w:r w:rsidRPr="002A0393">
          <w:rPr>
            <w:rStyle w:val="Hyperlink"/>
            <w:rFonts w:ascii="Constantia" w:hAnsi="Constantia"/>
            <w:sz w:val="20"/>
          </w:rPr>
          <w:t>https://doi.org/10.1111/j.1467-9280.2007.01882.x</w:t>
        </w:r>
      </w:hyperlink>
      <w:r w:rsidRPr="002A0393">
        <w:rPr>
          <w:rFonts w:ascii="Constantia" w:hAnsi="Constantia"/>
          <w:sz w:val="20"/>
        </w:rPr>
        <w:t xml:space="preserve"> </w:t>
      </w:r>
    </w:p>
    <w:p w14:paraId="00F9A7B7" w14:textId="77777777" w:rsidR="001C2E8F" w:rsidRPr="002A0393" w:rsidRDefault="001C2E8F" w:rsidP="00C04B77">
      <w:pPr>
        <w:spacing w:after="120"/>
        <w:ind w:left="567" w:hanging="567"/>
        <w:rPr>
          <w:rFonts w:ascii="Constantia" w:hAnsi="Constantia"/>
          <w:sz w:val="20"/>
        </w:rPr>
      </w:pPr>
      <w:r w:rsidRPr="002A0393">
        <w:rPr>
          <w:rFonts w:ascii="Constantia" w:hAnsi="Constantia"/>
          <w:sz w:val="20"/>
        </w:rPr>
        <w:t xml:space="preserve">Goritz, A. S. (2006). Incentives in web studies: Methodological issues and a review. </w:t>
      </w:r>
      <w:r w:rsidRPr="002A0393">
        <w:rPr>
          <w:rFonts w:ascii="Constantia" w:hAnsi="Constantia"/>
          <w:i/>
          <w:sz w:val="20"/>
        </w:rPr>
        <w:t xml:space="preserve">International Journal of Internet Science, 1, </w:t>
      </w:r>
      <w:r w:rsidRPr="002A0393">
        <w:rPr>
          <w:rFonts w:ascii="Constantia" w:hAnsi="Constantia"/>
          <w:sz w:val="20"/>
        </w:rPr>
        <w:t xml:space="preserve">58-70. </w:t>
      </w:r>
    </w:p>
    <w:p w14:paraId="00F9A7B8"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Kondo, M. (2014). </w:t>
      </w:r>
      <w:r w:rsidRPr="002A0393">
        <w:rPr>
          <w:rFonts w:ascii="Constantia" w:hAnsi="Constantia"/>
          <w:i/>
          <w:sz w:val="20"/>
        </w:rPr>
        <w:t>The Life-Changing Magic of Tidying</w:t>
      </w:r>
      <w:r w:rsidRPr="002A0393">
        <w:rPr>
          <w:rFonts w:ascii="Constantia" w:hAnsi="Constantia"/>
          <w:sz w:val="20"/>
        </w:rPr>
        <w:t xml:space="preserve">. London: Vermillion. </w:t>
      </w:r>
    </w:p>
    <w:p w14:paraId="00F9A7B9" w14:textId="77777777" w:rsidR="001C2E8F" w:rsidRPr="002A0393" w:rsidRDefault="001C2E8F" w:rsidP="00445866">
      <w:pPr>
        <w:spacing w:after="120"/>
        <w:ind w:left="567" w:hanging="567"/>
        <w:rPr>
          <w:rFonts w:ascii="Constantia" w:hAnsi="Constantia"/>
          <w:sz w:val="20"/>
        </w:rPr>
      </w:pPr>
      <w:r w:rsidRPr="002A0393">
        <w:rPr>
          <w:rFonts w:ascii="Constantia" w:hAnsi="Constantia"/>
          <w:sz w:val="20"/>
        </w:rPr>
        <w:t xml:space="preserve">Lee, E. (2012). Review of the psychometric evidence of the Perceived Stress Scale. </w:t>
      </w:r>
      <w:r w:rsidRPr="002A0393">
        <w:rPr>
          <w:rFonts w:ascii="Constantia" w:hAnsi="Constantia"/>
          <w:i/>
          <w:sz w:val="20"/>
        </w:rPr>
        <w:t>Asian Nursing Research, 6,</w:t>
      </w:r>
      <w:r w:rsidRPr="002A0393">
        <w:rPr>
          <w:rFonts w:ascii="Constantia" w:hAnsi="Constantia"/>
          <w:sz w:val="20"/>
        </w:rPr>
        <w:t xml:space="preserve"> 121-127.</w:t>
      </w:r>
    </w:p>
    <w:p w14:paraId="00F9A7BA"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Liljenquist, K., Zhong, C. &amp; Galinsky, A. D. (2010). The smell of virtue: Clean scents promote reciprocity and charity. </w:t>
      </w:r>
      <w:r w:rsidRPr="002A0393">
        <w:rPr>
          <w:rFonts w:ascii="Constantia" w:hAnsi="Constantia"/>
          <w:i/>
          <w:sz w:val="20"/>
        </w:rPr>
        <w:t xml:space="preserve">Psychological Science, 21, </w:t>
      </w:r>
      <w:r w:rsidRPr="002A0393">
        <w:rPr>
          <w:rFonts w:ascii="Constantia" w:hAnsi="Constantia"/>
          <w:sz w:val="20"/>
        </w:rPr>
        <w:t xml:space="preserve">494-498. </w:t>
      </w:r>
    </w:p>
    <w:p w14:paraId="00F9A7BB" w14:textId="77777777" w:rsidR="00066DB2" w:rsidRPr="002A0393" w:rsidRDefault="00066DB2" w:rsidP="00066DB2">
      <w:pPr>
        <w:spacing w:after="120"/>
        <w:ind w:left="567" w:hanging="567"/>
        <w:rPr>
          <w:rFonts w:ascii="Constantia" w:hAnsi="Constantia"/>
          <w:sz w:val="20"/>
        </w:rPr>
      </w:pPr>
      <w:r w:rsidRPr="002A0393">
        <w:rPr>
          <w:rFonts w:ascii="Constantia" w:hAnsi="Constantia"/>
          <w:sz w:val="20"/>
        </w:rPr>
        <w:t xml:space="preserve">Martínez-Martí, M. L., Hernández-Lloreda, M. J., &amp; Avia, M. D. (2016). Appreciation of beauty and excellence: Relationship with personality, </w:t>
      </w:r>
      <w:proofErr w:type="spellStart"/>
      <w:r w:rsidRPr="002A0393">
        <w:rPr>
          <w:rFonts w:ascii="Constantia" w:hAnsi="Constantia"/>
          <w:sz w:val="20"/>
        </w:rPr>
        <w:t>prosociality</w:t>
      </w:r>
      <w:proofErr w:type="spellEnd"/>
      <w:r w:rsidRPr="002A0393">
        <w:rPr>
          <w:rFonts w:ascii="Constantia" w:hAnsi="Constantia"/>
          <w:sz w:val="20"/>
        </w:rPr>
        <w:t xml:space="preserve"> and well-being. </w:t>
      </w:r>
      <w:r w:rsidRPr="002A0393">
        <w:rPr>
          <w:rFonts w:ascii="Constantia" w:hAnsi="Constantia"/>
          <w:i/>
          <w:sz w:val="20"/>
        </w:rPr>
        <w:t>Journal of Happiness Studies, 17,</w:t>
      </w:r>
      <w:r w:rsidRPr="002A0393">
        <w:rPr>
          <w:rFonts w:ascii="Constantia" w:hAnsi="Constantia"/>
          <w:sz w:val="20"/>
        </w:rPr>
        <w:t xml:space="preserve"> 2613–2634. </w:t>
      </w:r>
      <w:hyperlink r:id="rId8" w:history="1">
        <w:r w:rsidRPr="002A0393">
          <w:rPr>
            <w:rStyle w:val="Hyperlink"/>
            <w:rFonts w:ascii="Constantia" w:hAnsi="Constantia"/>
            <w:sz w:val="20"/>
          </w:rPr>
          <w:t>http://dx.doi.org/10.1007/s10902-015-9709-6</w:t>
        </w:r>
      </w:hyperlink>
      <w:r w:rsidRPr="002A0393">
        <w:rPr>
          <w:rFonts w:ascii="Constantia" w:hAnsi="Constantia"/>
          <w:sz w:val="20"/>
        </w:rPr>
        <w:t xml:space="preserve"> </w:t>
      </w:r>
    </w:p>
    <w:p w14:paraId="00F9A7BC"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NHS Health Scotland, University of Warwick &amp; University of Edinburgh (2008). The Warwick-Edinburgh Mental Well-Being Scale. Retrieved from </w:t>
      </w:r>
      <w:hyperlink r:id="rId9" w:history="1">
        <w:r w:rsidRPr="002A0393">
          <w:rPr>
            <w:rStyle w:val="Hyperlink"/>
            <w:rFonts w:ascii="Constantia" w:hAnsi="Constantia"/>
            <w:sz w:val="20"/>
          </w:rPr>
          <w:t>https://warwick.ac.uk/fac/med/research/platform/wemwbs/</w:t>
        </w:r>
      </w:hyperlink>
      <w:r w:rsidRPr="002A0393">
        <w:rPr>
          <w:rFonts w:ascii="Constantia" w:hAnsi="Constantia"/>
          <w:sz w:val="20"/>
        </w:rPr>
        <w:t xml:space="preserve"> </w:t>
      </w:r>
    </w:p>
    <w:p w14:paraId="00F9A7BD"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Preacher, K. J. &amp; Hayes, A. F. (2004). SPSS and SAS procedures of estimating indirect effects in simple mediation models. </w:t>
      </w:r>
      <w:proofErr w:type="spellStart"/>
      <w:r w:rsidRPr="002A0393">
        <w:rPr>
          <w:rFonts w:ascii="Constantia" w:hAnsi="Constantia"/>
          <w:i/>
          <w:sz w:val="20"/>
        </w:rPr>
        <w:t>Behavior</w:t>
      </w:r>
      <w:proofErr w:type="spellEnd"/>
      <w:r w:rsidRPr="002A0393">
        <w:rPr>
          <w:rFonts w:ascii="Constantia" w:hAnsi="Constantia"/>
          <w:i/>
          <w:sz w:val="20"/>
        </w:rPr>
        <w:t xml:space="preserve"> Research Methods, Instruments and Computers, 36, </w:t>
      </w:r>
      <w:r w:rsidRPr="002A0393">
        <w:rPr>
          <w:rFonts w:ascii="Constantia" w:hAnsi="Constantia"/>
          <w:sz w:val="20"/>
        </w:rPr>
        <w:t>717-731.</w:t>
      </w:r>
    </w:p>
    <w:p w14:paraId="00F9A7BE"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Prohaska, V., Celestino, D., </w:t>
      </w:r>
      <w:proofErr w:type="spellStart"/>
      <w:r w:rsidRPr="002A0393">
        <w:rPr>
          <w:rFonts w:ascii="Constantia" w:hAnsi="Constantia"/>
          <w:sz w:val="20"/>
        </w:rPr>
        <w:t>Dangleben</w:t>
      </w:r>
      <w:proofErr w:type="spellEnd"/>
      <w:r w:rsidRPr="002A0393">
        <w:rPr>
          <w:rFonts w:ascii="Constantia" w:hAnsi="Constantia"/>
          <w:sz w:val="20"/>
        </w:rPr>
        <w:t xml:space="preserve">, T., Sanchez, P. &amp; Sandoval, A. (2018). Assessing “clutter” and related constructs with a non-white, urban sample. </w:t>
      </w:r>
      <w:r w:rsidRPr="002A0393">
        <w:rPr>
          <w:rFonts w:ascii="Constantia" w:hAnsi="Constantia"/>
          <w:i/>
          <w:sz w:val="20"/>
        </w:rPr>
        <w:t xml:space="preserve">Current Psychology, 37, </w:t>
      </w:r>
      <w:r w:rsidRPr="002A0393">
        <w:rPr>
          <w:rFonts w:ascii="Constantia" w:hAnsi="Constantia"/>
          <w:sz w:val="20"/>
        </w:rPr>
        <w:t xml:space="preserve">432-435. </w:t>
      </w:r>
    </w:p>
    <w:p w14:paraId="00F9A7BF"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Rasmussen, J. L., Steketee, G., Frost, R. O., Tolin, D. F. &amp; Brown, T. A. (2014). Assessing squalor in hoarding: The Home Environment Index. </w:t>
      </w:r>
      <w:r w:rsidRPr="002A0393">
        <w:rPr>
          <w:rFonts w:ascii="Constantia" w:hAnsi="Constantia"/>
          <w:i/>
          <w:sz w:val="20"/>
        </w:rPr>
        <w:t xml:space="preserve">Community Mental Health Journal, 50, </w:t>
      </w:r>
      <w:r w:rsidRPr="002A0393">
        <w:rPr>
          <w:rFonts w:ascii="Constantia" w:hAnsi="Constantia"/>
          <w:sz w:val="20"/>
        </w:rPr>
        <w:t xml:space="preserve">591-596. </w:t>
      </w:r>
    </w:p>
    <w:p w14:paraId="00F9A7C0" w14:textId="77777777" w:rsidR="001C2E8F" w:rsidRPr="002A0393" w:rsidRDefault="001C2E8F" w:rsidP="009F07AE">
      <w:pPr>
        <w:spacing w:after="120"/>
        <w:ind w:left="567" w:hanging="567"/>
        <w:rPr>
          <w:rFonts w:ascii="Constantia" w:hAnsi="Constantia"/>
          <w:sz w:val="20"/>
        </w:rPr>
      </w:pPr>
      <w:r w:rsidRPr="002A0393">
        <w:rPr>
          <w:rFonts w:ascii="Constantia" w:hAnsi="Constantia"/>
          <w:sz w:val="20"/>
        </w:rPr>
        <w:t xml:space="preserve">Roster, C. A., Ferrari, J. R. &amp; </w:t>
      </w:r>
      <w:proofErr w:type="spellStart"/>
      <w:r w:rsidRPr="002A0393">
        <w:rPr>
          <w:rFonts w:ascii="Constantia" w:hAnsi="Constantia"/>
          <w:sz w:val="20"/>
        </w:rPr>
        <w:t>Jurkat</w:t>
      </w:r>
      <w:proofErr w:type="spellEnd"/>
      <w:r w:rsidRPr="002A0393">
        <w:rPr>
          <w:rFonts w:ascii="Constantia" w:hAnsi="Constantia"/>
          <w:sz w:val="20"/>
        </w:rPr>
        <w:t xml:space="preserve">, M. P. (2016). The dark side of home: Assessing possession “clutter” on subjective well-being. </w:t>
      </w:r>
      <w:r w:rsidRPr="002A0393">
        <w:rPr>
          <w:rFonts w:ascii="Constantia" w:hAnsi="Constantia"/>
          <w:i/>
          <w:sz w:val="20"/>
        </w:rPr>
        <w:t xml:space="preserve">Journal of Environmental Psychology, 46, </w:t>
      </w:r>
      <w:r w:rsidRPr="002A0393">
        <w:rPr>
          <w:rFonts w:ascii="Constantia" w:hAnsi="Constantia"/>
          <w:sz w:val="20"/>
        </w:rPr>
        <w:t xml:space="preserve">32-41. </w:t>
      </w:r>
    </w:p>
    <w:p w14:paraId="00F9A7C1" w14:textId="77777777" w:rsidR="0015235E" w:rsidRPr="002A0393" w:rsidRDefault="0015235E" w:rsidP="0015235E">
      <w:pPr>
        <w:spacing w:after="120"/>
        <w:ind w:left="567" w:hanging="567"/>
        <w:rPr>
          <w:rFonts w:ascii="Constantia" w:hAnsi="Constantia"/>
          <w:sz w:val="20"/>
        </w:rPr>
      </w:pPr>
      <w:r w:rsidRPr="002A0393">
        <w:rPr>
          <w:rFonts w:ascii="Constantia" w:hAnsi="Constantia"/>
          <w:sz w:val="20"/>
        </w:rPr>
        <w:t xml:space="preserve">Roster, C. A. &amp; Ferrari, J. R. (2019). Does Work Stress Lead to Office Clutter, and How? Mediating Influences of Emotional Exhaustion and Indecision. </w:t>
      </w:r>
      <w:r w:rsidRPr="002A0393">
        <w:rPr>
          <w:rFonts w:ascii="Constantia" w:hAnsi="Constantia"/>
          <w:i/>
          <w:sz w:val="20"/>
        </w:rPr>
        <w:t xml:space="preserve">Environment and </w:t>
      </w:r>
      <w:proofErr w:type="spellStart"/>
      <w:r w:rsidRPr="002A0393">
        <w:rPr>
          <w:rFonts w:ascii="Constantia" w:hAnsi="Constantia"/>
          <w:i/>
          <w:sz w:val="20"/>
        </w:rPr>
        <w:t>Behavior</w:t>
      </w:r>
      <w:proofErr w:type="spellEnd"/>
      <w:r w:rsidRPr="002A0393">
        <w:rPr>
          <w:rFonts w:ascii="Constantia" w:hAnsi="Constantia"/>
          <w:i/>
          <w:sz w:val="20"/>
        </w:rPr>
        <w:t xml:space="preserve">. </w:t>
      </w:r>
      <w:r w:rsidRPr="002A0393">
        <w:rPr>
          <w:rFonts w:ascii="Constantia" w:hAnsi="Constantia"/>
          <w:sz w:val="20"/>
        </w:rPr>
        <w:t xml:space="preserve">Advance online publication. </w:t>
      </w:r>
      <w:hyperlink r:id="rId10" w:history="1">
        <w:r w:rsidRPr="002A0393">
          <w:rPr>
            <w:rStyle w:val="Hyperlink"/>
            <w:rFonts w:ascii="Constantia" w:hAnsi="Constantia"/>
            <w:sz w:val="20"/>
          </w:rPr>
          <w:t>https://doi.org/10.1177/0013916518823041</w:t>
        </w:r>
      </w:hyperlink>
      <w:r w:rsidRPr="002A0393">
        <w:rPr>
          <w:rFonts w:ascii="Constantia" w:hAnsi="Constantia"/>
          <w:sz w:val="20"/>
        </w:rPr>
        <w:t xml:space="preserve"> </w:t>
      </w:r>
    </w:p>
    <w:p w14:paraId="00F9A7C2" w14:textId="77777777" w:rsidR="001C2E8F" w:rsidRPr="002A0393" w:rsidRDefault="001C2E8F" w:rsidP="009F07AE">
      <w:pPr>
        <w:spacing w:after="120"/>
        <w:ind w:left="567" w:hanging="567"/>
        <w:rPr>
          <w:rFonts w:ascii="Constantia" w:hAnsi="Constantia"/>
          <w:sz w:val="20"/>
        </w:rPr>
      </w:pPr>
      <w:proofErr w:type="spellStart"/>
      <w:r w:rsidRPr="002A0393">
        <w:rPr>
          <w:rFonts w:ascii="Constantia" w:hAnsi="Constantia"/>
          <w:sz w:val="20"/>
        </w:rPr>
        <w:t>Saxbe</w:t>
      </w:r>
      <w:proofErr w:type="spellEnd"/>
      <w:r w:rsidRPr="002A0393">
        <w:rPr>
          <w:rFonts w:ascii="Constantia" w:hAnsi="Constantia"/>
          <w:sz w:val="20"/>
        </w:rPr>
        <w:t xml:space="preserve">, D. E. &amp; Repetti, R. (2010). No place like home: Home tours correlate with daily patterns of mood and cortisol. </w:t>
      </w:r>
      <w:r w:rsidRPr="002A0393">
        <w:rPr>
          <w:rFonts w:ascii="Constantia" w:hAnsi="Constantia"/>
          <w:i/>
          <w:sz w:val="20"/>
        </w:rPr>
        <w:t xml:space="preserve">Personality and Social Psychology Bulletin, 36, </w:t>
      </w:r>
      <w:r w:rsidRPr="002A0393">
        <w:rPr>
          <w:rFonts w:ascii="Constantia" w:hAnsi="Constantia"/>
          <w:sz w:val="20"/>
        </w:rPr>
        <w:t xml:space="preserve">71-81. </w:t>
      </w:r>
    </w:p>
    <w:p w14:paraId="00F9A7C3" w14:textId="77777777" w:rsidR="00B855ED" w:rsidRPr="002A0393" w:rsidRDefault="00B855ED" w:rsidP="00B855ED">
      <w:pPr>
        <w:spacing w:after="120"/>
        <w:ind w:left="567" w:hanging="567"/>
        <w:rPr>
          <w:rFonts w:ascii="Constantia" w:hAnsi="Constantia"/>
          <w:sz w:val="20"/>
        </w:rPr>
      </w:pPr>
      <w:r w:rsidRPr="002A0393">
        <w:rPr>
          <w:rFonts w:ascii="Constantia" w:hAnsi="Constantia"/>
          <w:sz w:val="20"/>
        </w:rPr>
        <w:t xml:space="preserve">Sigmon, S.T., Whitcomb, S. R., &amp; Snyder, C. R. (2002). Psychological Home. In A. T. Fisher, C. C. Sonn, &amp; B. J. Bishop (Eds.), </w:t>
      </w:r>
      <w:r w:rsidRPr="002A0393">
        <w:rPr>
          <w:rFonts w:ascii="Constantia" w:hAnsi="Constantia"/>
          <w:i/>
          <w:sz w:val="20"/>
        </w:rPr>
        <w:t>Psychological Sense of Community: Research, Applications, and Implications</w:t>
      </w:r>
      <w:r w:rsidRPr="002A0393">
        <w:rPr>
          <w:rFonts w:ascii="Constantia" w:hAnsi="Constantia"/>
          <w:sz w:val="20"/>
        </w:rPr>
        <w:t xml:space="preserve"> (pp. 25-41). New York, NY: Plenum Publishers</w:t>
      </w:r>
    </w:p>
    <w:p w14:paraId="00F9A7C4" w14:textId="77777777" w:rsidR="001C2E8F" w:rsidRPr="00646788" w:rsidRDefault="001C2E8F" w:rsidP="009F07AE">
      <w:pPr>
        <w:spacing w:after="120"/>
        <w:ind w:left="567" w:hanging="567"/>
        <w:rPr>
          <w:rFonts w:ascii="Constantia" w:hAnsi="Constantia"/>
          <w:sz w:val="20"/>
        </w:rPr>
      </w:pPr>
      <w:r w:rsidRPr="002A0393">
        <w:rPr>
          <w:rFonts w:ascii="Constantia" w:hAnsi="Constantia"/>
          <w:sz w:val="20"/>
        </w:rPr>
        <w:t xml:space="preserve">Vohs, K. D., Redden, J. P. &amp; </w:t>
      </w:r>
      <w:proofErr w:type="spellStart"/>
      <w:r w:rsidRPr="002A0393">
        <w:rPr>
          <w:rFonts w:ascii="Constantia" w:hAnsi="Constantia"/>
          <w:sz w:val="20"/>
        </w:rPr>
        <w:t>Rahinel</w:t>
      </w:r>
      <w:proofErr w:type="spellEnd"/>
      <w:r w:rsidRPr="002A0393">
        <w:rPr>
          <w:rFonts w:ascii="Constantia" w:hAnsi="Constantia"/>
          <w:sz w:val="20"/>
        </w:rPr>
        <w:t xml:space="preserve">, R. (2013). Physical order produces healthy choices, generosity and conventionality, whereas disorder produces creativity. </w:t>
      </w:r>
      <w:r w:rsidRPr="002A0393">
        <w:rPr>
          <w:rFonts w:ascii="Constantia" w:hAnsi="Constantia"/>
          <w:i/>
          <w:sz w:val="20"/>
        </w:rPr>
        <w:t xml:space="preserve">Psychological Science, 24, </w:t>
      </w:r>
      <w:r w:rsidRPr="002A0393">
        <w:rPr>
          <w:rFonts w:ascii="Constantia" w:hAnsi="Constantia"/>
          <w:sz w:val="20"/>
        </w:rPr>
        <w:t>1860-1867.</w:t>
      </w:r>
      <w:r w:rsidRPr="00646788">
        <w:rPr>
          <w:rFonts w:ascii="Constantia" w:hAnsi="Constantia"/>
          <w:sz w:val="20"/>
        </w:rPr>
        <w:t xml:space="preserve"> </w:t>
      </w:r>
    </w:p>
    <w:p w14:paraId="00F9A7C5" w14:textId="77777777" w:rsidR="00C04B77" w:rsidRPr="00646788" w:rsidRDefault="00C04B77" w:rsidP="009F07AE">
      <w:pPr>
        <w:spacing w:after="120"/>
        <w:ind w:left="567" w:hanging="567"/>
        <w:rPr>
          <w:rFonts w:ascii="Constantia" w:hAnsi="Constantia"/>
          <w:sz w:val="24"/>
        </w:rPr>
      </w:pPr>
    </w:p>
    <w:p w14:paraId="00F9A7C6" w14:textId="77777777" w:rsidR="00C04B77" w:rsidRPr="00646788" w:rsidRDefault="00C04B77" w:rsidP="009F07AE">
      <w:pPr>
        <w:spacing w:after="120"/>
        <w:ind w:left="567" w:hanging="567"/>
        <w:rPr>
          <w:rFonts w:ascii="Constantia" w:hAnsi="Constantia"/>
          <w:i/>
          <w:sz w:val="24"/>
        </w:rPr>
      </w:pPr>
    </w:p>
    <w:sectPr w:rsidR="00C04B77" w:rsidRPr="00646788" w:rsidSect="0046449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2849"/>
    <w:multiLevelType w:val="hybridMultilevel"/>
    <w:tmpl w:val="60923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584F61"/>
    <w:multiLevelType w:val="hybridMultilevel"/>
    <w:tmpl w:val="EDD81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A742D4F"/>
    <w:multiLevelType w:val="hybridMultilevel"/>
    <w:tmpl w:val="EB0CE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7246097">
    <w:abstractNumId w:val="1"/>
  </w:num>
  <w:num w:numId="2" w16cid:durableId="1460539120">
    <w:abstractNumId w:val="0"/>
  </w:num>
  <w:num w:numId="3" w16cid:durableId="9141681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DD"/>
    <w:rsid w:val="000108D2"/>
    <w:rsid w:val="00023FC0"/>
    <w:rsid w:val="00031897"/>
    <w:rsid w:val="000328B3"/>
    <w:rsid w:val="000333E7"/>
    <w:rsid w:val="0004486F"/>
    <w:rsid w:val="000464FC"/>
    <w:rsid w:val="000512C6"/>
    <w:rsid w:val="00053397"/>
    <w:rsid w:val="00053DDA"/>
    <w:rsid w:val="00062BD4"/>
    <w:rsid w:val="00066D2A"/>
    <w:rsid w:val="00066DB2"/>
    <w:rsid w:val="00066E57"/>
    <w:rsid w:val="00074BD4"/>
    <w:rsid w:val="000763D1"/>
    <w:rsid w:val="000821E6"/>
    <w:rsid w:val="00086930"/>
    <w:rsid w:val="00090249"/>
    <w:rsid w:val="00090C35"/>
    <w:rsid w:val="000B0490"/>
    <w:rsid w:val="000B4294"/>
    <w:rsid w:val="000B5ABC"/>
    <w:rsid w:val="000C50C4"/>
    <w:rsid w:val="000D1A9A"/>
    <w:rsid w:val="000E158A"/>
    <w:rsid w:val="000F06CD"/>
    <w:rsid w:val="000F19A2"/>
    <w:rsid w:val="000F4837"/>
    <w:rsid w:val="001078CF"/>
    <w:rsid w:val="00112785"/>
    <w:rsid w:val="0011598C"/>
    <w:rsid w:val="001226A9"/>
    <w:rsid w:val="0013131A"/>
    <w:rsid w:val="00133812"/>
    <w:rsid w:val="00150800"/>
    <w:rsid w:val="0015235E"/>
    <w:rsid w:val="0015430D"/>
    <w:rsid w:val="00154D99"/>
    <w:rsid w:val="00166438"/>
    <w:rsid w:val="00173AED"/>
    <w:rsid w:val="001825FA"/>
    <w:rsid w:val="00185C83"/>
    <w:rsid w:val="001860B7"/>
    <w:rsid w:val="00187318"/>
    <w:rsid w:val="001976C0"/>
    <w:rsid w:val="001B5250"/>
    <w:rsid w:val="001B7E79"/>
    <w:rsid w:val="001C2E8F"/>
    <w:rsid w:val="001C566B"/>
    <w:rsid w:val="001D4A03"/>
    <w:rsid w:val="001F7315"/>
    <w:rsid w:val="0020209F"/>
    <w:rsid w:val="0020542B"/>
    <w:rsid w:val="00205DF0"/>
    <w:rsid w:val="002104D2"/>
    <w:rsid w:val="00212717"/>
    <w:rsid w:val="00216432"/>
    <w:rsid w:val="0022259D"/>
    <w:rsid w:val="00222DE4"/>
    <w:rsid w:val="0022587E"/>
    <w:rsid w:val="00242C14"/>
    <w:rsid w:val="002773B0"/>
    <w:rsid w:val="00291E5A"/>
    <w:rsid w:val="00292851"/>
    <w:rsid w:val="002A0393"/>
    <w:rsid w:val="002A19A3"/>
    <w:rsid w:val="002B383D"/>
    <w:rsid w:val="002C05ED"/>
    <w:rsid w:val="002C407B"/>
    <w:rsid w:val="002D1B78"/>
    <w:rsid w:val="002D31FC"/>
    <w:rsid w:val="002F0A3A"/>
    <w:rsid w:val="002F7971"/>
    <w:rsid w:val="00316CE5"/>
    <w:rsid w:val="0032228E"/>
    <w:rsid w:val="00325286"/>
    <w:rsid w:val="003273D6"/>
    <w:rsid w:val="00335C18"/>
    <w:rsid w:val="00335FF2"/>
    <w:rsid w:val="00345592"/>
    <w:rsid w:val="00347476"/>
    <w:rsid w:val="00350D27"/>
    <w:rsid w:val="003624ED"/>
    <w:rsid w:val="003735E2"/>
    <w:rsid w:val="003A08CA"/>
    <w:rsid w:val="003A32BD"/>
    <w:rsid w:val="003A36EA"/>
    <w:rsid w:val="003A49CF"/>
    <w:rsid w:val="003A7F4A"/>
    <w:rsid w:val="003B669A"/>
    <w:rsid w:val="003C79F2"/>
    <w:rsid w:val="003C7F1B"/>
    <w:rsid w:val="003D049F"/>
    <w:rsid w:val="003D1D1A"/>
    <w:rsid w:val="003D6D2D"/>
    <w:rsid w:val="003E2C1D"/>
    <w:rsid w:val="003E67D5"/>
    <w:rsid w:val="003E74F8"/>
    <w:rsid w:val="003F1340"/>
    <w:rsid w:val="003F1981"/>
    <w:rsid w:val="003F4F2E"/>
    <w:rsid w:val="003F7DBF"/>
    <w:rsid w:val="004025F5"/>
    <w:rsid w:val="00402D67"/>
    <w:rsid w:val="004052C6"/>
    <w:rsid w:val="004326BE"/>
    <w:rsid w:val="0044171A"/>
    <w:rsid w:val="00444D60"/>
    <w:rsid w:val="00445866"/>
    <w:rsid w:val="00464499"/>
    <w:rsid w:val="00470CB6"/>
    <w:rsid w:val="004749C1"/>
    <w:rsid w:val="004760A1"/>
    <w:rsid w:val="00476662"/>
    <w:rsid w:val="00481AA4"/>
    <w:rsid w:val="004844BD"/>
    <w:rsid w:val="00486D48"/>
    <w:rsid w:val="00491A6D"/>
    <w:rsid w:val="004A0627"/>
    <w:rsid w:val="004D033E"/>
    <w:rsid w:val="004D6E56"/>
    <w:rsid w:val="004E10AC"/>
    <w:rsid w:val="004E3267"/>
    <w:rsid w:val="004F0652"/>
    <w:rsid w:val="0050671C"/>
    <w:rsid w:val="0051542D"/>
    <w:rsid w:val="0051647D"/>
    <w:rsid w:val="005224C2"/>
    <w:rsid w:val="00524553"/>
    <w:rsid w:val="00534095"/>
    <w:rsid w:val="00541030"/>
    <w:rsid w:val="00552C3C"/>
    <w:rsid w:val="00554D35"/>
    <w:rsid w:val="00554E35"/>
    <w:rsid w:val="00556287"/>
    <w:rsid w:val="00561942"/>
    <w:rsid w:val="00565AB9"/>
    <w:rsid w:val="005810E1"/>
    <w:rsid w:val="005822E9"/>
    <w:rsid w:val="005862EE"/>
    <w:rsid w:val="005939DB"/>
    <w:rsid w:val="00597CCD"/>
    <w:rsid w:val="005A0435"/>
    <w:rsid w:val="005B39EC"/>
    <w:rsid w:val="005B5785"/>
    <w:rsid w:val="005B62F0"/>
    <w:rsid w:val="005C2E83"/>
    <w:rsid w:val="005D52DD"/>
    <w:rsid w:val="005E552B"/>
    <w:rsid w:val="005E7F7F"/>
    <w:rsid w:val="005F0185"/>
    <w:rsid w:val="005F6B3B"/>
    <w:rsid w:val="00611EC3"/>
    <w:rsid w:val="006241E6"/>
    <w:rsid w:val="00627F0B"/>
    <w:rsid w:val="0063625D"/>
    <w:rsid w:val="00644501"/>
    <w:rsid w:val="00646788"/>
    <w:rsid w:val="00646A25"/>
    <w:rsid w:val="00651CF5"/>
    <w:rsid w:val="00674D4B"/>
    <w:rsid w:val="00674E6E"/>
    <w:rsid w:val="00694239"/>
    <w:rsid w:val="0069429B"/>
    <w:rsid w:val="006A166C"/>
    <w:rsid w:val="006A298B"/>
    <w:rsid w:val="006A68BB"/>
    <w:rsid w:val="006B1FBE"/>
    <w:rsid w:val="006C174C"/>
    <w:rsid w:val="006C4D88"/>
    <w:rsid w:val="006D2D0F"/>
    <w:rsid w:val="006D7DC7"/>
    <w:rsid w:val="006E160A"/>
    <w:rsid w:val="006E2FD9"/>
    <w:rsid w:val="006F08AE"/>
    <w:rsid w:val="00702137"/>
    <w:rsid w:val="00703126"/>
    <w:rsid w:val="00706661"/>
    <w:rsid w:val="00706692"/>
    <w:rsid w:val="0070772D"/>
    <w:rsid w:val="007117F4"/>
    <w:rsid w:val="00720BED"/>
    <w:rsid w:val="00737626"/>
    <w:rsid w:val="007424FD"/>
    <w:rsid w:val="0074405D"/>
    <w:rsid w:val="00745EB1"/>
    <w:rsid w:val="00746353"/>
    <w:rsid w:val="00746514"/>
    <w:rsid w:val="00750C1B"/>
    <w:rsid w:val="007775F8"/>
    <w:rsid w:val="007916A9"/>
    <w:rsid w:val="007A66BA"/>
    <w:rsid w:val="007C355C"/>
    <w:rsid w:val="007C4D8A"/>
    <w:rsid w:val="007D27E4"/>
    <w:rsid w:val="007D4687"/>
    <w:rsid w:val="007F12B5"/>
    <w:rsid w:val="007F1BD8"/>
    <w:rsid w:val="007F1EB1"/>
    <w:rsid w:val="007F2C4A"/>
    <w:rsid w:val="00805AC4"/>
    <w:rsid w:val="00810719"/>
    <w:rsid w:val="00811F5D"/>
    <w:rsid w:val="0081240F"/>
    <w:rsid w:val="008132DE"/>
    <w:rsid w:val="00814EE2"/>
    <w:rsid w:val="008338BB"/>
    <w:rsid w:val="00833D67"/>
    <w:rsid w:val="00834C46"/>
    <w:rsid w:val="00834D4E"/>
    <w:rsid w:val="00844663"/>
    <w:rsid w:val="00847638"/>
    <w:rsid w:val="0086282C"/>
    <w:rsid w:val="00864C2E"/>
    <w:rsid w:val="00880D0F"/>
    <w:rsid w:val="008841DA"/>
    <w:rsid w:val="00884344"/>
    <w:rsid w:val="00885397"/>
    <w:rsid w:val="008911B0"/>
    <w:rsid w:val="00891D00"/>
    <w:rsid w:val="008960B2"/>
    <w:rsid w:val="008B1064"/>
    <w:rsid w:val="008B52C5"/>
    <w:rsid w:val="008C5105"/>
    <w:rsid w:val="008C530E"/>
    <w:rsid w:val="008D0C32"/>
    <w:rsid w:val="008D2878"/>
    <w:rsid w:val="008E54DA"/>
    <w:rsid w:val="00915ABB"/>
    <w:rsid w:val="00942FBA"/>
    <w:rsid w:val="00943787"/>
    <w:rsid w:val="00943BC7"/>
    <w:rsid w:val="009443D8"/>
    <w:rsid w:val="00955ADC"/>
    <w:rsid w:val="00955DD6"/>
    <w:rsid w:val="00960A6E"/>
    <w:rsid w:val="00984B45"/>
    <w:rsid w:val="00985CD9"/>
    <w:rsid w:val="00986C09"/>
    <w:rsid w:val="00987748"/>
    <w:rsid w:val="00992478"/>
    <w:rsid w:val="009B6A73"/>
    <w:rsid w:val="009C0559"/>
    <w:rsid w:val="009C6DEE"/>
    <w:rsid w:val="009D0ECC"/>
    <w:rsid w:val="009D4F67"/>
    <w:rsid w:val="009E524F"/>
    <w:rsid w:val="009E785C"/>
    <w:rsid w:val="009F07AE"/>
    <w:rsid w:val="009F3DA4"/>
    <w:rsid w:val="009F7FD9"/>
    <w:rsid w:val="00A0412E"/>
    <w:rsid w:val="00A34809"/>
    <w:rsid w:val="00A409BE"/>
    <w:rsid w:val="00A4152C"/>
    <w:rsid w:val="00A5779A"/>
    <w:rsid w:val="00A63386"/>
    <w:rsid w:val="00A703E8"/>
    <w:rsid w:val="00A73F43"/>
    <w:rsid w:val="00A76E77"/>
    <w:rsid w:val="00A8407B"/>
    <w:rsid w:val="00AA0348"/>
    <w:rsid w:val="00AA298A"/>
    <w:rsid w:val="00AC013C"/>
    <w:rsid w:val="00AC3377"/>
    <w:rsid w:val="00AC681E"/>
    <w:rsid w:val="00AD0161"/>
    <w:rsid w:val="00AE068D"/>
    <w:rsid w:val="00AE2079"/>
    <w:rsid w:val="00AE4461"/>
    <w:rsid w:val="00B0094D"/>
    <w:rsid w:val="00B01CF2"/>
    <w:rsid w:val="00B02AFB"/>
    <w:rsid w:val="00B15376"/>
    <w:rsid w:val="00B236E1"/>
    <w:rsid w:val="00B2679A"/>
    <w:rsid w:val="00B43CF3"/>
    <w:rsid w:val="00B47545"/>
    <w:rsid w:val="00B53522"/>
    <w:rsid w:val="00B704E9"/>
    <w:rsid w:val="00B843AE"/>
    <w:rsid w:val="00B855ED"/>
    <w:rsid w:val="00B929E2"/>
    <w:rsid w:val="00BA24A5"/>
    <w:rsid w:val="00BB627F"/>
    <w:rsid w:val="00BC2639"/>
    <w:rsid w:val="00BD38D2"/>
    <w:rsid w:val="00BE1D49"/>
    <w:rsid w:val="00BF08C7"/>
    <w:rsid w:val="00C01A63"/>
    <w:rsid w:val="00C01F64"/>
    <w:rsid w:val="00C02578"/>
    <w:rsid w:val="00C02D05"/>
    <w:rsid w:val="00C04B77"/>
    <w:rsid w:val="00C12818"/>
    <w:rsid w:val="00C26E0B"/>
    <w:rsid w:val="00C334AD"/>
    <w:rsid w:val="00C35E33"/>
    <w:rsid w:val="00C40A85"/>
    <w:rsid w:val="00C43C05"/>
    <w:rsid w:val="00C4435E"/>
    <w:rsid w:val="00C471A6"/>
    <w:rsid w:val="00C5302F"/>
    <w:rsid w:val="00C5794D"/>
    <w:rsid w:val="00C62C24"/>
    <w:rsid w:val="00C67C5B"/>
    <w:rsid w:val="00C72A9B"/>
    <w:rsid w:val="00C77A1E"/>
    <w:rsid w:val="00C803DD"/>
    <w:rsid w:val="00C85A85"/>
    <w:rsid w:val="00C973FE"/>
    <w:rsid w:val="00CA118F"/>
    <w:rsid w:val="00CA24BA"/>
    <w:rsid w:val="00CB208B"/>
    <w:rsid w:val="00CB793F"/>
    <w:rsid w:val="00CC0E23"/>
    <w:rsid w:val="00CC1245"/>
    <w:rsid w:val="00CC18B2"/>
    <w:rsid w:val="00CC2B08"/>
    <w:rsid w:val="00CC5A91"/>
    <w:rsid w:val="00CD4278"/>
    <w:rsid w:val="00CD5FF6"/>
    <w:rsid w:val="00D00D00"/>
    <w:rsid w:val="00D122E3"/>
    <w:rsid w:val="00D17F6D"/>
    <w:rsid w:val="00D21EB7"/>
    <w:rsid w:val="00D247A6"/>
    <w:rsid w:val="00D33C0D"/>
    <w:rsid w:val="00D367D4"/>
    <w:rsid w:val="00D47D50"/>
    <w:rsid w:val="00D639A1"/>
    <w:rsid w:val="00D70963"/>
    <w:rsid w:val="00D740BB"/>
    <w:rsid w:val="00D83CB7"/>
    <w:rsid w:val="00DA0BC4"/>
    <w:rsid w:val="00DA19B6"/>
    <w:rsid w:val="00DA496E"/>
    <w:rsid w:val="00DA71C0"/>
    <w:rsid w:val="00DB1906"/>
    <w:rsid w:val="00DB1B3F"/>
    <w:rsid w:val="00DC6F85"/>
    <w:rsid w:val="00DE5F45"/>
    <w:rsid w:val="00DF28E2"/>
    <w:rsid w:val="00E03CA3"/>
    <w:rsid w:val="00E056EC"/>
    <w:rsid w:val="00E14370"/>
    <w:rsid w:val="00E20006"/>
    <w:rsid w:val="00E21B53"/>
    <w:rsid w:val="00E46C36"/>
    <w:rsid w:val="00E47AA0"/>
    <w:rsid w:val="00E533E5"/>
    <w:rsid w:val="00E54A92"/>
    <w:rsid w:val="00E57450"/>
    <w:rsid w:val="00E6293B"/>
    <w:rsid w:val="00E668B5"/>
    <w:rsid w:val="00E75525"/>
    <w:rsid w:val="00E7693A"/>
    <w:rsid w:val="00E77574"/>
    <w:rsid w:val="00E83D16"/>
    <w:rsid w:val="00E90093"/>
    <w:rsid w:val="00EA0B11"/>
    <w:rsid w:val="00EA1DE6"/>
    <w:rsid w:val="00EB1455"/>
    <w:rsid w:val="00EB1509"/>
    <w:rsid w:val="00EB2C06"/>
    <w:rsid w:val="00EB51BA"/>
    <w:rsid w:val="00EC0CB0"/>
    <w:rsid w:val="00ED18C9"/>
    <w:rsid w:val="00EF3C83"/>
    <w:rsid w:val="00EF642C"/>
    <w:rsid w:val="00F04696"/>
    <w:rsid w:val="00F10735"/>
    <w:rsid w:val="00F123F4"/>
    <w:rsid w:val="00F13BED"/>
    <w:rsid w:val="00F2480D"/>
    <w:rsid w:val="00F27820"/>
    <w:rsid w:val="00F324F9"/>
    <w:rsid w:val="00F32C29"/>
    <w:rsid w:val="00F37086"/>
    <w:rsid w:val="00F4523F"/>
    <w:rsid w:val="00F46FBE"/>
    <w:rsid w:val="00F47125"/>
    <w:rsid w:val="00F51C0B"/>
    <w:rsid w:val="00F5628E"/>
    <w:rsid w:val="00F57AA1"/>
    <w:rsid w:val="00F727AE"/>
    <w:rsid w:val="00F85694"/>
    <w:rsid w:val="00FA4443"/>
    <w:rsid w:val="00FA5E88"/>
    <w:rsid w:val="00FA6BEA"/>
    <w:rsid w:val="00FA7123"/>
    <w:rsid w:val="00FB20E0"/>
    <w:rsid w:val="00FB44D9"/>
    <w:rsid w:val="00FC6B39"/>
    <w:rsid w:val="00FD4AA5"/>
    <w:rsid w:val="00FD708C"/>
    <w:rsid w:val="00FD7F9F"/>
    <w:rsid w:val="00FE1D69"/>
    <w:rsid w:val="00FE736C"/>
    <w:rsid w:val="00FF33CB"/>
    <w:rsid w:val="00FF4064"/>
    <w:rsid w:val="00FF74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F9A767"/>
  <w15:docId w15:val="{5E5F97DF-8665-489B-A24B-BAF82174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nstantia" w:eastAsia="Times New Roman" w:hAnsi="Constantia" w:cs="Arial"/>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6E57"/>
    <w:rPr>
      <w:rFonts w:ascii="Verdana" w:hAnsi="Verdana"/>
      <w:sz w:val="22"/>
      <w:szCs w:val="24"/>
      <w:lang w:eastAsia="en-US"/>
    </w:rPr>
  </w:style>
  <w:style w:type="paragraph" w:styleId="Heading1">
    <w:name w:val="heading 1"/>
    <w:basedOn w:val="Normal"/>
    <w:next w:val="Normal"/>
    <w:qFormat/>
    <w:rsid w:val="008D2878"/>
    <w:pPr>
      <w:keepNext/>
      <w:spacing w:before="240" w:after="60"/>
      <w:outlineLvl w:val="0"/>
    </w:pPr>
    <w:rPr>
      <w:b/>
      <w:bCs/>
      <w:kern w:val="32"/>
      <w:sz w:val="32"/>
      <w:szCs w:val="32"/>
    </w:rPr>
  </w:style>
  <w:style w:type="paragraph" w:styleId="Heading2">
    <w:name w:val="heading 2"/>
    <w:basedOn w:val="Normal"/>
    <w:next w:val="Normal"/>
    <w:qFormat/>
    <w:rsid w:val="008D2878"/>
    <w:pPr>
      <w:keepNext/>
      <w:spacing w:before="240" w:after="60"/>
      <w:outlineLvl w:val="1"/>
    </w:pPr>
    <w:rPr>
      <w:b/>
      <w:bCs/>
      <w:i/>
      <w:iCs/>
      <w:sz w:val="28"/>
      <w:szCs w:val="28"/>
    </w:rPr>
  </w:style>
  <w:style w:type="paragraph" w:styleId="Heading3">
    <w:name w:val="heading 3"/>
    <w:basedOn w:val="Normal"/>
    <w:next w:val="Normal"/>
    <w:qFormat/>
    <w:rsid w:val="008D287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37626"/>
    <w:pPr>
      <w:spacing w:before="100" w:beforeAutospacing="1" w:after="100" w:afterAutospacing="1"/>
    </w:pPr>
    <w:rPr>
      <w:rFonts w:ascii="Times New Roman" w:hAnsi="Times New Roman" w:cs="Times New Roman"/>
      <w:color w:val="000000"/>
      <w:sz w:val="24"/>
      <w:lang w:eastAsia="en-GB"/>
    </w:rPr>
  </w:style>
  <w:style w:type="character" w:styleId="Strong">
    <w:name w:val="Strong"/>
    <w:qFormat/>
    <w:rsid w:val="00737626"/>
    <w:rPr>
      <w:b/>
      <w:bCs/>
    </w:rPr>
  </w:style>
  <w:style w:type="character" w:styleId="Hyperlink">
    <w:name w:val="Hyperlink"/>
    <w:rsid w:val="000821E6"/>
    <w:rPr>
      <w:color w:val="0000FF"/>
      <w:u w:val="single"/>
    </w:rPr>
  </w:style>
  <w:style w:type="character" w:styleId="CommentReference">
    <w:name w:val="annotation reference"/>
    <w:rsid w:val="00C62C24"/>
    <w:rPr>
      <w:sz w:val="16"/>
      <w:szCs w:val="16"/>
    </w:rPr>
  </w:style>
  <w:style w:type="paragraph" w:styleId="CommentText">
    <w:name w:val="annotation text"/>
    <w:basedOn w:val="Normal"/>
    <w:link w:val="CommentTextChar"/>
    <w:rsid w:val="00C62C24"/>
    <w:rPr>
      <w:sz w:val="20"/>
      <w:szCs w:val="20"/>
    </w:rPr>
  </w:style>
  <w:style w:type="character" w:customStyle="1" w:styleId="CommentTextChar">
    <w:name w:val="Comment Text Char"/>
    <w:link w:val="CommentText"/>
    <w:rsid w:val="00C62C24"/>
    <w:rPr>
      <w:rFonts w:ascii="Verdana" w:hAnsi="Verdana"/>
      <w:lang w:eastAsia="en-US"/>
    </w:rPr>
  </w:style>
  <w:style w:type="paragraph" w:styleId="CommentSubject">
    <w:name w:val="annotation subject"/>
    <w:basedOn w:val="CommentText"/>
    <w:next w:val="CommentText"/>
    <w:link w:val="CommentSubjectChar"/>
    <w:rsid w:val="00C62C24"/>
    <w:rPr>
      <w:b/>
      <w:bCs/>
    </w:rPr>
  </w:style>
  <w:style w:type="character" w:customStyle="1" w:styleId="CommentSubjectChar">
    <w:name w:val="Comment Subject Char"/>
    <w:link w:val="CommentSubject"/>
    <w:rsid w:val="00C62C24"/>
    <w:rPr>
      <w:rFonts w:ascii="Verdana" w:hAnsi="Verdana"/>
      <w:b/>
      <w:bCs/>
      <w:lang w:eastAsia="en-US"/>
    </w:rPr>
  </w:style>
  <w:style w:type="paragraph" w:styleId="BalloonText">
    <w:name w:val="Balloon Text"/>
    <w:basedOn w:val="Normal"/>
    <w:link w:val="BalloonTextChar"/>
    <w:rsid w:val="00C62C24"/>
    <w:rPr>
      <w:rFonts w:ascii="Tahoma" w:hAnsi="Tahoma" w:cs="Tahoma"/>
      <w:sz w:val="16"/>
      <w:szCs w:val="16"/>
    </w:rPr>
  </w:style>
  <w:style w:type="character" w:customStyle="1" w:styleId="BalloonTextChar">
    <w:name w:val="Balloon Text Char"/>
    <w:link w:val="BalloonText"/>
    <w:rsid w:val="00C62C24"/>
    <w:rPr>
      <w:rFonts w:ascii="Tahoma" w:hAnsi="Tahoma" w:cs="Tahoma"/>
      <w:sz w:val="16"/>
      <w:szCs w:val="16"/>
      <w:lang w:eastAsia="en-US"/>
    </w:rPr>
  </w:style>
  <w:style w:type="paragraph" w:styleId="ListParagraph">
    <w:name w:val="List Paragraph"/>
    <w:basedOn w:val="Normal"/>
    <w:uiPriority w:val="34"/>
    <w:qFormat/>
    <w:rsid w:val="00AD0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21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07/s10902-015-9709-6" TargetMode="External"/><Relationship Id="rId3" Type="http://schemas.openxmlformats.org/officeDocument/2006/relationships/styles" Target="styles.xml"/><Relationship Id="rId7" Type="http://schemas.openxmlformats.org/officeDocument/2006/relationships/hyperlink" Target="https://doi.org/10.1111/j.1467-9280.2007.01882.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7/s12144-017-9682-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177/0013916518823041" TargetMode="External"/><Relationship Id="rId4" Type="http://schemas.openxmlformats.org/officeDocument/2006/relationships/settings" Target="settings.xml"/><Relationship Id="rId9" Type="http://schemas.openxmlformats.org/officeDocument/2006/relationships/hyperlink" Target="https://warwick.ac.uk/fac/med/research/platform/wemw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46A87-2F4D-4A39-A09F-5CAE3B2C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2416</Words>
  <Characters>13956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Robert Gordon University</Company>
  <LinksUpToDate>false</LinksUpToDate>
  <CharactersWithSpaces>16340</CharactersWithSpaces>
  <SharedDoc>false</SharedDoc>
  <HLinks>
    <vt:vector size="6" baseType="variant">
      <vt:variant>
        <vt:i4>3014689</vt:i4>
      </vt:variant>
      <vt:variant>
        <vt:i4>0</vt:i4>
      </vt:variant>
      <vt:variant>
        <vt:i4>0</vt:i4>
      </vt:variant>
      <vt:variant>
        <vt:i4>5</vt:i4>
      </vt:variant>
      <vt:variant>
        <vt:lpwstr>http://www.gntext.com/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Quinn</dc:creator>
  <cp:lastModifiedBy>Francis Quinn (sass)</cp:lastModifiedBy>
  <cp:revision>10</cp:revision>
  <cp:lastPrinted>2018-06-21T16:10:00Z</cp:lastPrinted>
  <dcterms:created xsi:type="dcterms:W3CDTF">2020-04-29T13:20:00Z</dcterms:created>
  <dcterms:modified xsi:type="dcterms:W3CDTF">2024-06-04T16:22:00Z</dcterms:modified>
</cp:coreProperties>
</file>