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0CD" w:rsidRDefault="00E500CD" w:rsidP="00E500CD">
      <w:pPr>
        <w:ind w:firstLine="720"/>
      </w:pPr>
      <w:r>
        <w:t xml:space="preserve">Excluding the more populated, urban </w:t>
      </w:r>
      <w:proofErr w:type="spellStart"/>
      <w:r>
        <w:t>centers</w:t>
      </w:r>
      <w:proofErr w:type="spellEnd"/>
      <w:r>
        <w:t xml:space="preserve">, sub-locations in </w:t>
      </w:r>
      <w:proofErr w:type="spellStart"/>
      <w:r>
        <w:t>Kilifi</w:t>
      </w:r>
      <w:proofErr w:type="spellEnd"/>
      <w:r>
        <w:t xml:space="preserve"> 3 sub-counties </w:t>
      </w:r>
      <w:proofErr w:type="gramStart"/>
      <w:r>
        <w:t>were selected</w:t>
      </w:r>
      <w:proofErr w:type="gramEnd"/>
      <w:r>
        <w:t xml:space="preserve"> purposively to target those rural sub-counties with higher prevalence of polygamous households and extended family households.</w:t>
      </w:r>
    </w:p>
    <w:p w:rsidR="00E500CD" w:rsidRDefault="00E500CD" w:rsidP="00E500CD">
      <w:pPr>
        <w:ind w:firstLine="720"/>
      </w:pPr>
      <w:r>
        <w:t xml:space="preserve">Within each of the sub-counties, two locations </w:t>
      </w:r>
      <w:proofErr w:type="gramStart"/>
      <w:r>
        <w:t>were randomly selected</w:t>
      </w:r>
      <w:proofErr w:type="gramEnd"/>
      <w:r>
        <w:t xml:space="preserve">: </w:t>
      </w:r>
      <w:proofErr w:type="spellStart"/>
      <w:r>
        <w:t>Kayafungo</w:t>
      </w:r>
      <w:proofErr w:type="spellEnd"/>
      <w:r>
        <w:t xml:space="preserve"> and </w:t>
      </w:r>
      <w:proofErr w:type="spellStart"/>
      <w:r>
        <w:t>Mwanamwinga</w:t>
      </w:r>
      <w:proofErr w:type="spellEnd"/>
      <w:r>
        <w:t xml:space="preserve"> in </w:t>
      </w:r>
      <w:proofErr w:type="spellStart"/>
      <w:r>
        <w:t>Kaloleni</w:t>
      </w:r>
      <w:proofErr w:type="spellEnd"/>
      <w:r>
        <w:t xml:space="preserve">, </w:t>
      </w:r>
      <w:proofErr w:type="spellStart"/>
      <w:r>
        <w:t>Marafa</w:t>
      </w:r>
      <w:proofErr w:type="spellEnd"/>
      <w:r>
        <w:t xml:space="preserve"> and </w:t>
      </w:r>
      <w:proofErr w:type="spellStart"/>
      <w:r>
        <w:t>Bungale</w:t>
      </w:r>
      <w:proofErr w:type="spellEnd"/>
      <w:r>
        <w:t xml:space="preserve"> in </w:t>
      </w:r>
      <w:proofErr w:type="spellStart"/>
      <w:r>
        <w:t>Magarini</w:t>
      </w:r>
      <w:proofErr w:type="spellEnd"/>
      <w:r>
        <w:t xml:space="preserve">, and </w:t>
      </w:r>
      <w:proofErr w:type="spellStart"/>
      <w:r>
        <w:t>Ganze</w:t>
      </w:r>
      <w:proofErr w:type="spellEnd"/>
      <w:r>
        <w:t xml:space="preserve"> and </w:t>
      </w:r>
      <w:proofErr w:type="spellStart"/>
      <w:r>
        <w:t>Sokoke</w:t>
      </w:r>
      <w:proofErr w:type="spellEnd"/>
      <w:r>
        <w:t xml:space="preserve"> in </w:t>
      </w:r>
      <w:proofErr w:type="spellStart"/>
      <w:r>
        <w:t>Ganze</w:t>
      </w:r>
      <w:proofErr w:type="spellEnd"/>
      <w:r>
        <w:t xml:space="preserve">. Within each location, there are multiple sub-locations. The listing, conducted in August 2022, involved first visiting the official offices at the sub-locations for complete list of villages.  This resulted in identifying 206 villages.  Excluding the urban and </w:t>
      </w:r>
      <w:proofErr w:type="spellStart"/>
      <w:r>
        <w:t>peri</w:t>
      </w:r>
      <w:proofErr w:type="spellEnd"/>
      <w:r>
        <w:t xml:space="preserve">-urban villages, 99 villages </w:t>
      </w:r>
      <w:proofErr w:type="gramStart"/>
      <w:r>
        <w:t>were randomly selected</w:t>
      </w:r>
      <w:proofErr w:type="gramEnd"/>
      <w:r>
        <w:t xml:space="preserve"> to list.  Listing all the households in a village involved calling each village leader of the selected villages and requesting a list of all the households. The team then travelled to that village to confirm the list of households by meeting with the village leader, checking the list with other village members, and through visual observation.  </w:t>
      </w:r>
    </w:p>
    <w:p w:rsidR="00E500CD" w:rsidRDefault="00E500CD" w:rsidP="00E500CD">
      <w:pPr>
        <w:ind w:firstLine="720"/>
      </w:pPr>
      <w:r>
        <w:t xml:space="preserve">The survey sample was pre-established to include 700 households. From the 99 listed villages, 50 villages </w:t>
      </w:r>
      <w:proofErr w:type="gramStart"/>
      <w:r>
        <w:t>were randomly selected</w:t>
      </w:r>
      <w:proofErr w:type="gramEnd"/>
      <w:r>
        <w:t xml:space="preserve"> for the survey.  Within these 50 villages, 350 households </w:t>
      </w:r>
      <w:proofErr w:type="gramStart"/>
      <w:r>
        <w:t>were randomly selected</w:t>
      </w:r>
      <w:proofErr w:type="gramEnd"/>
      <w:r>
        <w:t xml:space="preserve">. For the other 350 households, the team first selected all polygamous households with co-wives that lived together in the same compound in the list that </w:t>
      </w:r>
      <w:proofErr w:type="gramStart"/>
      <w:r>
        <w:t>had not yet been selected</w:t>
      </w:r>
      <w:proofErr w:type="gramEnd"/>
      <w:r>
        <w:t xml:space="preserve">. Then, the team randomly selected extended family households (i.e. those with mothers-in-law and daughters-in-law) from the list of remaining households. Sampling weights </w:t>
      </w:r>
      <w:proofErr w:type="gramStart"/>
      <w:r>
        <w:t>are used</w:t>
      </w:r>
      <w:proofErr w:type="gramEnd"/>
      <w:r>
        <w:t xml:space="preserve"> in the analysis to adjust for oversampling. To account for non-responses, replacement household lists </w:t>
      </w:r>
      <w:proofErr w:type="gramStart"/>
      <w:r>
        <w:t>were also created</w:t>
      </w:r>
      <w:proofErr w:type="gramEnd"/>
      <w:r>
        <w:t xml:space="preserve"> by random selection. </w:t>
      </w:r>
    </w:p>
    <w:p w:rsidR="00E500CD" w:rsidRDefault="00E500CD" w:rsidP="00E500CD">
      <w:pPr>
        <w:ind w:firstLine="720"/>
      </w:pPr>
      <w:bookmarkStart w:id="0" w:name="_GoBack"/>
      <w:bookmarkEnd w:id="0"/>
      <w:r>
        <w:t xml:space="preserve">The interviews were administered in person with a tablet (CAPI). In each of these households, the primary respondent and up to eight additional adults were interviews. </w:t>
      </w:r>
    </w:p>
    <w:p w:rsidR="003E50E2" w:rsidRDefault="00E500CD" w:rsidP="00E500CD">
      <w:pPr>
        <w:ind w:firstLine="720"/>
      </w:pPr>
      <w:r>
        <w:t xml:space="preserve">The raw data has interviews from 717 households. There are a number of households where not all the adults </w:t>
      </w:r>
      <w:proofErr w:type="gramStart"/>
      <w:r>
        <w:t>were interviewed</w:t>
      </w:r>
      <w:proofErr w:type="gramEnd"/>
      <w:r>
        <w:t xml:space="preserve"> (more than 50 percent).  We counted an individual as missing if they refused, were working until night but returning home in the evening, or away for just a short period.  There are 662 households that we considered “complete.” Even within these, there are a number of households where one or more members were not available because of work or school </w:t>
      </w:r>
      <w:proofErr w:type="gramStart"/>
      <w:r>
        <w:t>commitments or disabilities</w:t>
      </w:r>
      <w:proofErr w:type="gramEnd"/>
      <w:r>
        <w:t xml:space="preserve"> or illness prevented them from being able to participate.</w:t>
      </w:r>
    </w:p>
    <w:sectPr w:rsidR="003E50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0CD"/>
    <w:rsid w:val="00237750"/>
    <w:rsid w:val="00721406"/>
    <w:rsid w:val="00E500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B88B2"/>
  <w15:chartTrackingRefBased/>
  <w15:docId w15:val="{506A52A7-3B19-4053-9DB3-B15EC4EF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ODID</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 Hillesland</dc:creator>
  <cp:keywords/>
  <dc:description/>
  <cp:lastModifiedBy>Marya Hillesland</cp:lastModifiedBy>
  <cp:revision>1</cp:revision>
  <dcterms:created xsi:type="dcterms:W3CDTF">2024-05-15T11:32:00Z</dcterms:created>
  <dcterms:modified xsi:type="dcterms:W3CDTF">2024-05-15T11:33:00Z</dcterms:modified>
</cp:coreProperties>
</file>