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5C724" w14:textId="4F4A28A8" w:rsidR="001440BC" w:rsidRPr="006A21C5" w:rsidRDefault="001440BC">
      <w:pPr>
        <w:rPr>
          <w:rFonts w:ascii="Times New Roman" w:hAnsi="Times New Roman" w:cs="Times New Roman"/>
          <w:b/>
          <w:bCs/>
          <w:u w:val="single"/>
        </w:rPr>
      </w:pPr>
      <w:r w:rsidRPr="001440BC">
        <w:rPr>
          <w:rFonts w:ascii="Times New Roman" w:hAnsi="Times New Roman" w:cs="Times New Roman"/>
          <w:b/>
          <w:bCs/>
          <w:u w:val="single"/>
        </w:rPr>
        <w:t>Additional ACE coding notes</w:t>
      </w:r>
    </w:p>
    <w:p w14:paraId="7EE87705" w14:textId="68E2B106" w:rsidR="001440BC" w:rsidRDefault="001440BC">
      <w:pPr>
        <w:rPr>
          <w:rFonts w:ascii="Times New Roman" w:hAnsi="Times New Roman" w:cs="Times New Roman"/>
          <w:u w:val="single"/>
        </w:rPr>
      </w:pPr>
      <w:r w:rsidRPr="001440BC">
        <w:rPr>
          <w:rFonts w:ascii="Times New Roman" w:hAnsi="Times New Roman" w:cs="Times New Roman"/>
          <w:u w:val="single"/>
        </w:rPr>
        <w:t>General coding procedure</w:t>
      </w:r>
    </w:p>
    <w:p w14:paraId="41CC82B8" w14:textId="28EEF9B9" w:rsidR="001440BC" w:rsidRPr="001440BC" w:rsidRDefault="001440BC" w:rsidP="001440BC">
      <w:pPr>
        <w:jc w:val="both"/>
        <w:rPr>
          <w:rFonts w:ascii="Times New Roman" w:hAnsi="Times New Roman" w:cs="Times New Roman"/>
        </w:rPr>
      </w:pPr>
      <w:r w:rsidRPr="001440BC">
        <w:rPr>
          <w:rFonts w:ascii="Times New Roman" w:hAnsi="Times New Roman" w:cs="Times New Roman"/>
        </w:rPr>
        <w:t xml:space="preserve">The coding </w:t>
      </w:r>
      <w:r>
        <w:rPr>
          <w:rFonts w:ascii="Times New Roman" w:hAnsi="Times New Roman" w:cs="Times New Roman"/>
        </w:rPr>
        <w:t xml:space="preserve">of ACE data is based on </w:t>
      </w:r>
      <w:r w:rsidRPr="001440BC">
        <w:rPr>
          <w:rFonts w:ascii="Times New Roman" w:hAnsi="Times New Roman" w:cs="Times New Roman"/>
        </w:rPr>
        <w:t xml:space="preserve">understanding of the atrocity crimes from the Rome Statute with the relevant definitions </w:t>
      </w:r>
      <w:r>
        <w:rPr>
          <w:rFonts w:ascii="Times New Roman" w:hAnsi="Times New Roman" w:cs="Times New Roman"/>
        </w:rPr>
        <w:t>for each event type</w:t>
      </w:r>
      <w:r w:rsidRPr="001440BC">
        <w:rPr>
          <w:rFonts w:ascii="Times New Roman" w:hAnsi="Times New Roman" w:cs="Times New Roman"/>
        </w:rPr>
        <w:t xml:space="preserve">. In addition, supplementary files such as the International Criminal Court’s ‘Elements of Crimes’ and more specific crime guidance, for example, the United Nations ‘Body of Principles for the Protection of All Persons under Any Form of Detention or Imprisonment’ were also used to inform the coders judgment. The coding process was </w:t>
      </w:r>
      <w:r>
        <w:rPr>
          <w:rFonts w:ascii="Times New Roman" w:hAnsi="Times New Roman" w:cs="Times New Roman"/>
        </w:rPr>
        <w:t>conducted systematically following three main steps:</w:t>
      </w:r>
    </w:p>
    <w:p w14:paraId="5DBFA21D" w14:textId="220B4752" w:rsidR="001440BC" w:rsidRPr="001440BC" w:rsidRDefault="001440BC" w:rsidP="001440BC">
      <w:pPr>
        <w:numPr>
          <w:ilvl w:val="0"/>
          <w:numId w:val="1"/>
        </w:numPr>
        <w:jc w:val="both"/>
        <w:rPr>
          <w:rFonts w:ascii="Times New Roman" w:hAnsi="Times New Roman" w:cs="Times New Roman"/>
          <w:lang w:val="uz-Cyrl-UZ"/>
        </w:rPr>
      </w:pPr>
      <w:r w:rsidRPr="001440BC">
        <w:rPr>
          <w:rFonts w:ascii="Times New Roman" w:hAnsi="Times New Roman" w:cs="Times New Roman"/>
          <w:lang w:val="uz-Cyrl-UZ"/>
        </w:rPr>
        <w:t xml:space="preserve">The coders conducted a search for the </w:t>
      </w:r>
      <w:r>
        <w:rPr>
          <w:rFonts w:ascii="Times New Roman" w:hAnsi="Times New Roman" w:cs="Times New Roman"/>
        </w:rPr>
        <w:t xml:space="preserve">atrocity </w:t>
      </w:r>
      <w:r w:rsidRPr="001440BC">
        <w:rPr>
          <w:rFonts w:ascii="Times New Roman" w:hAnsi="Times New Roman" w:cs="Times New Roman"/>
          <w:lang w:val="uz-Cyrl-UZ"/>
        </w:rPr>
        <w:t>crime</w:t>
      </w:r>
      <w:r>
        <w:rPr>
          <w:rFonts w:ascii="Times New Roman" w:hAnsi="Times New Roman" w:cs="Times New Roman"/>
        </w:rPr>
        <w:t xml:space="preserve"> event type in Nexis Advance</w:t>
      </w:r>
      <w:r w:rsidRPr="001440BC">
        <w:rPr>
          <w:rFonts w:ascii="Times New Roman" w:hAnsi="Times New Roman" w:cs="Times New Roman"/>
          <w:lang w:val="uz-Cyrl-UZ"/>
        </w:rPr>
        <w:t xml:space="preserve">, for example, enslavement. </w:t>
      </w:r>
      <w:r>
        <w:rPr>
          <w:rFonts w:ascii="Times New Roman" w:hAnsi="Times New Roman" w:cs="Times New Roman"/>
        </w:rPr>
        <w:t xml:space="preserve">The search criteria </w:t>
      </w:r>
      <w:r w:rsidR="00D536E6">
        <w:rPr>
          <w:rFonts w:ascii="Times New Roman" w:hAnsi="Times New Roman" w:cs="Times New Roman"/>
        </w:rPr>
        <w:t>were</w:t>
      </w:r>
      <w:r>
        <w:rPr>
          <w:rFonts w:ascii="Times New Roman" w:hAnsi="Times New Roman" w:cs="Times New Roman"/>
        </w:rPr>
        <w:t xml:space="preserve"> specified to the country in question (but without time limitations).</w:t>
      </w:r>
    </w:p>
    <w:p w14:paraId="1BBB1824" w14:textId="569B1BB5" w:rsidR="001440BC" w:rsidRPr="001440BC" w:rsidRDefault="001440BC" w:rsidP="001440BC">
      <w:pPr>
        <w:numPr>
          <w:ilvl w:val="0"/>
          <w:numId w:val="1"/>
        </w:numPr>
        <w:jc w:val="both"/>
        <w:rPr>
          <w:rFonts w:ascii="Times New Roman" w:hAnsi="Times New Roman" w:cs="Times New Roman"/>
          <w:lang w:val="uz-Cyrl-UZ"/>
        </w:rPr>
      </w:pPr>
      <w:r w:rsidRPr="001440BC">
        <w:rPr>
          <w:rFonts w:ascii="Times New Roman" w:hAnsi="Times New Roman" w:cs="Times New Roman"/>
          <w:lang w:val="uz-Cyrl-UZ"/>
        </w:rPr>
        <w:t>The</w:t>
      </w:r>
      <w:r w:rsidR="00D4390D">
        <w:rPr>
          <w:rFonts w:ascii="Times New Roman" w:hAnsi="Times New Roman" w:cs="Times New Roman"/>
        </w:rPr>
        <w:t xml:space="preserve"> coders</w:t>
      </w:r>
      <w:r w:rsidRPr="001440BC">
        <w:rPr>
          <w:rFonts w:ascii="Times New Roman" w:hAnsi="Times New Roman" w:cs="Times New Roman"/>
          <w:lang w:val="uz-Cyrl-UZ"/>
        </w:rPr>
        <w:t xml:space="preserve"> </w:t>
      </w:r>
      <w:r w:rsidR="00D4390D">
        <w:rPr>
          <w:rFonts w:ascii="Times New Roman" w:hAnsi="Times New Roman" w:cs="Times New Roman"/>
        </w:rPr>
        <w:t>r</w:t>
      </w:r>
      <w:r w:rsidRPr="001440BC">
        <w:rPr>
          <w:rFonts w:ascii="Times New Roman" w:hAnsi="Times New Roman" w:cs="Times New Roman"/>
          <w:lang w:val="uz-Cyrl-UZ"/>
        </w:rPr>
        <w:t xml:space="preserve">ead </w:t>
      </w:r>
      <w:r w:rsidR="00EA1BF5">
        <w:rPr>
          <w:rFonts w:ascii="Times New Roman" w:hAnsi="Times New Roman" w:cs="Times New Roman"/>
        </w:rPr>
        <w:t>the</w:t>
      </w:r>
      <w:r w:rsidR="003B678C">
        <w:rPr>
          <w:rFonts w:ascii="Times New Roman" w:hAnsi="Times New Roman" w:cs="Times New Roman"/>
        </w:rPr>
        <w:t xml:space="preserve"> source</w:t>
      </w:r>
      <w:r w:rsidR="00EA1BF5">
        <w:rPr>
          <w:rFonts w:ascii="Times New Roman" w:hAnsi="Times New Roman" w:cs="Times New Roman"/>
        </w:rPr>
        <w:t>s</w:t>
      </w:r>
      <w:r w:rsidR="003B678C">
        <w:rPr>
          <w:rFonts w:ascii="Times New Roman" w:hAnsi="Times New Roman" w:cs="Times New Roman"/>
        </w:rPr>
        <w:t xml:space="preserve"> matching the search criteria </w:t>
      </w:r>
      <w:r w:rsidRPr="001440BC">
        <w:rPr>
          <w:rFonts w:ascii="Times New Roman" w:hAnsi="Times New Roman" w:cs="Times New Roman"/>
          <w:lang w:val="uz-Cyrl-UZ"/>
        </w:rPr>
        <w:t>to confirm that the</w:t>
      </w:r>
      <w:r w:rsidR="009278DF">
        <w:rPr>
          <w:rFonts w:ascii="Times New Roman" w:hAnsi="Times New Roman" w:cs="Times New Roman"/>
        </w:rPr>
        <w:t xml:space="preserve"> article was relevant in reporting </w:t>
      </w:r>
      <w:r w:rsidR="0042340F">
        <w:rPr>
          <w:rFonts w:ascii="Times New Roman" w:hAnsi="Times New Roman" w:cs="Times New Roman"/>
        </w:rPr>
        <w:t xml:space="preserve">event/s (rather than, for example, </w:t>
      </w:r>
      <w:r w:rsidR="00643319">
        <w:rPr>
          <w:rFonts w:ascii="Times New Roman" w:hAnsi="Times New Roman" w:cs="Times New Roman"/>
        </w:rPr>
        <w:t xml:space="preserve">UN resolutions). In addition, the coders also </w:t>
      </w:r>
      <w:r w:rsidR="005D4588">
        <w:rPr>
          <w:rFonts w:ascii="Times New Roman" w:hAnsi="Times New Roman" w:cs="Times New Roman"/>
        </w:rPr>
        <w:t xml:space="preserve">that there were </w:t>
      </w:r>
      <w:r w:rsidRPr="001440BC">
        <w:rPr>
          <w:rFonts w:ascii="Times New Roman" w:hAnsi="Times New Roman" w:cs="Times New Roman"/>
        </w:rPr>
        <w:t>‘</w:t>
      </w:r>
      <w:r w:rsidR="005D4588">
        <w:rPr>
          <w:rFonts w:ascii="Times New Roman" w:hAnsi="Times New Roman" w:cs="Times New Roman"/>
        </w:rPr>
        <w:t>r</w:t>
      </w:r>
      <w:r w:rsidRPr="001440BC">
        <w:rPr>
          <w:rFonts w:ascii="Times New Roman" w:hAnsi="Times New Roman" w:cs="Times New Roman"/>
          <w:lang w:val="uz-Cyrl-UZ"/>
        </w:rPr>
        <w:t>easonable grounds to believe</w:t>
      </w:r>
      <w:r w:rsidRPr="001440BC">
        <w:rPr>
          <w:rFonts w:ascii="Times New Roman" w:hAnsi="Times New Roman" w:cs="Times New Roman"/>
        </w:rPr>
        <w:t>’</w:t>
      </w:r>
      <w:r w:rsidR="005D4588">
        <w:rPr>
          <w:rFonts w:ascii="Times New Roman" w:hAnsi="Times New Roman" w:cs="Times New Roman"/>
        </w:rPr>
        <w:t xml:space="preserve"> that the reported event had </w:t>
      </w:r>
      <w:r w:rsidR="00DC3A24">
        <w:rPr>
          <w:rFonts w:ascii="Times New Roman" w:hAnsi="Times New Roman" w:cs="Times New Roman"/>
        </w:rPr>
        <w:t>occurred</w:t>
      </w:r>
      <w:r w:rsidR="00B4339D">
        <w:rPr>
          <w:rFonts w:ascii="Times New Roman" w:hAnsi="Times New Roman" w:cs="Times New Roman"/>
        </w:rPr>
        <w:t xml:space="preserve"> vs. speculation or </w:t>
      </w:r>
      <w:r w:rsidR="0010242C">
        <w:rPr>
          <w:rFonts w:ascii="Times New Roman" w:hAnsi="Times New Roman" w:cs="Times New Roman"/>
        </w:rPr>
        <w:t>reports that were too vague to constitute event/s</w:t>
      </w:r>
      <w:r w:rsidRPr="001440BC">
        <w:rPr>
          <w:rFonts w:ascii="Times New Roman" w:hAnsi="Times New Roman" w:cs="Times New Roman"/>
        </w:rPr>
        <w:t xml:space="preserve">. </w:t>
      </w:r>
    </w:p>
    <w:p w14:paraId="7399DC3D" w14:textId="31C7BAB3" w:rsidR="001440BC" w:rsidRPr="001440BC" w:rsidRDefault="0096687B" w:rsidP="001440BC">
      <w:pPr>
        <w:numPr>
          <w:ilvl w:val="0"/>
          <w:numId w:val="1"/>
        </w:numPr>
        <w:jc w:val="both"/>
        <w:rPr>
          <w:rFonts w:ascii="Times New Roman" w:hAnsi="Times New Roman" w:cs="Times New Roman"/>
          <w:lang w:val="uz-Cyrl-UZ"/>
        </w:rPr>
      </w:pPr>
      <w:r>
        <w:rPr>
          <w:rFonts w:ascii="Times New Roman" w:hAnsi="Times New Roman" w:cs="Times New Roman"/>
        </w:rPr>
        <w:t xml:space="preserve">The final step </w:t>
      </w:r>
      <w:r w:rsidR="005B4865">
        <w:rPr>
          <w:rFonts w:ascii="Times New Roman" w:hAnsi="Times New Roman" w:cs="Times New Roman"/>
        </w:rPr>
        <w:t xml:space="preserve">after for the coders </w:t>
      </w:r>
      <w:r w:rsidR="00B0185C">
        <w:rPr>
          <w:rFonts w:ascii="Times New Roman" w:hAnsi="Times New Roman" w:cs="Times New Roman"/>
        </w:rPr>
        <w:t>after</w:t>
      </w:r>
      <w:r w:rsidR="005B4865">
        <w:rPr>
          <w:rFonts w:ascii="Times New Roman" w:hAnsi="Times New Roman" w:cs="Times New Roman"/>
        </w:rPr>
        <w:t xml:space="preserve"> establishing that there were event/s to code was to </w:t>
      </w:r>
      <w:r w:rsidR="00033EBA">
        <w:rPr>
          <w:rFonts w:ascii="Times New Roman" w:hAnsi="Times New Roman" w:cs="Times New Roman"/>
        </w:rPr>
        <w:t>evaluate whether the event fulfilled the</w:t>
      </w:r>
      <w:r w:rsidR="001440BC" w:rsidRPr="001440BC">
        <w:rPr>
          <w:rFonts w:ascii="Times New Roman" w:hAnsi="Times New Roman" w:cs="Times New Roman"/>
        </w:rPr>
        <w:t xml:space="preserve"> </w:t>
      </w:r>
      <w:r w:rsidR="001440BC" w:rsidRPr="001440BC">
        <w:rPr>
          <w:rFonts w:ascii="Times New Roman" w:hAnsi="Times New Roman" w:cs="Times New Roman"/>
          <w:lang w:val="uz-Cyrl-UZ"/>
        </w:rPr>
        <w:t xml:space="preserve">Rome Statute’s definition </w:t>
      </w:r>
      <w:r w:rsidR="00033EBA">
        <w:rPr>
          <w:rFonts w:ascii="Times New Roman" w:hAnsi="Times New Roman" w:cs="Times New Roman"/>
        </w:rPr>
        <w:t>for inclusion</w:t>
      </w:r>
      <w:r w:rsidR="001440BC" w:rsidRPr="001440BC">
        <w:rPr>
          <w:rFonts w:ascii="Times New Roman" w:hAnsi="Times New Roman" w:cs="Times New Roman"/>
        </w:rPr>
        <w:t xml:space="preserve">. For </w:t>
      </w:r>
      <w:r w:rsidR="001440BC" w:rsidRPr="001440BC">
        <w:rPr>
          <w:rFonts w:ascii="Times New Roman" w:hAnsi="Times New Roman" w:cs="Times New Roman"/>
          <w:lang w:val="uz-Cyrl-UZ"/>
        </w:rPr>
        <w:t xml:space="preserve">example, </w:t>
      </w:r>
      <w:r w:rsidR="00B0185C">
        <w:rPr>
          <w:rFonts w:ascii="Times New Roman" w:hAnsi="Times New Roman" w:cs="Times New Roman"/>
        </w:rPr>
        <w:t>reports on domestic violence would not be included since they do not meet the criteria of an atrocity crime specified in the Rome Statute.</w:t>
      </w:r>
      <w:r w:rsidR="00190AF1">
        <w:rPr>
          <w:rFonts w:ascii="Times New Roman" w:hAnsi="Times New Roman" w:cs="Times New Roman"/>
        </w:rPr>
        <w:t xml:space="preserve"> </w:t>
      </w:r>
    </w:p>
    <w:p w14:paraId="308361AD" w14:textId="1D391E2F" w:rsidR="001440BC" w:rsidRDefault="00D07B33">
      <w:pPr>
        <w:rPr>
          <w:rFonts w:ascii="Times New Roman" w:hAnsi="Times New Roman" w:cs="Times New Roman"/>
          <w:u w:val="single"/>
        </w:rPr>
      </w:pPr>
      <w:r>
        <w:rPr>
          <w:rFonts w:ascii="Times New Roman" w:hAnsi="Times New Roman" w:cs="Times New Roman"/>
          <w:u w:val="single"/>
        </w:rPr>
        <w:t>Event type notes</w:t>
      </w:r>
    </w:p>
    <w:p w14:paraId="61E49FD6" w14:textId="7310DCBE" w:rsidR="00D07B33" w:rsidRPr="00075F22" w:rsidRDefault="00FF6F42">
      <w:pPr>
        <w:rPr>
          <w:rFonts w:ascii="Times New Roman" w:hAnsi="Times New Roman" w:cs="Times New Roman"/>
          <w:b/>
          <w:bCs/>
        </w:rPr>
      </w:pPr>
      <w:r w:rsidRPr="00075F22">
        <w:rPr>
          <w:rFonts w:ascii="Times New Roman" w:hAnsi="Times New Roman" w:cs="Times New Roman"/>
          <w:b/>
          <w:bCs/>
        </w:rPr>
        <w:t>Enslavement:</w:t>
      </w:r>
    </w:p>
    <w:p w14:paraId="27F165F6" w14:textId="3C57EC50" w:rsidR="00F629F7" w:rsidRDefault="00FF6F42" w:rsidP="00F629F7">
      <w:pPr>
        <w:rPr>
          <w:rFonts w:ascii="Times New Roman" w:hAnsi="Times New Roman" w:cs="Times New Roman"/>
        </w:rPr>
      </w:pPr>
      <w:r>
        <w:rPr>
          <w:rFonts w:ascii="Times New Roman" w:hAnsi="Times New Roman" w:cs="Times New Roman"/>
        </w:rPr>
        <w:t>The coders included events that met the Rome Statute definition</w:t>
      </w:r>
      <w:r w:rsidR="00CB3D01">
        <w:rPr>
          <w:rFonts w:ascii="Times New Roman" w:hAnsi="Times New Roman" w:cs="Times New Roman"/>
        </w:rPr>
        <w:t xml:space="preserve">: </w:t>
      </w:r>
      <w:r w:rsidR="005535A0">
        <w:rPr>
          <w:rFonts w:ascii="Times New Roman" w:hAnsi="Times New Roman" w:cs="Times New Roman"/>
        </w:rPr>
        <w:t>‘“</w:t>
      </w:r>
      <w:r w:rsidR="00F629F7" w:rsidRPr="00F629F7">
        <w:rPr>
          <w:rFonts w:ascii="Times New Roman" w:hAnsi="Times New Roman" w:cs="Times New Roman"/>
        </w:rPr>
        <w:t xml:space="preserve">Enslavement” means the exercise of any or </w:t>
      </w:r>
      <w:proofErr w:type="gramStart"/>
      <w:r w:rsidR="00F629F7" w:rsidRPr="00F629F7">
        <w:rPr>
          <w:rFonts w:ascii="Times New Roman" w:hAnsi="Times New Roman" w:cs="Times New Roman"/>
        </w:rPr>
        <w:t>all of</w:t>
      </w:r>
      <w:proofErr w:type="gramEnd"/>
      <w:r w:rsidR="00F629F7" w:rsidRPr="00F629F7">
        <w:rPr>
          <w:rFonts w:ascii="Times New Roman" w:hAnsi="Times New Roman" w:cs="Times New Roman"/>
        </w:rPr>
        <w:t xml:space="preserve"> the powers attaching to the right of ownership over a person and includes the exercise of such power in the course of trafficking in persons, in particular women and children</w:t>
      </w:r>
      <w:r w:rsidR="004C114A">
        <w:rPr>
          <w:rFonts w:ascii="Times New Roman" w:hAnsi="Times New Roman" w:cs="Times New Roman"/>
        </w:rPr>
        <w:t>.</w:t>
      </w:r>
      <w:r w:rsidR="00F629F7" w:rsidRPr="00F629F7">
        <w:rPr>
          <w:rFonts w:ascii="Times New Roman" w:hAnsi="Times New Roman" w:cs="Times New Roman"/>
        </w:rPr>
        <w:t>’</w:t>
      </w:r>
      <w:r w:rsidR="005535A0">
        <w:rPr>
          <w:rStyle w:val="FootnoteReference"/>
          <w:rFonts w:ascii="Times New Roman" w:hAnsi="Times New Roman" w:cs="Times New Roman"/>
        </w:rPr>
        <w:footnoteReference w:id="1"/>
      </w:r>
    </w:p>
    <w:p w14:paraId="12DB43CC" w14:textId="3C707D33" w:rsidR="004C114A" w:rsidRPr="00075F22" w:rsidRDefault="00A41646" w:rsidP="00F629F7">
      <w:pPr>
        <w:rPr>
          <w:rFonts w:ascii="Times New Roman" w:hAnsi="Times New Roman" w:cs="Times New Roman"/>
          <w:b/>
          <w:bCs/>
        </w:rPr>
      </w:pPr>
      <w:r w:rsidRPr="00075F22">
        <w:rPr>
          <w:rFonts w:ascii="Times New Roman" w:hAnsi="Times New Roman" w:cs="Times New Roman"/>
          <w:b/>
          <w:bCs/>
        </w:rPr>
        <w:t>Imprisonment:</w:t>
      </w:r>
    </w:p>
    <w:p w14:paraId="763F668B" w14:textId="21AA5691" w:rsidR="00C97D20" w:rsidRDefault="00B414E0" w:rsidP="00C97D20">
      <w:pPr>
        <w:jc w:val="both"/>
        <w:rPr>
          <w:rFonts w:ascii="Times New Roman" w:hAnsi="Times New Roman" w:cs="Times New Roman"/>
        </w:rPr>
      </w:pPr>
      <w:bookmarkStart w:id="0" w:name="_Hlk165973607"/>
      <w:r>
        <w:rPr>
          <w:rFonts w:ascii="Times New Roman" w:hAnsi="Times New Roman" w:cs="Times New Roman"/>
        </w:rPr>
        <w:t xml:space="preserve">The starting point for coding imprisonment was </w:t>
      </w:r>
      <w:r w:rsidR="007C2FE3">
        <w:rPr>
          <w:rFonts w:ascii="Times New Roman" w:hAnsi="Times New Roman" w:cs="Times New Roman"/>
        </w:rPr>
        <w:t>from the Rome Statute where i</w:t>
      </w:r>
      <w:r w:rsidR="006E5DF9" w:rsidRPr="006E5DF9">
        <w:rPr>
          <w:rFonts w:ascii="Times New Roman" w:hAnsi="Times New Roman" w:cs="Times New Roman"/>
        </w:rPr>
        <w:t xml:space="preserve">mprisonment is cited with reference to Crimes Against Humanity as acts that include </w:t>
      </w:r>
      <w:bookmarkEnd w:id="0"/>
      <w:r w:rsidR="006E5DF9" w:rsidRPr="006E5DF9">
        <w:rPr>
          <w:rFonts w:ascii="Times New Roman" w:hAnsi="Times New Roman" w:cs="Times New Roman"/>
        </w:rPr>
        <w:t>‘Imprisonment or other severe deprivation of physical liberty in violation of fundamental rules of international law’.</w:t>
      </w:r>
      <w:r w:rsidR="005535A0">
        <w:rPr>
          <w:rStyle w:val="FootnoteReference"/>
          <w:rFonts w:ascii="Times New Roman" w:hAnsi="Times New Roman" w:cs="Times New Roman"/>
        </w:rPr>
        <w:footnoteReference w:id="2"/>
      </w:r>
      <w:r w:rsidR="006E5DF9" w:rsidRPr="006E5DF9">
        <w:rPr>
          <w:rFonts w:ascii="Times New Roman" w:hAnsi="Times New Roman" w:cs="Times New Roman"/>
        </w:rPr>
        <w:t xml:space="preserve"> </w:t>
      </w:r>
      <w:r w:rsidR="007C2FE3">
        <w:rPr>
          <w:rFonts w:ascii="Times New Roman" w:hAnsi="Times New Roman" w:cs="Times New Roman"/>
        </w:rPr>
        <w:t>In addition to this, the coders also referred to</w:t>
      </w:r>
      <w:r w:rsidR="006E5DF9" w:rsidRPr="006E5DF9">
        <w:rPr>
          <w:rFonts w:ascii="Times New Roman" w:hAnsi="Times New Roman" w:cs="Times New Roman"/>
        </w:rPr>
        <w:t xml:space="preserve"> the United Nations ‘Body of Principles for the Protection of All Persons under Any Form of Detention or Imprisonment’ to aid their judgement.</w:t>
      </w:r>
      <w:r w:rsidR="006E5DF9" w:rsidRPr="006E5DF9">
        <w:rPr>
          <w:rFonts w:ascii="Times New Roman" w:hAnsi="Times New Roman" w:cs="Times New Roman"/>
          <w:vertAlign w:val="superscript"/>
        </w:rPr>
        <w:footnoteReference w:id="3"/>
      </w:r>
    </w:p>
    <w:p w14:paraId="115DB3DD" w14:textId="48F43583" w:rsidR="006E5DF9" w:rsidRPr="006E5DF9" w:rsidRDefault="006E5DF9" w:rsidP="00C97D20">
      <w:pPr>
        <w:jc w:val="both"/>
        <w:rPr>
          <w:rFonts w:ascii="Times New Roman" w:hAnsi="Times New Roman" w:cs="Times New Roman"/>
        </w:rPr>
      </w:pPr>
      <w:r w:rsidRPr="006E5DF9">
        <w:rPr>
          <w:rFonts w:ascii="Times New Roman" w:hAnsi="Times New Roman" w:cs="Times New Roman"/>
          <w:lang w:val="uz-Cyrl-UZ"/>
        </w:rPr>
        <w:lastRenderedPageBreak/>
        <w:t xml:space="preserve">Imprisonment is coded </w:t>
      </w:r>
      <w:r w:rsidR="00C97D20">
        <w:rPr>
          <w:rFonts w:ascii="Times New Roman" w:hAnsi="Times New Roman" w:cs="Times New Roman"/>
        </w:rPr>
        <w:t xml:space="preserve">as an atrocity crime </w:t>
      </w:r>
      <w:r w:rsidRPr="006E5DF9">
        <w:rPr>
          <w:rFonts w:ascii="Times New Roman" w:hAnsi="Times New Roman" w:cs="Times New Roman"/>
          <w:lang w:val="uz-Cyrl-UZ"/>
        </w:rPr>
        <w:t>when it is clear the person held has been charged and sentenced. Where this is not the case, for example ‘activists arrested and held’, this would constitute arbitrary detention</w:t>
      </w:r>
      <w:r w:rsidR="008303FB">
        <w:rPr>
          <w:rFonts w:ascii="Times New Roman" w:hAnsi="Times New Roman" w:cs="Times New Roman"/>
        </w:rPr>
        <w:t xml:space="preserve"> (not coded in current version of ACE as an event type)</w:t>
      </w:r>
      <w:r w:rsidRPr="006E5DF9">
        <w:rPr>
          <w:rFonts w:ascii="Times New Roman" w:hAnsi="Times New Roman" w:cs="Times New Roman"/>
          <w:lang w:val="uz-Cyrl-UZ"/>
        </w:rPr>
        <w:t>.</w:t>
      </w:r>
      <w:r w:rsidR="00956FE9">
        <w:rPr>
          <w:rFonts w:ascii="Times New Roman" w:hAnsi="Times New Roman" w:cs="Times New Roman"/>
        </w:rPr>
        <w:t xml:space="preserve"> </w:t>
      </w:r>
      <w:r w:rsidR="0046068F">
        <w:rPr>
          <w:rFonts w:ascii="Times New Roman" w:hAnsi="Times New Roman" w:cs="Times New Roman"/>
        </w:rPr>
        <w:t xml:space="preserve">ACE includes imprisonment based on </w:t>
      </w:r>
      <w:r w:rsidR="00CF2103">
        <w:rPr>
          <w:rFonts w:ascii="Times New Roman" w:hAnsi="Times New Roman" w:cs="Times New Roman"/>
        </w:rPr>
        <w:t>unlawful imprisonment according to international standards (as opposed to national law) and thus includes the imprisonment of</w:t>
      </w:r>
      <w:r w:rsidR="00383231">
        <w:rPr>
          <w:rFonts w:ascii="Times New Roman" w:hAnsi="Times New Roman" w:cs="Times New Roman"/>
        </w:rPr>
        <w:t>, for example, journalists and human rights activists</w:t>
      </w:r>
      <w:r w:rsidR="00541BE2">
        <w:rPr>
          <w:rFonts w:ascii="Times New Roman" w:hAnsi="Times New Roman" w:cs="Times New Roman"/>
        </w:rPr>
        <w:t>. While events such as imprisoned for drinking alcohol would not be unlawful according to international standard</w:t>
      </w:r>
      <w:r w:rsidR="003A16E8">
        <w:rPr>
          <w:rFonts w:ascii="Times New Roman" w:hAnsi="Times New Roman" w:cs="Times New Roman"/>
        </w:rPr>
        <w:t>, but against Sharia law, they are not included because they do not constitute atrocity events.</w:t>
      </w:r>
    </w:p>
    <w:p w14:paraId="669D16C0" w14:textId="1913F7F8" w:rsidR="00EA0660" w:rsidRPr="00EA0660" w:rsidRDefault="00EA0660" w:rsidP="00EA0660">
      <w:pPr>
        <w:rPr>
          <w:rFonts w:ascii="Times New Roman" w:hAnsi="Times New Roman" w:cs="Times New Roman"/>
          <w:b/>
          <w:bCs/>
        </w:rPr>
      </w:pPr>
      <w:r w:rsidRPr="00EA0660">
        <w:rPr>
          <w:rFonts w:ascii="Times New Roman" w:hAnsi="Times New Roman" w:cs="Times New Roman"/>
          <w:b/>
          <w:bCs/>
          <w:lang w:val="uz-Cyrl-UZ"/>
        </w:rPr>
        <w:t>Torture</w:t>
      </w:r>
      <w:r w:rsidRPr="00075F22">
        <w:rPr>
          <w:rFonts w:ascii="Times New Roman" w:hAnsi="Times New Roman" w:cs="Times New Roman"/>
          <w:b/>
          <w:bCs/>
        </w:rPr>
        <w:t>:</w:t>
      </w:r>
    </w:p>
    <w:p w14:paraId="5B52BF84" w14:textId="20930A15" w:rsidR="00EA0660" w:rsidRPr="00EA0660" w:rsidRDefault="00EA0660" w:rsidP="007D0609">
      <w:pPr>
        <w:jc w:val="both"/>
        <w:rPr>
          <w:rFonts w:ascii="Times New Roman" w:hAnsi="Times New Roman" w:cs="Times New Roman"/>
        </w:rPr>
      </w:pPr>
      <w:r w:rsidRPr="00EA0660">
        <w:rPr>
          <w:rFonts w:ascii="Times New Roman" w:hAnsi="Times New Roman" w:cs="Times New Roman"/>
        </w:rPr>
        <w:t xml:space="preserve">Torture </w:t>
      </w:r>
      <w:r w:rsidRPr="00EA0660">
        <w:rPr>
          <w:rFonts w:ascii="Times New Roman" w:hAnsi="Times New Roman" w:cs="Times New Roman"/>
          <w:lang w:val="uz-Cyrl-UZ"/>
        </w:rPr>
        <w:t>is c</w:t>
      </w:r>
      <w:proofErr w:type="spellStart"/>
      <w:r w:rsidR="0014749C">
        <w:rPr>
          <w:rFonts w:ascii="Times New Roman" w:hAnsi="Times New Roman" w:cs="Times New Roman"/>
        </w:rPr>
        <w:t>oded</w:t>
      </w:r>
      <w:proofErr w:type="spellEnd"/>
      <w:r w:rsidR="0014749C">
        <w:rPr>
          <w:rFonts w:ascii="Times New Roman" w:hAnsi="Times New Roman" w:cs="Times New Roman"/>
        </w:rPr>
        <w:t xml:space="preserve"> based on </w:t>
      </w:r>
      <w:r w:rsidRPr="00EA0660">
        <w:rPr>
          <w:rFonts w:ascii="Times New Roman" w:hAnsi="Times New Roman" w:cs="Times New Roman"/>
        </w:rPr>
        <w:t xml:space="preserve">the Rome Statute </w:t>
      </w:r>
      <w:r w:rsidRPr="00EA0660">
        <w:rPr>
          <w:rFonts w:ascii="Times New Roman" w:hAnsi="Times New Roman" w:cs="Times New Roman"/>
          <w:lang w:val="uz-Cyrl-UZ"/>
        </w:rPr>
        <w:t xml:space="preserve">with reference to </w:t>
      </w:r>
      <w:r w:rsidRPr="00EA0660">
        <w:rPr>
          <w:rFonts w:ascii="Times New Roman" w:hAnsi="Times New Roman" w:cs="Times New Roman"/>
        </w:rPr>
        <w:t xml:space="preserve">both </w:t>
      </w:r>
      <w:r w:rsidRPr="00EA0660">
        <w:rPr>
          <w:rFonts w:ascii="Times New Roman" w:hAnsi="Times New Roman" w:cs="Times New Roman"/>
          <w:lang w:val="uz-Cyrl-UZ"/>
        </w:rPr>
        <w:t xml:space="preserve">Crimes Against Humanity </w:t>
      </w:r>
      <w:r w:rsidRPr="00EA0660">
        <w:rPr>
          <w:rFonts w:ascii="Times New Roman" w:hAnsi="Times New Roman" w:cs="Times New Roman"/>
        </w:rPr>
        <w:t>and War Crimes</w:t>
      </w:r>
      <w:r w:rsidR="0014749C">
        <w:rPr>
          <w:rFonts w:ascii="Times New Roman" w:hAnsi="Times New Roman" w:cs="Times New Roman"/>
        </w:rPr>
        <w:t xml:space="preserve"> and defined as: </w:t>
      </w:r>
      <w:r w:rsidR="005535A0">
        <w:rPr>
          <w:rFonts w:ascii="Times New Roman" w:hAnsi="Times New Roman" w:cs="Times New Roman"/>
        </w:rPr>
        <w:t>‘“</w:t>
      </w:r>
      <w:r w:rsidRPr="00EA0660">
        <w:rPr>
          <w:rFonts w:ascii="Times New Roman" w:hAnsi="Times New Roman" w:cs="Times New Roman"/>
          <w:lang w:val="uz-Cyrl-UZ"/>
        </w:rPr>
        <w:t>Torture” means the intentional infliction of severe pain or suffering, whether physical or mental, upon a person in the custody or under the control of the accused; except that torture shall not include pain or suffering arising only from, inherent in or incidental to, lawful sanction</w:t>
      </w:r>
      <w:r w:rsidRPr="00EA0660">
        <w:rPr>
          <w:rFonts w:ascii="Times New Roman" w:hAnsi="Times New Roman" w:cs="Times New Roman"/>
        </w:rPr>
        <w:t>’</w:t>
      </w:r>
      <w:r w:rsidR="00F74379">
        <w:rPr>
          <w:rStyle w:val="FootnoteReference"/>
          <w:rFonts w:ascii="Times New Roman" w:hAnsi="Times New Roman" w:cs="Times New Roman"/>
        </w:rPr>
        <w:footnoteReference w:id="4"/>
      </w:r>
      <w:r w:rsidR="00F74379">
        <w:rPr>
          <w:rFonts w:ascii="Times New Roman" w:hAnsi="Times New Roman" w:cs="Times New Roman"/>
        </w:rPr>
        <w:t xml:space="preserve"> </w:t>
      </w:r>
      <w:r w:rsidR="00F22A04">
        <w:rPr>
          <w:rFonts w:ascii="Times New Roman" w:hAnsi="Times New Roman" w:cs="Times New Roman"/>
        </w:rPr>
        <w:t>and</w:t>
      </w:r>
      <w:r w:rsidRPr="00EA0660">
        <w:rPr>
          <w:rFonts w:ascii="Times New Roman" w:hAnsi="Times New Roman" w:cs="Times New Roman"/>
        </w:rPr>
        <w:t xml:space="preserve"> ‘t</w:t>
      </w:r>
      <w:r w:rsidRPr="00EA0660">
        <w:rPr>
          <w:rFonts w:ascii="Times New Roman" w:hAnsi="Times New Roman" w:cs="Times New Roman"/>
          <w:lang w:val="uz-Cyrl-UZ"/>
        </w:rPr>
        <w:t>orture or inhuman treatment, including biological experiment</w:t>
      </w:r>
      <w:r w:rsidR="00EF6670">
        <w:rPr>
          <w:rFonts w:ascii="Times New Roman" w:hAnsi="Times New Roman" w:cs="Times New Roman"/>
        </w:rPr>
        <w:t>’</w:t>
      </w:r>
      <w:r w:rsidRPr="00EA0660">
        <w:rPr>
          <w:rFonts w:ascii="Times New Roman" w:hAnsi="Times New Roman" w:cs="Times New Roman"/>
        </w:rPr>
        <w:t>.</w:t>
      </w:r>
      <w:r w:rsidR="005535A0">
        <w:rPr>
          <w:rStyle w:val="FootnoteReference"/>
          <w:rFonts w:ascii="Times New Roman" w:hAnsi="Times New Roman" w:cs="Times New Roman"/>
        </w:rPr>
        <w:footnoteReference w:id="5"/>
      </w:r>
      <w:r w:rsidRPr="00EA0660">
        <w:rPr>
          <w:rFonts w:ascii="Times New Roman" w:hAnsi="Times New Roman" w:cs="Times New Roman"/>
        </w:rPr>
        <w:t xml:space="preserve"> </w:t>
      </w:r>
    </w:p>
    <w:p w14:paraId="108A101C" w14:textId="55B11F77" w:rsidR="00EA0660" w:rsidRPr="00EA0660" w:rsidRDefault="00EA0660" w:rsidP="007D0609">
      <w:pPr>
        <w:jc w:val="both"/>
        <w:rPr>
          <w:rFonts w:ascii="Times New Roman" w:hAnsi="Times New Roman" w:cs="Times New Roman"/>
        </w:rPr>
      </w:pPr>
      <w:r w:rsidRPr="00EA0660">
        <w:rPr>
          <w:rFonts w:ascii="Times New Roman" w:hAnsi="Times New Roman" w:cs="Times New Roman"/>
        </w:rPr>
        <w:t>To</w:t>
      </w:r>
      <w:r w:rsidR="00B15874">
        <w:rPr>
          <w:rFonts w:ascii="Times New Roman" w:hAnsi="Times New Roman" w:cs="Times New Roman"/>
        </w:rPr>
        <w:t xml:space="preserve">rture specific </w:t>
      </w:r>
      <w:r w:rsidR="00075F22">
        <w:rPr>
          <w:rFonts w:ascii="Times New Roman" w:hAnsi="Times New Roman" w:cs="Times New Roman"/>
        </w:rPr>
        <w:t>coding notes</w:t>
      </w:r>
      <w:r w:rsidR="00B15874">
        <w:rPr>
          <w:rFonts w:ascii="Times New Roman" w:hAnsi="Times New Roman" w:cs="Times New Roman"/>
        </w:rPr>
        <w:t>:</w:t>
      </w:r>
      <w:r w:rsidRPr="00EA0660">
        <w:rPr>
          <w:rFonts w:ascii="Times New Roman" w:hAnsi="Times New Roman" w:cs="Times New Roman"/>
        </w:rPr>
        <w:t xml:space="preserve"> </w:t>
      </w:r>
    </w:p>
    <w:p w14:paraId="1B98BDE4" w14:textId="19C7598A" w:rsidR="00EA0660" w:rsidRPr="00B82D61" w:rsidRDefault="00B15874" w:rsidP="00B82D61">
      <w:pPr>
        <w:pStyle w:val="ListParagraph"/>
        <w:numPr>
          <w:ilvl w:val="0"/>
          <w:numId w:val="7"/>
        </w:numPr>
        <w:jc w:val="both"/>
        <w:rPr>
          <w:rFonts w:ascii="Times New Roman" w:hAnsi="Times New Roman" w:cs="Times New Roman"/>
          <w:lang w:val="uz-Cyrl-UZ"/>
        </w:rPr>
      </w:pPr>
      <w:r w:rsidRPr="00B82D61">
        <w:rPr>
          <w:rFonts w:ascii="Times New Roman" w:hAnsi="Times New Roman" w:cs="Times New Roman"/>
        </w:rPr>
        <w:t>In the event of one victim of torture</w:t>
      </w:r>
      <w:r w:rsidR="002A13AF" w:rsidRPr="00B82D61">
        <w:rPr>
          <w:rFonts w:ascii="Times New Roman" w:hAnsi="Times New Roman" w:cs="Times New Roman"/>
        </w:rPr>
        <w:t>,</w:t>
      </w:r>
      <w:r w:rsidR="00EA0660" w:rsidRPr="00B82D61">
        <w:rPr>
          <w:rFonts w:ascii="Times New Roman" w:hAnsi="Times New Roman" w:cs="Times New Roman"/>
          <w:lang w:val="uz-Cyrl-UZ"/>
        </w:rPr>
        <w:t xml:space="preserve"> injuries</w:t>
      </w:r>
      <w:r w:rsidR="002A13AF" w:rsidRPr="00B82D61">
        <w:rPr>
          <w:rFonts w:ascii="Times New Roman" w:hAnsi="Times New Roman" w:cs="Times New Roman"/>
        </w:rPr>
        <w:t xml:space="preserve"> are coded</w:t>
      </w:r>
      <w:r w:rsidR="00EA0660" w:rsidRPr="00B82D61">
        <w:rPr>
          <w:rFonts w:ascii="Times New Roman" w:hAnsi="Times New Roman" w:cs="Times New Roman"/>
          <w:lang w:val="uz-Cyrl-UZ"/>
        </w:rPr>
        <w:t xml:space="preserve"> as 1 if there is a description of a physically violent torture event. </w:t>
      </w:r>
      <w:r w:rsidR="002A13AF" w:rsidRPr="00B82D61">
        <w:rPr>
          <w:rFonts w:ascii="Times New Roman" w:hAnsi="Times New Roman" w:cs="Times New Roman"/>
        </w:rPr>
        <w:t>A torture</w:t>
      </w:r>
      <w:r w:rsidR="00EA0660" w:rsidRPr="00B82D61">
        <w:rPr>
          <w:rFonts w:ascii="Times New Roman" w:hAnsi="Times New Roman" w:cs="Times New Roman"/>
          <w:lang w:val="uz-Cyrl-UZ"/>
        </w:rPr>
        <w:t xml:space="preserve"> event is </w:t>
      </w:r>
      <w:r w:rsidR="002A13AF" w:rsidRPr="00B82D61">
        <w:rPr>
          <w:rFonts w:ascii="Times New Roman" w:hAnsi="Times New Roman" w:cs="Times New Roman"/>
        </w:rPr>
        <w:t xml:space="preserve">not necessarily </w:t>
      </w:r>
      <w:r w:rsidR="00EA0660" w:rsidRPr="00B82D61">
        <w:rPr>
          <w:rFonts w:ascii="Times New Roman" w:hAnsi="Times New Roman" w:cs="Times New Roman"/>
          <w:lang w:val="uz-Cyrl-UZ"/>
        </w:rPr>
        <w:t>always physically violent and cause physical injuries.</w:t>
      </w:r>
    </w:p>
    <w:p w14:paraId="4DB9A4C0" w14:textId="700D7D46" w:rsidR="00EA0660" w:rsidRPr="00B82D61" w:rsidRDefault="002A13AF" w:rsidP="00B82D61">
      <w:pPr>
        <w:pStyle w:val="ListParagraph"/>
        <w:numPr>
          <w:ilvl w:val="0"/>
          <w:numId w:val="7"/>
        </w:numPr>
        <w:jc w:val="both"/>
        <w:rPr>
          <w:rFonts w:ascii="Times New Roman" w:hAnsi="Times New Roman" w:cs="Times New Roman"/>
          <w:lang w:val="uz-Cyrl-UZ"/>
        </w:rPr>
      </w:pPr>
      <w:r w:rsidRPr="00B82D61">
        <w:rPr>
          <w:rFonts w:ascii="Times New Roman" w:hAnsi="Times New Roman" w:cs="Times New Roman"/>
        </w:rPr>
        <w:t>Where an</w:t>
      </w:r>
      <w:r w:rsidR="00EA0660" w:rsidRPr="00B82D61">
        <w:rPr>
          <w:rFonts w:ascii="Times New Roman" w:hAnsi="Times New Roman" w:cs="Times New Roman"/>
          <w:lang w:val="uz-Cyrl-UZ"/>
        </w:rPr>
        <w:t xml:space="preserve"> article describes torture as a result of ‘inhumane conditions’ i.e. restricted or no access to toilets or psychological torture inflicted by prison conditions</w:t>
      </w:r>
      <w:r w:rsidRPr="00B82D61">
        <w:rPr>
          <w:rFonts w:ascii="Times New Roman" w:hAnsi="Times New Roman" w:cs="Times New Roman"/>
        </w:rPr>
        <w:t>, the event is coded as torture</w:t>
      </w:r>
      <w:r w:rsidR="00EA0660" w:rsidRPr="00B82D61">
        <w:rPr>
          <w:rFonts w:ascii="Times New Roman" w:hAnsi="Times New Roman" w:cs="Times New Roman"/>
          <w:lang w:val="uz-Cyrl-UZ"/>
        </w:rPr>
        <w:t xml:space="preserve">. </w:t>
      </w:r>
    </w:p>
    <w:p w14:paraId="65F23A2E" w14:textId="67FF00E4" w:rsidR="00EA0660" w:rsidRPr="00B82D61" w:rsidRDefault="00EA0660" w:rsidP="00B82D61">
      <w:pPr>
        <w:pStyle w:val="ListParagraph"/>
        <w:numPr>
          <w:ilvl w:val="0"/>
          <w:numId w:val="7"/>
        </w:numPr>
        <w:jc w:val="both"/>
        <w:rPr>
          <w:rFonts w:ascii="Times New Roman" w:hAnsi="Times New Roman" w:cs="Times New Roman"/>
          <w:lang w:val="uz-Cyrl-UZ"/>
        </w:rPr>
      </w:pPr>
      <w:r w:rsidRPr="00B82D61">
        <w:rPr>
          <w:rFonts w:ascii="Times New Roman" w:hAnsi="Times New Roman" w:cs="Times New Roman"/>
          <w:lang w:val="uz-Cyrl-UZ"/>
        </w:rPr>
        <w:t>If a pregnant woman is tortured and, as a result of the torture, her baby dies</w:t>
      </w:r>
      <w:r w:rsidR="00282DDB" w:rsidRPr="00B82D61">
        <w:rPr>
          <w:rFonts w:ascii="Times New Roman" w:hAnsi="Times New Roman" w:cs="Times New Roman"/>
        </w:rPr>
        <w:t xml:space="preserve">, the </w:t>
      </w:r>
      <w:r w:rsidR="009837CC" w:rsidRPr="00B82D61">
        <w:rPr>
          <w:rFonts w:ascii="Times New Roman" w:hAnsi="Times New Roman" w:cs="Times New Roman"/>
        </w:rPr>
        <w:t>number of victims</w:t>
      </w:r>
      <w:r w:rsidR="00282DDB" w:rsidRPr="00B82D61">
        <w:rPr>
          <w:rFonts w:ascii="Times New Roman" w:hAnsi="Times New Roman" w:cs="Times New Roman"/>
        </w:rPr>
        <w:t xml:space="preserve"> are </w:t>
      </w:r>
      <w:r w:rsidRPr="00B82D61">
        <w:rPr>
          <w:rFonts w:ascii="Times New Roman" w:hAnsi="Times New Roman" w:cs="Times New Roman"/>
          <w:lang w:val="uz-Cyrl-UZ"/>
        </w:rPr>
        <w:t>code</w:t>
      </w:r>
      <w:r w:rsidR="00282DDB" w:rsidRPr="00B82D61">
        <w:rPr>
          <w:rFonts w:ascii="Times New Roman" w:hAnsi="Times New Roman" w:cs="Times New Roman"/>
        </w:rPr>
        <w:t>d</w:t>
      </w:r>
      <w:r w:rsidRPr="00B82D61">
        <w:rPr>
          <w:rFonts w:ascii="Times New Roman" w:hAnsi="Times New Roman" w:cs="Times New Roman"/>
          <w:lang w:val="uz-Cyrl-UZ"/>
        </w:rPr>
        <w:t xml:space="preserve"> as two victims, one injured and one killed. </w:t>
      </w:r>
    </w:p>
    <w:p w14:paraId="18AEEE26" w14:textId="054E655C" w:rsidR="00EA0660" w:rsidRPr="00B82D61" w:rsidRDefault="00EA0660" w:rsidP="00B82D61">
      <w:pPr>
        <w:pStyle w:val="ListParagraph"/>
        <w:numPr>
          <w:ilvl w:val="0"/>
          <w:numId w:val="7"/>
        </w:numPr>
        <w:jc w:val="both"/>
        <w:rPr>
          <w:rFonts w:ascii="Times New Roman" w:hAnsi="Times New Roman" w:cs="Times New Roman"/>
          <w:lang w:val="uz-Cyrl-UZ"/>
        </w:rPr>
      </w:pPr>
      <w:r w:rsidRPr="00B82D61">
        <w:rPr>
          <w:rFonts w:ascii="Times New Roman" w:hAnsi="Times New Roman" w:cs="Times New Roman"/>
          <w:lang w:val="uz-Cyrl-UZ"/>
        </w:rPr>
        <w:t>If a report says the victim was tortured in prison or detention</w:t>
      </w:r>
      <w:r w:rsidR="00027C98" w:rsidRPr="00B82D61">
        <w:rPr>
          <w:rFonts w:ascii="Times New Roman" w:hAnsi="Times New Roman" w:cs="Times New Roman"/>
        </w:rPr>
        <w:t xml:space="preserve"> facility</w:t>
      </w:r>
      <w:r w:rsidRPr="00B82D61">
        <w:rPr>
          <w:rFonts w:ascii="Times New Roman" w:hAnsi="Times New Roman" w:cs="Times New Roman"/>
          <w:lang w:val="uz-Cyrl-UZ"/>
        </w:rPr>
        <w:t xml:space="preserve">, it is </w:t>
      </w:r>
      <w:r w:rsidR="009837CC" w:rsidRPr="00B82D61">
        <w:rPr>
          <w:rFonts w:ascii="Times New Roman" w:hAnsi="Times New Roman" w:cs="Times New Roman"/>
        </w:rPr>
        <w:t xml:space="preserve">assumed to be </w:t>
      </w:r>
      <w:r w:rsidRPr="00B82D61">
        <w:rPr>
          <w:rFonts w:ascii="Times New Roman" w:hAnsi="Times New Roman" w:cs="Times New Roman"/>
          <w:lang w:val="uz-Cyrl-UZ"/>
        </w:rPr>
        <w:t xml:space="preserve">operated by the state </w:t>
      </w:r>
      <w:r w:rsidR="00765B20" w:rsidRPr="00B82D61">
        <w:rPr>
          <w:rFonts w:ascii="Times New Roman" w:hAnsi="Times New Roman" w:cs="Times New Roman"/>
        </w:rPr>
        <w:t xml:space="preserve">forces </w:t>
      </w:r>
      <w:r w:rsidRPr="00B82D61">
        <w:rPr>
          <w:rFonts w:ascii="Times New Roman" w:hAnsi="Times New Roman" w:cs="Times New Roman"/>
          <w:lang w:val="uz-Cyrl-UZ"/>
        </w:rPr>
        <w:t xml:space="preserve">and </w:t>
      </w:r>
      <w:r w:rsidR="00765B20" w:rsidRPr="00B82D61">
        <w:rPr>
          <w:rFonts w:ascii="Times New Roman" w:hAnsi="Times New Roman" w:cs="Times New Roman"/>
        </w:rPr>
        <w:t xml:space="preserve">unless otherwise </w:t>
      </w:r>
      <w:r w:rsidR="007932FD" w:rsidRPr="00B82D61">
        <w:rPr>
          <w:rFonts w:ascii="Times New Roman" w:hAnsi="Times New Roman" w:cs="Times New Roman"/>
        </w:rPr>
        <w:t>specified</w:t>
      </w:r>
      <w:r w:rsidR="00765B20" w:rsidRPr="00B82D61">
        <w:rPr>
          <w:rFonts w:ascii="Times New Roman" w:hAnsi="Times New Roman" w:cs="Times New Roman"/>
        </w:rPr>
        <w:t xml:space="preserve">, the </w:t>
      </w:r>
      <w:r w:rsidR="007932FD" w:rsidRPr="00B82D61">
        <w:rPr>
          <w:rFonts w:ascii="Times New Roman" w:hAnsi="Times New Roman" w:cs="Times New Roman"/>
        </w:rPr>
        <w:t>perpetrator</w:t>
      </w:r>
      <w:r w:rsidR="00765B20" w:rsidRPr="00B82D61">
        <w:rPr>
          <w:rFonts w:ascii="Times New Roman" w:hAnsi="Times New Roman" w:cs="Times New Roman"/>
        </w:rPr>
        <w:t xml:space="preserve"> is </w:t>
      </w:r>
      <w:r w:rsidR="007932FD" w:rsidRPr="00B82D61">
        <w:rPr>
          <w:rFonts w:ascii="Times New Roman" w:hAnsi="Times New Roman" w:cs="Times New Roman"/>
        </w:rPr>
        <w:t xml:space="preserve">described as </w:t>
      </w:r>
      <w:r w:rsidRPr="00B82D61">
        <w:rPr>
          <w:rFonts w:ascii="Times New Roman" w:hAnsi="Times New Roman" w:cs="Times New Roman"/>
          <w:lang w:val="uz-Cyrl-UZ"/>
        </w:rPr>
        <w:t>the government in the mname</w:t>
      </w:r>
      <w:r w:rsidR="007932FD" w:rsidRPr="00B82D61">
        <w:rPr>
          <w:rFonts w:ascii="Times New Roman" w:hAnsi="Times New Roman" w:cs="Times New Roman"/>
        </w:rPr>
        <w:t xml:space="preserve"> variable field</w:t>
      </w:r>
      <w:r w:rsidRPr="00B82D61">
        <w:rPr>
          <w:rFonts w:ascii="Times New Roman" w:hAnsi="Times New Roman" w:cs="Times New Roman"/>
          <w:lang w:val="uz-Cyrl-UZ"/>
        </w:rPr>
        <w:t xml:space="preserve">.  </w:t>
      </w:r>
    </w:p>
    <w:p w14:paraId="09F2EFD0" w14:textId="56AD45D8" w:rsidR="00EA0660" w:rsidRPr="00B82D61" w:rsidRDefault="00EA0660" w:rsidP="00B82D61">
      <w:pPr>
        <w:pStyle w:val="ListParagraph"/>
        <w:numPr>
          <w:ilvl w:val="0"/>
          <w:numId w:val="7"/>
        </w:numPr>
        <w:jc w:val="both"/>
        <w:rPr>
          <w:rFonts w:ascii="Times New Roman" w:hAnsi="Times New Roman" w:cs="Times New Roman"/>
          <w:lang w:val="uz-Cyrl-UZ"/>
        </w:rPr>
      </w:pPr>
      <w:r w:rsidRPr="00B82D61">
        <w:rPr>
          <w:rFonts w:ascii="Times New Roman" w:hAnsi="Times New Roman" w:cs="Times New Roman"/>
          <w:lang w:val="uz-Cyrl-UZ"/>
        </w:rPr>
        <w:t>When coding “Somalia AND Torture”, numerous instances involving piracy were difficult to locate with any degree of precision (due to most of the events</w:t>
      </w:r>
      <w:r w:rsidR="006A4035" w:rsidRPr="00B82D61">
        <w:rPr>
          <w:rFonts w:ascii="Times New Roman" w:hAnsi="Times New Roman" w:cs="Times New Roman"/>
        </w:rPr>
        <w:t xml:space="preserve"> </w:t>
      </w:r>
      <w:r w:rsidRPr="00B82D61">
        <w:rPr>
          <w:rFonts w:ascii="Times New Roman" w:hAnsi="Times New Roman" w:cs="Times New Roman"/>
          <w:lang w:val="uz-Cyrl-UZ"/>
        </w:rPr>
        <w:t xml:space="preserve">taking place at least partially at sea). However, in virtually all cases involving torture by pirates, the victims are </w:t>
      </w:r>
      <w:r w:rsidR="006A4035" w:rsidRPr="00B82D61">
        <w:rPr>
          <w:rFonts w:ascii="Times New Roman" w:hAnsi="Times New Roman" w:cs="Times New Roman"/>
        </w:rPr>
        <w:t>held</w:t>
      </w:r>
      <w:r w:rsidRPr="00B82D61">
        <w:rPr>
          <w:rFonts w:ascii="Times New Roman" w:hAnsi="Times New Roman" w:cs="Times New Roman"/>
          <w:lang w:val="uz-Cyrl-UZ"/>
        </w:rPr>
        <w:t xml:space="preserve"> for at least some time in the Puntland region. Since very few specifics are ever given about where in Puntland this might be, almost all of these cases have been coded for Garoowe (which is the recognised centre of the Puntland region).</w:t>
      </w:r>
    </w:p>
    <w:p w14:paraId="28E26B23" w14:textId="071106C1" w:rsidR="00075F22" w:rsidRPr="00075F22" w:rsidRDefault="00075F22" w:rsidP="00075F22">
      <w:pPr>
        <w:jc w:val="both"/>
        <w:rPr>
          <w:rFonts w:ascii="Times New Roman" w:hAnsi="Times New Roman" w:cs="Times New Roman"/>
          <w:b/>
          <w:bCs/>
        </w:rPr>
      </w:pPr>
      <w:r w:rsidRPr="00075F22">
        <w:rPr>
          <w:rFonts w:ascii="Times New Roman" w:hAnsi="Times New Roman" w:cs="Times New Roman"/>
          <w:b/>
          <w:bCs/>
          <w:lang w:val="uz-Cyrl-UZ"/>
        </w:rPr>
        <w:t>Rape</w:t>
      </w:r>
      <w:r w:rsidRPr="00075F22">
        <w:rPr>
          <w:rFonts w:ascii="Times New Roman" w:hAnsi="Times New Roman" w:cs="Times New Roman"/>
          <w:b/>
          <w:bCs/>
        </w:rPr>
        <w:t>:</w:t>
      </w:r>
    </w:p>
    <w:p w14:paraId="4CD040DD" w14:textId="4F5E732A" w:rsidR="00075F22" w:rsidRPr="00075F22" w:rsidRDefault="00431ADB" w:rsidP="00075F22">
      <w:pPr>
        <w:jc w:val="both"/>
        <w:rPr>
          <w:rFonts w:ascii="Times New Roman" w:hAnsi="Times New Roman" w:cs="Times New Roman"/>
        </w:rPr>
      </w:pPr>
      <w:r>
        <w:rPr>
          <w:rFonts w:ascii="Times New Roman" w:hAnsi="Times New Roman" w:cs="Times New Roman"/>
        </w:rPr>
        <w:t>Rape</w:t>
      </w:r>
      <w:r w:rsidR="00DE106C" w:rsidRPr="00EA0660">
        <w:rPr>
          <w:rFonts w:ascii="Times New Roman" w:hAnsi="Times New Roman" w:cs="Times New Roman"/>
        </w:rPr>
        <w:t xml:space="preserve"> </w:t>
      </w:r>
      <w:r w:rsidR="00DE106C" w:rsidRPr="00EA0660">
        <w:rPr>
          <w:rFonts w:ascii="Times New Roman" w:hAnsi="Times New Roman" w:cs="Times New Roman"/>
          <w:lang w:val="uz-Cyrl-UZ"/>
        </w:rPr>
        <w:t>is c</w:t>
      </w:r>
      <w:proofErr w:type="spellStart"/>
      <w:r w:rsidR="00DE106C" w:rsidRPr="00DE106C">
        <w:rPr>
          <w:rFonts w:ascii="Times New Roman" w:hAnsi="Times New Roman" w:cs="Times New Roman"/>
        </w:rPr>
        <w:t>oded</w:t>
      </w:r>
      <w:proofErr w:type="spellEnd"/>
      <w:r w:rsidR="00DE106C" w:rsidRPr="00DE106C">
        <w:rPr>
          <w:rFonts w:ascii="Times New Roman" w:hAnsi="Times New Roman" w:cs="Times New Roman"/>
        </w:rPr>
        <w:t xml:space="preserve"> based on </w:t>
      </w:r>
      <w:r w:rsidR="00DE106C" w:rsidRPr="00EA0660">
        <w:rPr>
          <w:rFonts w:ascii="Times New Roman" w:hAnsi="Times New Roman" w:cs="Times New Roman"/>
        </w:rPr>
        <w:t xml:space="preserve">the Rome Statute </w:t>
      </w:r>
      <w:r w:rsidR="00DE106C" w:rsidRPr="00EA0660">
        <w:rPr>
          <w:rFonts w:ascii="Times New Roman" w:hAnsi="Times New Roman" w:cs="Times New Roman"/>
          <w:lang w:val="uz-Cyrl-UZ"/>
        </w:rPr>
        <w:t xml:space="preserve">with reference to </w:t>
      </w:r>
      <w:r w:rsidR="00DE106C" w:rsidRPr="00EA0660">
        <w:rPr>
          <w:rFonts w:ascii="Times New Roman" w:hAnsi="Times New Roman" w:cs="Times New Roman"/>
        </w:rPr>
        <w:t xml:space="preserve">both </w:t>
      </w:r>
      <w:r w:rsidR="00DE106C" w:rsidRPr="00EA0660">
        <w:rPr>
          <w:rFonts w:ascii="Times New Roman" w:hAnsi="Times New Roman" w:cs="Times New Roman"/>
          <w:lang w:val="uz-Cyrl-UZ"/>
        </w:rPr>
        <w:t xml:space="preserve">Crimes Against Humanity </w:t>
      </w:r>
      <w:r w:rsidR="00DE106C" w:rsidRPr="00EA0660">
        <w:rPr>
          <w:rFonts w:ascii="Times New Roman" w:hAnsi="Times New Roman" w:cs="Times New Roman"/>
        </w:rPr>
        <w:t>and War Crimes</w:t>
      </w:r>
      <w:r w:rsidR="00DE106C" w:rsidRPr="00DE106C">
        <w:rPr>
          <w:rFonts w:ascii="Times New Roman" w:hAnsi="Times New Roman" w:cs="Times New Roman"/>
        </w:rPr>
        <w:t xml:space="preserve"> and defined as: </w:t>
      </w:r>
      <w:r w:rsidR="00075F22" w:rsidRPr="00075F22">
        <w:rPr>
          <w:rFonts w:ascii="Times New Roman" w:hAnsi="Times New Roman" w:cs="Times New Roman"/>
        </w:rPr>
        <w:t>‘</w:t>
      </w:r>
      <w:r w:rsidR="00075F22" w:rsidRPr="00075F22">
        <w:rPr>
          <w:rFonts w:ascii="Times New Roman" w:hAnsi="Times New Roman" w:cs="Times New Roman"/>
          <w:lang w:val="uz-Cyrl-UZ"/>
        </w:rPr>
        <w:t xml:space="preserve">Rape, sexual slavery, enforced prostitution, forced pregnancy, </w:t>
      </w:r>
      <w:r w:rsidR="00075F22" w:rsidRPr="00075F22">
        <w:rPr>
          <w:rFonts w:ascii="Times New Roman" w:hAnsi="Times New Roman" w:cs="Times New Roman"/>
          <w:lang w:val="uz-Cyrl-UZ"/>
        </w:rPr>
        <w:lastRenderedPageBreak/>
        <w:t>enforced sterilization, or any other form of sexual violence of comparable gravity</w:t>
      </w:r>
      <w:r w:rsidR="00075F22" w:rsidRPr="00075F22">
        <w:rPr>
          <w:rFonts w:ascii="Times New Roman" w:hAnsi="Times New Roman" w:cs="Times New Roman"/>
        </w:rPr>
        <w:t>’</w:t>
      </w:r>
      <w:r>
        <w:rPr>
          <w:rStyle w:val="FootnoteReference"/>
          <w:rFonts w:ascii="Times New Roman" w:hAnsi="Times New Roman" w:cs="Times New Roman"/>
        </w:rPr>
        <w:footnoteReference w:id="6"/>
      </w:r>
      <w:r>
        <w:rPr>
          <w:rFonts w:ascii="Times New Roman" w:hAnsi="Times New Roman" w:cs="Times New Roman"/>
        </w:rPr>
        <w:t xml:space="preserve"> and</w:t>
      </w:r>
      <w:r w:rsidR="00075F22" w:rsidRPr="00075F22">
        <w:rPr>
          <w:rFonts w:ascii="Times New Roman" w:hAnsi="Times New Roman" w:cs="Times New Roman"/>
        </w:rPr>
        <w:t xml:space="preserve"> </w:t>
      </w:r>
      <w:r w:rsidR="00F74379">
        <w:rPr>
          <w:rFonts w:ascii="Times New Roman" w:hAnsi="Times New Roman" w:cs="Times New Roman"/>
        </w:rPr>
        <w:t xml:space="preserve">‘committing </w:t>
      </w:r>
      <w:r w:rsidR="00075F22" w:rsidRPr="00075F22">
        <w:rPr>
          <w:rFonts w:ascii="Times New Roman" w:hAnsi="Times New Roman" w:cs="Times New Roman"/>
          <w:lang w:val="uz-Cyrl-UZ"/>
        </w:rPr>
        <w:t>rape, sexual slavery, enforced prostitution, forced pregnancy, as defined in article 7, paragraph 2 (f), enforced sterilization, or any other form of sexual violence also constituting a grave breach of the Geneva Conventions</w:t>
      </w:r>
      <w:r w:rsidR="00075F22" w:rsidRPr="00075F22">
        <w:rPr>
          <w:rFonts w:ascii="Times New Roman" w:hAnsi="Times New Roman" w:cs="Times New Roman"/>
        </w:rPr>
        <w:t>’</w:t>
      </w:r>
      <w:r w:rsidR="00277523">
        <w:rPr>
          <w:rStyle w:val="FootnoteReference"/>
          <w:rFonts w:ascii="Times New Roman" w:hAnsi="Times New Roman" w:cs="Times New Roman"/>
        </w:rPr>
        <w:footnoteReference w:id="7"/>
      </w:r>
      <w:r w:rsidR="00075F22" w:rsidRPr="00075F22">
        <w:rPr>
          <w:rFonts w:ascii="Times New Roman" w:hAnsi="Times New Roman" w:cs="Times New Roman"/>
        </w:rPr>
        <w:t xml:space="preserve"> and ‘C</w:t>
      </w:r>
      <w:r w:rsidR="00075F22" w:rsidRPr="00075F22">
        <w:rPr>
          <w:rFonts w:ascii="Times New Roman" w:hAnsi="Times New Roman" w:cs="Times New Roman"/>
          <w:lang w:val="uz-Cyrl-UZ"/>
        </w:rPr>
        <w:t>ommitting rape, sexual slavery, enforced prostitution, forced pregnancy, as defined in article 7, paragraph 2 (f), enforced sterilization, and any other form of sexual violence also constituting a serious violation of article 3 common to the four Geneva Conventions</w:t>
      </w:r>
      <w:r w:rsidR="00277523">
        <w:rPr>
          <w:rFonts w:ascii="Times New Roman" w:hAnsi="Times New Roman" w:cs="Times New Roman"/>
        </w:rPr>
        <w:t>’.</w:t>
      </w:r>
      <w:r w:rsidR="00277523">
        <w:rPr>
          <w:rStyle w:val="FootnoteReference"/>
          <w:rFonts w:ascii="Times New Roman" w:hAnsi="Times New Roman" w:cs="Times New Roman"/>
        </w:rPr>
        <w:footnoteReference w:id="8"/>
      </w:r>
    </w:p>
    <w:p w14:paraId="5BAB9E89" w14:textId="2E4529EE" w:rsidR="002361CD" w:rsidRDefault="00A01491" w:rsidP="002361CD">
      <w:pPr>
        <w:jc w:val="both"/>
        <w:rPr>
          <w:rFonts w:ascii="Times New Roman" w:hAnsi="Times New Roman" w:cs="Times New Roman"/>
        </w:rPr>
      </w:pPr>
      <w:r>
        <w:rPr>
          <w:rFonts w:ascii="Times New Roman" w:hAnsi="Times New Roman" w:cs="Times New Roman"/>
        </w:rPr>
        <w:t xml:space="preserve">In addition, the </w:t>
      </w:r>
      <w:r w:rsidR="00075F22" w:rsidRPr="00075F22">
        <w:rPr>
          <w:rFonts w:ascii="Times New Roman" w:hAnsi="Times New Roman" w:cs="Times New Roman"/>
        </w:rPr>
        <w:t xml:space="preserve">coders also referred to the International Criminal Court’s ‘Elements of Crimes’ which defines the </w:t>
      </w:r>
      <w:r w:rsidR="00075F22" w:rsidRPr="00075F22">
        <w:rPr>
          <w:rFonts w:ascii="Times New Roman" w:hAnsi="Times New Roman" w:cs="Times New Roman"/>
          <w:lang w:val="uz-Cyrl-UZ"/>
        </w:rPr>
        <w:t xml:space="preserve">rape as the invasion </w:t>
      </w:r>
      <w:r w:rsidR="00AB6BB2">
        <w:rPr>
          <w:rFonts w:ascii="Times New Roman" w:hAnsi="Times New Roman" w:cs="Times New Roman"/>
        </w:rPr>
        <w:t>‘</w:t>
      </w:r>
      <w:r w:rsidR="00075F22" w:rsidRPr="00075F22">
        <w:rPr>
          <w:rFonts w:ascii="Times New Roman" w:hAnsi="Times New Roman" w:cs="Times New Roman"/>
          <w:lang w:val="uz-Cyrl-UZ"/>
        </w:rPr>
        <w:t>“of the body of a person by conduct resulting in penetration, however slight, of any part of the body of the victim or of the perpetrator with a sexual organ, or of the anal or genital opening of the victim with any object or any other part of the body. . .</w:t>
      </w:r>
      <w:r w:rsidR="009143A2">
        <w:rPr>
          <w:rFonts w:ascii="Times New Roman" w:hAnsi="Times New Roman" w:cs="Times New Roman"/>
        </w:rPr>
        <w:t xml:space="preserve"> </w:t>
      </w:r>
      <w:r w:rsidR="00075F22" w:rsidRPr="00075F22">
        <w:rPr>
          <w:rFonts w:ascii="Times New Roman" w:hAnsi="Times New Roman" w:cs="Times New Roman"/>
          <w:lang w:val="uz-Cyrl-UZ"/>
        </w:rPr>
        <w:t xml:space="preserve"> The invasion was committed by force, or by threat of force or coercion, such as that caused by fear of violence, duress, detention, psychological oppression or abuse of power, against such person or another person, or by taking advantage of a coercive environment, or the invasion was committed against a person incapable of giving genuine consent.”</w:t>
      </w:r>
      <w:r w:rsidR="009143A2">
        <w:rPr>
          <w:rStyle w:val="FootnoteReference"/>
          <w:rFonts w:ascii="Times New Roman" w:hAnsi="Times New Roman" w:cs="Times New Roman"/>
          <w:lang w:val="uz-Cyrl-UZ"/>
        </w:rPr>
        <w:footnoteReference w:id="9"/>
      </w:r>
    </w:p>
    <w:p w14:paraId="79CD6051" w14:textId="29CB167A" w:rsidR="002361CD" w:rsidRDefault="002361CD" w:rsidP="002361CD">
      <w:pPr>
        <w:jc w:val="both"/>
        <w:rPr>
          <w:rFonts w:ascii="Times New Roman" w:hAnsi="Times New Roman" w:cs="Times New Roman"/>
        </w:rPr>
      </w:pPr>
      <w:r>
        <w:rPr>
          <w:rFonts w:ascii="Times New Roman" w:hAnsi="Times New Roman" w:cs="Times New Roman"/>
        </w:rPr>
        <w:t>Rape specific coding notes:</w:t>
      </w:r>
    </w:p>
    <w:p w14:paraId="3D53A7F7" w14:textId="3152AC8A" w:rsidR="00075F22" w:rsidRPr="00B82D61" w:rsidRDefault="00075F22" w:rsidP="00B82D61">
      <w:pPr>
        <w:pStyle w:val="ListParagraph"/>
        <w:numPr>
          <w:ilvl w:val="0"/>
          <w:numId w:val="6"/>
        </w:numPr>
        <w:jc w:val="both"/>
        <w:rPr>
          <w:rFonts w:ascii="Times New Roman" w:hAnsi="Times New Roman" w:cs="Times New Roman"/>
          <w:lang w:val="uz-Cyrl-UZ"/>
        </w:rPr>
      </w:pPr>
      <w:r w:rsidRPr="00B82D61">
        <w:rPr>
          <w:rFonts w:ascii="Times New Roman" w:hAnsi="Times New Roman" w:cs="Times New Roman"/>
          <w:lang w:val="uz-Cyrl-UZ"/>
        </w:rPr>
        <w:t>W</w:t>
      </w:r>
      <w:proofErr w:type="spellStart"/>
      <w:r w:rsidR="002361CD" w:rsidRPr="00B82D61">
        <w:rPr>
          <w:rFonts w:ascii="Times New Roman" w:hAnsi="Times New Roman" w:cs="Times New Roman"/>
        </w:rPr>
        <w:t>hile</w:t>
      </w:r>
      <w:proofErr w:type="spellEnd"/>
      <w:r w:rsidR="002361CD" w:rsidRPr="00B82D61">
        <w:rPr>
          <w:rFonts w:ascii="Times New Roman" w:hAnsi="Times New Roman" w:cs="Times New Roman"/>
        </w:rPr>
        <w:t xml:space="preserve"> all rapes</w:t>
      </w:r>
      <w:r w:rsidR="00BC73B5" w:rsidRPr="00B82D61">
        <w:rPr>
          <w:rFonts w:ascii="Times New Roman" w:hAnsi="Times New Roman" w:cs="Times New Roman"/>
        </w:rPr>
        <w:t xml:space="preserve"> are</w:t>
      </w:r>
      <w:r w:rsidR="002361CD" w:rsidRPr="00B82D61">
        <w:rPr>
          <w:rFonts w:ascii="Times New Roman" w:hAnsi="Times New Roman" w:cs="Times New Roman"/>
        </w:rPr>
        <w:t xml:space="preserve"> </w:t>
      </w:r>
      <w:r w:rsidR="007449EE" w:rsidRPr="00B82D61">
        <w:rPr>
          <w:rFonts w:ascii="Times New Roman" w:hAnsi="Times New Roman" w:cs="Times New Roman"/>
        </w:rPr>
        <w:t xml:space="preserve">sexual violence, </w:t>
      </w:r>
      <w:r w:rsidR="005605FB" w:rsidRPr="00B82D61">
        <w:rPr>
          <w:rFonts w:ascii="Times New Roman" w:hAnsi="Times New Roman" w:cs="Times New Roman"/>
        </w:rPr>
        <w:t xml:space="preserve">injuries are only coded occurring </w:t>
      </w:r>
      <w:r w:rsidRPr="00B82D61">
        <w:rPr>
          <w:rFonts w:ascii="Times New Roman" w:hAnsi="Times New Roman" w:cs="Times New Roman"/>
          <w:lang w:val="uz-Cyrl-UZ"/>
        </w:rPr>
        <w:t>if there is a description of a physically violent rape</w:t>
      </w:r>
      <w:r w:rsidR="005605FB" w:rsidRPr="00B82D61">
        <w:rPr>
          <w:rFonts w:ascii="Times New Roman" w:hAnsi="Times New Roman" w:cs="Times New Roman"/>
        </w:rPr>
        <w:t>,</w:t>
      </w:r>
      <w:r w:rsidRPr="00B82D61">
        <w:rPr>
          <w:rFonts w:ascii="Times New Roman" w:hAnsi="Times New Roman" w:cs="Times New Roman"/>
          <w:lang w:val="uz-Cyrl-UZ"/>
        </w:rPr>
        <w:t xml:space="preserve"> such as inserting objects into the victim</w:t>
      </w:r>
      <w:r w:rsidR="002361CD" w:rsidRPr="00B82D61">
        <w:rPr>
          <w:rFonts w:ascii="Times New Roman" w:hAnsi="Times New Roman" w:cs="Times New Roman"/>
        </w:rPr>
        <w:t>.</w:t>
      </w:r>
      <w:r w:rsidRPr="00B82D61">
        <w:rPr>
          <w:rFonts w:ascii="Times New Roman" w:hAnsi="Times New Roman" w:cs="Times New Roman"/>
          <w:lang w:val="uz-Cyrl-UZ"/>
        </w:rPr>
        <w:t xml:space="preserve"> </w:t>
      </w:r>
    </w:p>
    <w:p w14:paraId="4D5F844C" w14:textId="0FD34F29" w:rsidR="00075F22" w:rsidRPr="00B82D61" w:rsidRDefault="00075F22" w:rsidP="00B82D61">
      <w:pPr>
        <w:pStyle w:val="ListParagraph"/>
        <w:numPr>
          <w:ilvl w:val="0"/>
          <w:numId w:val="6"/>
        </w:numPr>
        <w:jc w:val="both"/>
        <w:rPr>
          <w:rFonts w:ascii="Times New Roman" w:hAnsi="Times New Roman" w:cs="Times New Roman"/>
          <w:lang w:val="uz-Cyrl-UZ"/>
        </w:rPr>
      </w:pPr>
      <w:r w:rsidRPr="00B82D61">
        <w:rPr>
          <w:rFonts w:ascii="Times New Roman" w:hAnsi="Times New Roman" w:cs="Times New Roman"/>
          <w:lang w:val="uz-Cyrl-UZ"/>
        </w:rPr>
        <w:t>For cases of “sexual abuse and exploitation” (which is the terminology used to to describe events involving peacekeepers</w:t>
      </w:r>
      <w:r w:rsidR="00CA0104" w:rsidRPr="00B82D61">
        <w:rPr>
          <w:rFonts w:ascii="Times New Roman" w:hAnsi="Times New Roman" w:cs="Times New Roman"/>
        </w:rPr>
        <w:t>)</w:t>
      </w:r>
      <w:r w:rsidRPr="00B82D61">
        <w:rPr>
          <w:rFonts w:ascii="Times New Roman" w:hAnsi="Times New Roman" w:cs="Times New Roman"/>
          <w:lang w:val="uz-Cyrl-UZ"/>
        </w:rPr>
        <w:t xml:space="preserve">, these events </w:t>
      </w:r>
      <w:r w:rsidR="00CA0104" w:rsidRPr="00B82D61">
        <w:rPr>
          <w:rFonts w:ascii="Times New Roman" w:hAnsi="Times New Roman" w:cs="Times New Roman"/>
        </w:rPr>
        <w:t>are coded as rape only if</w:t>
      </w:r>
      <w:r w:rsidRPr="00B82D61">
        <w:rPr>
          <w:rFonts w:ascii="Times New Roman" w:hAnsi="Times New Roman" w:cs="Times New Roman"/>
          <w:lang w:val="uz-Cyrl-UZ"/>
        </w:rPr>
        <w:t xml:space="preserve"> the report discusses the event in detail (to acertain whether there was penetration, as per the definition</w:t>
      </w:r>
      <w:r w:rsidR="00610288" w:rsidRPr="00B82D61">
        <w:rPr>
          <w:rFonts w:ascii="Times New Roman" w:hAnsi="Times New Roman" w:cs="Times New Roman"/>
        </w:rPr>
        <w:t>s above</w:t>
      </w:r>
      <w:r w:rsidRPr="00B82D61">
        <w:rPr>
          <w:rFonts w:ascii="Times New Roman" w:hAnsi="Times New Roman" w:cs="Times New Roman"/>
          <w:lang w:val="uz-Cyrl-UZ"/>
        </w:rPr>
        <w:t>, and involves a minor (under 16). It is not enough for the report to say “child” or “boy” “girl.” The victim’s age must also be stated in the report to reach the level of coding rape</w:t>
      </w:r>
      <w:r w:rsidR="00D1384D" w:rsidRPr="00B82D61">
        <w:rPr>
          <w:rFonts w:ascii="Times New Roman" w:hAnsi="Times New Roman" w:cs="Times New Roman"/>
        </w:rPr>
        <w:t xml:space="preserve"> based on </w:t>
      </w:r>
      <w:r w:rsidR="00D26C25">
        <w:rPr>
          <w:rFonts w:ascii="Times New Roman" w:hAnsi="Times New Roman" w:cs="Times New Roman"/>
        </w:rPr>
        <w:t>“</w:t>
      </w:r>
      <w:r w:rsidR="00D1384D" w:rsidRPr="00B82D61">
        <w:rPr>
          <w:rFonts w:ascii="Times New Roman" w:hAnsi="Times New Roman" w:cs="Times New Roman"/>
        </w:rPr>
        <w:t>sexual abuse and exploitation”.</w:t>
      </w:r>
    </w:p>
    <w:p w14:paraId="031C16B4" w14:textId="48C39C4F" w:rsidR="00111F09" w:rsidRPr="001B77D9" w:rsidRDefault="00111F09" w:rsidP="001B77D9">
      <w:pPr>
        <w:pStyle w:val="Normal1"/>
        <w:rPr>
          <w:rFonts w:ascii="Times New Roman" w:hAnsi="Times New Roman" w:cs="Times New Roman"/>
          <w:b/>
          <w:bCs/>
          <w:color w:val="000000" w:themeColor="text1"/>
          <w:sz w:val="24"/>
          <w:szCs w:val="24"/>
          <w:lang w:val="en-GB"/>
        </w:rPr>
      </w:pPr>
      <w:r w:rsidRPr="001B77D9">
        <w:rPr>
          <w:rFonts w:ascii="Times New Roman" w:hAnsi="Times New Roman" w:cs="Times New Roman"/>
          <w:b/>
          <w:bCs/>
          <w:color w:val="000000" w:themeColor="text1"/>
          <w:sz w:val="24"/>
          <w:szCs w:val="24"/>
          <w:lang w:val="en-GB"/>
        </w:rPr>
        <w:t>Sexual slavery</w:t>
      </w:r>
      <w:r w:rsidR="00360D0C">
        <w:rPr>
          <w:rFonts w:ascii="Times New Roman" w:hAnsi="Times New Roman" w:cs="Times New Roman"/>
          <w:b/>
          <w:bCs/>
          <w:color w:val="000000" w:themeColor="text1"/>
          <w:sz w:val="24"/>
          <w:szCs w:val="24"/>
          <w:lang w:val="en-GB"/>
        </w:rPr>
        <w:t>:</w:t>
      </w:r>
    </w:p>
    <w:p w14:paraId="679FAE50" w14:textId="77777777" w:rsidR="00111F09" w:rsidRPr="001B77D9" w:rsidRDefault="00111F09" w:rsidP="001B77D9">
      <w:pPr>
        <w:pStyle w:val="Normal1"/>
        <w:ind w:left="360"/>
        <w:rPr>
          <w:rFonts w:ascii="Times New Roman" w:hAnsi="Times New Roman" w:cs="Times New Roman"/>
          <w:b/>
          <w:bCs/>
          <w:color w:val="000000" w:themeColor="text1"/>
          <w:sz w:val="24"/>
          <w:szCs w:val="24"/>
          <w:lang w:val="en-GB"/>
        </w:rPr>
      </w:pPr>
    </w:p>
    <w:p w14:paraId="73EF125F" w14:textId="11746D4C" w:rsidR="00111F09" w:rsidRPr="001B77D9" w:rsidRDefault="00111F09" w:rsidP="004E4CEB">
      <w:pPr>
        <w:jc w:val="both"/>
        <w:rPr>
          <w:rFonts w:ascii="Times New Roman" w:hAnsi="Times New Roman" w:cs="Times New Roman"/>
          <w:color w:val="000000" w:themeColor="text1"/>
        </w:rPr>
      </w:pPr>
      <w:r w:rsidRPr="001B77D9">
        <w:rPr>
          <w:rFonts w:ascii="Times New Roman" w:hAnsi="Times New Roman" w:cs="Times New Roman"/>
          <w:color w:val="000000" w:themeColor="text1"/>
        </w:rPr>
        <w:t>Sexual slavery is c</w:t>
      </w:r>
      <w:r w:rsidR="004E4CEB">
        <w:rPr>
          <w:rFonts w:ascii="Times New Roman" w:hAnsi="Times New Roman" w:cs="Times New Roman"/>
          <w:color w:val="000000" w:themeColor="text1"/>
        </w:rPr>
        <w:t>oded based on the same references as rape</w:t>
      </w:r>
      <w:r w:rsidR="00525A0A">
        <w:rPr>
          <w:rFonts w:ascii="Times New Roman" w:hAnsi="Times New Roman" w:cs="Times New Roman"/>
          <w:color w:val="000000" w:themeColor="text1"/>
        </w:rPr>
        <w:t xml:space="preserve">, appearing </w:t>
      </w:r>
      <w:r w:rsidRPr="001B77D9">
        <w:rPr>
          <w:rFonts w:ascii="Times New Roman" w:hAnsi="Times New Roman" w:cs="Times New Roman"/>
          <w:color w:val="000000" w:themeColor="text1"/>
        </w:rPr>
        <w:t xml:space="preserve">both </w:t>
      </w:r>
      <w:r w:rsidR="006B2DD1">
        <w:rPr>
          <w:rFonts w:ascii="Times New Roman" w:hAnsi="Times New Roman" w:cs="Times New Roman"/>
          <w:color w:val="000000" w:themeColor="text1"/>
        </w:rPr>
        <w:t xml:space="preserve">as </w:t>
      </w:r>
      <w:r w:rsidRPr="001B77D9">
        <w:rPr>
          <w:rFonts w:ascii="Times New Roman" w:hAnsi="Times New Roman" w:cs="Times New Roman"/>
          <w:color w:val="000000" w:themeColor="text1"/>
        </w:rPr>
        <w:t xml:space="preserve">Crimes Against Humanity and War Crimes in the Rome Statute (see Rape variable above for definitions). </w:t>
      </w:r>
      <w:r w:rsidR="006B2DD1">
        <w:rPr>
          <w:rFonts w:ascii="Times New Roman" w:hAnsi="Times New Roman" w:cs="Times New Roman"/>
          <w:color w:val="000000" w:themeColor="text1"/>
        </w:rPr>
        <w:t>Similarly to coding rape,</w:t>
      </w:r>
      <w:r w:rsidRPr="001B77D9">
        <w:rPr>
          <w:rFonts w:ascii="Times New Roman" w:hAnsi="Times New Roman" w:cs="Times New Roman"/>
          <w:color w:val="000000" w:themeColor="text1"/>
        </w:rPr>
        <w:t xml:space="preserve"> the definition was aided by the International Criminal Court’s Elements of Crimes which gives further detail on the meaning of sexual slavery</w:t>
      </w:r>
      <w:r w:rsidR="00021CD1">
        <w:rPr>
          <w:rFonts w:ascii="Times New Roman" w:hAnsi="Times New Roman" w:cs="Times New Roman"/>
          <w:color w:val="000000" w:themeColor="text1"/>
        </w:rPr>
        <w:t>:</w:t>
      </w:r>
    </w:p>
    <w:p w14:paraId="71DA3D5E" w14:textId="5B058537" w:rsidR="00021CD1" w:rsidRPr="00B82D61" w:rsidRDefault="00F74379" w:rsidP="00B82D61">
      <w:pPr>
        <w:pStyle w:val="ListParagraph"/>
        <w:numPr>
          <w:ilvl w:val="0"/>
          <w:numId w:val="8"/>
        </w:numPr>
        <w:jc w:val="both"/>
        <w:rPr>
          <w:rFonts w:ascii="Times New Roman" w:hAnsi="Times New Roman" w:cs="Times New Roman"/>
          <w:color w:val="000000" w:themeColor="text1"/>
        </w:rPr>
      </w:pPr>
      <w:r>
        <w:rPr>
          <w:rFonts w:ascii="Times New Roman" w:hAnsi="Times New Roman" w:cs="Times New Roman"/>
          <w:color w:val="000000" w:themeColor="text1"/>
        </w:rPr>
        <w:t>‘</w:t>
      </w:r>
      <w:r w:rsidR="00111F09" w:rsidRPr="00B82D61">
        <w:rPr>
          <w:rFonts w:ascii="Times New Roman" w:hAnsi="Times New Roman" w:cs="Times New Roman"/>
          <w:color w:val="000000" w:themeColor="text1"/>
        </w:rPr>
        <w:t>The perpetrator exercised any or all of the powers attaching to the right of ownership over one or more persons, such as by purchasing, selling, lending or bartering such a person or persons, or by imposing on them a similar deprivation of liberty.</w:t>
      </w:r>
      <w:r>
        <w:rPr>
          <w:rFonts w:ascii="Times New Roman" w:hAnsi="Times New Roman" w:cs="Times New Roman"/>
          <w:color w:val="000000" w:themeColor="text1"/>
        </w:rPr>
        <w:t>’</w:t>
      </w:r>
    </w:p>
    <w:p w14:paraId="71EBE38F" w14:textId="459F20C7" w:rsidR="00111F09" w:rsidRPr="00B82D61" w:rsidRDefault="00F74379" w:rsidP="00B82D61">
      <w:pPr>
        <w:pStyle w:val="ListParagraph"/>
        <w:numPr>
          <w:ilvl w:val="0"/>
          <w:numId w:val="8"/>
        </w:numPr>
        <w:jc w:val="both"/>
        <w:rPr>
          <w:rFonts w:ascii="Times New Roman" w:hAnsi="Times New Roman" w:cs="Times New Roman"/>
          <w:color w:val="000000" w:themeColor="text1"/>
        </w:rPr>
      </w:pPr>
      <w:r>
        <w:rPr>
          <w:rFonts w:ascii="Times New Roman" w:hAnsi="Times New Roman" w:cs="Times New Roman"/>
          <w:color w:val="000000" w:themeColor="text1"/>
        </w:rPr>
        <w:lastRenderedPageBreak/>
        <w:t>‘</w:t>
      </w:r>
      <w:r w:rsidR="00111F09" w:rsidRPr="00B82D61">
        <w:rPr>
          <w:rFonts w:ascii="Times New Roman" w:hAnsi="Times New Roman" w:cs="Times New Roman"/>
          <w:color w:val="000000" w:themeColor="text1"/>
        </w:rPr>
        <w:t>The perpetrator caused such person or persons to engage in one or more acts of a sexual nature.</w:t>
      </w:r>
      <w:r>
        <w:rPr>
          <w:rFonts w:ascii="Times New Roman" w:hAnsi="Times New Roman" w:cs="Times New Roman"/>
          <w:color w:val="000000" w:themeColor="text1"/>
        </w:rPr>
        <w:t>’</w:t>
      </w:r>
      <w:r w:rsidR="00411CB7">
        <w:rPr>
          <w:rStyle w:val="FootnoteReference"/>
          <w:rFonts w:ascii="Times New Roman" w:hAnsi="Times New Roman" w:cs="Times New Roman"/>
          <w:color w:val="000000" w:themeColor="text1"/>
        </w:rPr>
        <w:footnoteReference w:id="10"/>
      </w:r>
      <w:r w:rsidR="00111F09" w:rsidRPr="00B82D61">
        <w:rPr>
          <w:rFonts w:ascii="Times New Roman" w:hAnsi="Times New Roman" w:cs="Times New Roman"/>
          <w:color w:val="000000" w:themeColor="text1"/>
        </w:rPr>
        <w:t xml:space="preserve"> </w:t>
      </w:r>
    </w:p>
    <w:p w14:paraId="78B7C81E" w14:textId="77777777" w:rsidR="007760DB" w:rsidRPr="00075F22" w:rsidRDefault="007760DB" w:rsidP="004E4CEB">
      <w:pPr>
        <w:jc w:val="both"/>
        <w:rPr>
          <w:rFonts w:ascii="Times New Roman" w:hAnsi="Times New Roman" w:cs="Times New Roman"/>
          <w:lang w:val="uz-Cyrl-UZ"/>
        </w:rPr>
      </w:pPr>
    </w:p>
    <w:p w14:paraId="1AE16523" w14:textId="77777777" w:rsidR="002A69BB" w:rsidRPr="002A69BB" w:rsidRDefault="002A69BB" w:rsidP="002A69BB">
      <w:pPr>
        <w:jc w:val="both"/>
        <w:rPr>
          <w:rFonts w:ascii="Times New Roman" w:hAnsi="Times New Roman" w:cs="Times New Roman"/>
          <w:b/>
          <w:bCs/>
          <w:lang w:val="uz-Cyrl-UZ"/>
        </w:rPr>
      </w:pPr>
      <w:r w:rsidRPr="002A69BB">
        <w:rPr>
          <w:rFonts w:ascii="Times New Roman" w:hAnsi="Times New Roman" w:cs="Times New Roman"/>
          <w:b/>
          <w:bCs/>
          <w:lang w:val="uz-Cyrl-UZ"/>
        </w:rPr>
        <w:t xml:space="preserve">Humanitarian Attacks: </w:t>
      </w:r>
    </w:p>
    <w:p w14:paraId="6820C292" w14:textId="62E1440F" w:rsidR="002A69BB" w:rsidRPr="002A69BB" w:rsidRDefault="002A69BB" w:rsidP="002A69BB">
      <w:pPr>
        <w:jc w:val="both"/>
        <w:rPr>
          <w:rFonts w:ascii="Times New Roman" w:hAnsi="Times New Roman" w:cs="Times New Roman"/>
        </w:rPr>
      </w:pPr>
      <w:r w:rsidRPr="002A69BB">
        <w:rPr>
          <w:rFonts w:ascii="Times New Roman" w:hAnsi="Times New Roman" w:cs="Times New Roman"/>
        </w:rPr>
        <w:t>Th</w:t>
      </w:r>
      <w:r w:rsidR="00C07CF0">
        <w:rPr>
          <w:rFonts w:ascii="Times New Roman" w:hAnsi="Times New Roman" w:cs="Times New Roman"/>
        </w:rPr>
        <w:t>ese events are coded based on</w:t>
      </w:r>
      <w:r w:rsidRPr="002A69BB">
        <w:rPr>
          <w:rFonts w:ascii="Times New Roman" w:hAnsi="Times New Roman" w:cs="Times New Roman"/>
        </w:rPr>
        <w:t xml:space="preserve"> the Rome Statute’s reference to the following act under War Crimes</w:t>
      </w:r>
      <w:r w:rsidR="00C07CF0">
        <w:rPr>
          <w:rFonts w:ascii="Times New Roman" w:hAnsi="Times New Roman" w:cs="Times New Roman"/>
        </w:rPr>
        <w:t xml:space="preserve">: </w:t>
      </w:r>
      <w:r w:rsidRPr="002A69BB">
        <w:rPr>
          <w:rFonts w:ascii="Times New Roman" w:hAnsi="Times New Roman" w:cs="Times New Roman"/>
        </w:rPr>
        <w:t>‘I</w:t>
      </w:r>
      <w:r w:rsidRPr="002A69BB">
        <w:rPr>
          <w:rFonts w:ascii="Times New Roman" w:hAnsi="Times New Roman" w:cs="Times New Roman"/>
          <w:lang w:val="uz-Cyrl-UZ"/>
        </w:rPr>
        <w:t>ntentionally directing attacks against personnel, installations, material, units or vehicles</w:t>
      </w:r>
      <w:r w:rsidRPr="002A69BB">
        <w:rPr>
          <w:rFonts w:ascii="Times New Roman" w:hAnsi="Times New Roman" w:cs="Times New Roman"/>
        </w:rPr>
        <w:t xml:space="preserve"> </w:t>
      </w:r>
      <w:r w:rsidRPr="002A69BB">
        <w:rPr>
          <w:rFonts w:ascii="Times New Roman" w:hAnsi="Times New Roman" w:cs="Times New Roman"/>
          <w:lang w:val="uz-Cyrl-UZ"/>
        </w:rPr>
        <w:t>involved in a humanitarian assistance or peacekeeping mission in accordance with the Charter of the United Nations, as long as they are entitled to the protection given to civilians or civilian objects under the international law of armed conflic</w:t>
      </w:r>
      <w:r w:rsidRPr="002A69BB">
        <w:rPr>
          <w:rFonts w:ascii="Times New Roman" w:hAnsi="Times New Roman" w:cs="Times New Roman"/>
        </w:rPr>
        <w:t>t’</w:t>
      </w:r>
      <w:r w:rsidR="00C07CF0">
        <w:rPr>
          <w:rFonts w:ascii="Times New Roman" w:hAnsi="Times New Roman" w:cs="Times New Roman"/>
        </w:rPr>
        <w:t>.</w:t>
      </w:r>
      <w:r w:rsidR="00C07CF0">
        <w:rPr>
          <w:rStyle w:val="FootnoteReference"/>
          <w:rFonts w:ascii="Times New Roman" w:hAnsi="Times New Roman" w:cs="Times New Roman"/>
        </w:rPr>
        <w:footnoteReference w:id="11"/>
      </w:r>
    </w:p>
    <w:p w14:paraId="4BD54E34" w14:textId="315AFC66" w:rsidR="002A69BB" w:rsidRPr="002A69BB" w:rsidRDefault="00C07CF0" w:rsidP="002A69BB">
      <w:pPr>
        <w:jc w:val="both"/>
        <w:rPr>
          <w:rFonts w:ascii="Times New Roman" w:hAnsi="Times New Roman" w:cs="Times New Roman"/>
        </w:rPr>
      </w:pPr>
      <w:r>
        <w:rPr>
          <w:rFonts w:ascii="Times New Roman" w:hAnsi="Times New Roman" w:cs="Times New Roman"/>
        </w:rPr>
        <w:t xml:space="preserve">Humanitarian attacks specific </w:t>
      </w:r>
      <w:r w:rsidR="00EC7CBA">
        <w:rPr>
          <w:rFonts w:ascii="Times New Roman" w:hAnsi="Times New Roman" w:cs="Times New Roman"/>
        </w:rPr>
        <w:t>coding notes:</w:t>
      </w:r>
      <w:r w:rsidR="002A69BB" w:rsidRPr="002A69BB">
        <w:rPr>
          <w:rFonts w:ascii="Times New Roman" w:hAnsi="Times New Roman" w:cs="Times New Roman"/>
        </w:rPr>
        <w:t xml:space="preserve"> </w:t>
      </w:r>
    </w:p>
    <w:p w14:paraId="512601B2" w14:textId="6EAB0F4D" w:rsidR="002A69BB" w:rsidRPr="00B82D61" w:rsidRDefault="00B82D61" w:rsidP="00B82D61">
      <w:pPr>
        <w:pStyle w:val="ListParagraph"/>
        <w:numPr>
          <w:ilvl w:val="0"/>
          <w:numId w:val="5"/>
        </w:numPr>
        <w:jc w:val="both"/>
        <w:rPr>
          <w:rFonts w:ascii="Times New Roman" w:hAnsi="Times New Roman" w:cs="Times New Roman"/>
        </w:rPr>
      </w:pPr>
      <w:r w:rsidRPr="00B82D61">
        <w:rPr>
          <w:rFonts w:ascii="Times New Roman" w:hAnsi="Times New Roman" w:cs="Times New Roman"/>
        </w:rPr>
        <w:t>Both</w:t>
      </w:r>
      <w:r w:rsidR="002A69BB" w:rsidRPr="00B82D61">
        <w:rPr>
          <w:rFonts w:ascii="Times New Roman" w:hAnsi="Times New Roman" w:cs="Times New Roman"/>
        </w:rPr>
        <w:t xml:space="preserve"> </w:t>
      </w:r>
      <w:r w:rsidR="002A69BB" w:rsidRPr="00B82D61">
        <w:rPr>
          <w:rFonts w:ascii="Times New Roman" w:hAnsi="Times New Roman" w:cs="Times New Roman"/>
          <w:lang w:val="uz-Cyrl-UZ"/>
        </w:rPr>
        <w:t>attacks on people (humanitarians) AND materials/premises (structures/objects)</w:t>
      </w:r>
      <w:r w:rsidRPr="00B82D61">
        <w:rPr>
          <w:rFonts w:ascii="Times New Roman" w:hAnsi="Times New Roman" w:cs="Times New Roman"/>
        </w:rPr>
        <w:t xml:space="preserve"> are coded</w:t>
      </w:r>
      <w:r w:rsidR="002A69BB" w:rsidRPr="00B82D61">
        <w:rPr>
          <w:rFonts w:ascii="Times New Roman" w:hAnsi="Times New Roman" w:cs="Times New Roman"/>
          <w:lang w:val="uz-Cyrl-UZ"/>
        </w:rPr>
        <w:t xml:space="preserve">. </w:t>
      </w:r>
      <w:r w:rsidR="002A69BB" w:rsidRPr="00B82D61">
        <w:rPr>
          <w:rFonts w:ascii="Times New Roman" w:hAnsi="Times New Roman" w:cs="Times New Roman"/>
        </w:rPr>
        <w:t xml:space="preserve">If an object was attacked, this </w:t>
      </w:r>
      <w:r>
        <w:rPr>
          <w:rFonts w:ascii="Times New Roman" w:hAnsi="Times New Roman" w:cs="Times New Roman"/>
        </w:rPr>
        <w:t>is</w:t>
      </w:r>
      <w:r w:rsidR="002A69BB" w:rsidRPr="00B82D61">
        <w:rPr>
          <w:rFonts w:ascii="Times New Roman" w:hAnsi="Times New Roman" w:cs="Times New Roman"/>
        </w:rPr>
        <w:t xml:space="preserve"> coded as an attack with </w:t>
      </w:r>
      <w:r w:rsidR="002A69BB" w:rsidRPr="00B82D61">
        <w:rPr>
          <w:rFonts w:ascii="Times New Roman" w:hAnsi="Times New Roman" w:cs="Times New Roman"/>
          <w:lang w:val="uz-Cyrl-UZ"/>
        </w:rPr>
        <w:t xml:space="preserve">0 </w:t>
      </w:r>
      <w:r>
        <w:rPr>
          <w:rFonts w:ascii="Times New Roman" w:hAnsi="Times New Roman" w:cs="Times New Roman"/>
        </w:rPr>
        <w:t>for the victim number variable</w:t>
      </w:r>
      <w:r w:rsidR="002A69BB" w:rsidRPr="00B82D61">
        <w:rPr>
          <w:rFonts w:ascii="Times New Roman" w:hAnsi="Times New Roman" w:cs="Times New Roman"/>
          <w:lang w:val="uz-Cyrl-UZ"/>
        </w:rPr>
        <w:t xml:space="preserve">. </w:t>
      </w:r>
      <w:r w:rsidR="002A69BB" w:rsidRPr="00B82D61">
        <w:rPr>
          <w:rFonts w:ascii="Times New Roman" w:hAnsi="Times New Roman" w:cs="Times New Roman"/>
        </w:rPr>
        <w:t>If the object was attacked</w:t>
      </w:r>
      <w:r w:rsidR="00711D62">
        <w:rPr>
          <w:rFonts w:ascii="Times New Roman" w:hAnsi="Times New Roman" w:cs="Times New Roman"/>
        </w:rPr>
        <w:t>,</w:t>
      </w:r>
      <w:r w:rsidR="002A69BB" w:rsidRPr="00B82D61">
        <w:rPr>
          <w:rFonts w:ascii="Times New Roman" w:hAnsi="Times New Roman" w:cs="Times New Roman"/>
        </w:rPr>
        <w:t xml:space="preserve"> </w:t>
      </w:r>
      <w:r w:rsidR="002A69BB" w:rsidRPr="00B82D61">
        <w:rPr>
          <w:rFonts w:ascii="Times New Roman" w:hAnsi="Times New Roman" w:cs="Times New Roman"/>
          <w:lang w:val="uz-Cyrl-UZ"/>
        </w:rPr>
        <w:t>and one staff member / personnel is killed,</w:t>
      </w:r>
      <w:r w:rsidR="002A69BB" w:rsidRPr="00B82D61">
        <w:rPr>
          <w:rFonts w:ascii="Times New Roman" w:hAnsi="Times New Roman" w:cs="Times New Roman"/>
        </w:rPr>
        <w:t xml:space="preserve"> </w:t>
      </w:r>
      <w:r w:rsidR="002A69BB" w:rsidRPr="00B82D61">
        <w:rPr>
          <w:rFonts w:ascii="Times New Roman" w:hAnsi="Times New Roman" w:cs="Times New Roman"/>
          <w:lang w:val="uz-Cyrl-UZ"/>
        </w:rPr>
        <w:t>this</w:t>
      </w:r>
      <w:r w:rsidR="00711D62">
        <w:rPr>
          <w:rFonts w:ascii="Times New Roman" w:hAnsi="Times New Roman" w:cs="Times New Roman"/>
        </w:rPr>
        <w:t xml:space="preserve"> is coded</w:t>
      </w:r>
      <w:r w:rsidR="002A69BB" w:rsidRPr="00B82D61">
        <w:rPr>
          <w:rFonts w:ascii="Times New Roman" w:hAnsi="Times New Roman" w:cs="Times New Roman"/>
          <w:lang w:val="uz-Cyrl-UZ"/>
        </w:rPr>
        <w:t xml:space="preserve"> as a humanitarian attack </w:t>
      </w:r>
      <w:r w:rsidR="00711D62">
        <w:rPr>
          <w:rFonts w:ascii="Times New Roman" w:hAnsi="Times New Roman" w:cs="Times New Roman"/>
        </w:rPr>
        <w:t xml:space="preserve">with </w:t>
      </w:r>
      <w:r w:rsidR="002A69BB" w:rsidRPr="00B82D61">
        <w:rPr>
          <w:rFonts w:ascii="Times New Roman" w:hAnsi="Times New Roman" w:cs="Times New Roman"/>
          <w:lang w:val="uz-Cyrl-UZ"/>
        </w:rPr>
        <w:t>nkilled</w:t>
      </w:r>
      <w:r w:rsidR="00711D62">
        <w:rPr>
          <w:rFonts w:ascii="Times New Roman" w:hAnsi="Times New Roman" w:cs="Times New Roman"/>
        </w:rPr>
        <w:t xml:space="preserve"> variable=1</w:t>
      </w:r>
      <w:r w:rsidR="002A69BB" w:rsidRPr="00B82D61">
        <w:rPr>
          <w:rFonts w:ascii="Times New Roman" w:hAnsi="Times New Roman" w:cs="Times New Roman"/>
          <w:lang w:val="uz-Cyrl-UZ"/>
        </w:rPr>
        <w:t xml:space="preserve">. </w:t>
      </w:r>
    </w:p>
    <w:p w14:paraId="5EDBF087" w14:textId="50D8CBAD" w:rsidR="002A69BB" w:rsidRPr="00792A3C" w:rsidRDefault="002A69BB" w:rsidP="005A3265">
      <w:pPr>
        <w:pStyle w:val="ListParagraph"/>
        <w:numPr>
          <w:ilvl w:val="0"/>
          <w:numId w:val="5"/>
        </w:numPr>
        <w:jc w:val="both"/>
        <w:rPr>
          <w:rFonts w:ascii="Times New Roman" w:hAnsi="Times New Roman" w:cs="Times New Roman"/>
          <w:lang w:val="uz-Cyrl-UZ"/>
        </w:rPr>
      </w:pPr>
      <w:r w:rsidRPr="00B82D61">
        <w:rPr>
          <w:rFonts w:ascii="Times New Roman" w:hAnsi="Times New Roman" w:cs="Times New Roman"/>
          <w:lang w:val="uz-Cyrl-UZ"/>
        </w:rPr>
        <w:t>If an MSF convoy is attacked and a patient is killed, the attack</w:t>
      </w:r>
      <w:r w:rsidR="008E78C2">
        <w:rPr>
          <w:rFonts w:ascii="Times New Roman" w:hAnsi="Times New Roman" w:cs="Times New Roman"/>
        </w:rPr>
        <w:t xml:space="preserve"> is</w:t>
      </w:r>
      <w:r w:rsidRPr="00B82D61">
        <w:rPr>
          <w:rFonts w:ascii="Times New Roman" w:hAnsi="Times New Roman" w:cs="Times New Roman"/>
          <w:lang w:val="uz-Cyrl-UZ"/>
        </w:rPr>
        <w:t xml:space="preserve"> against the convoy. The patient is not a humanitarian, so the nvictim and nkilled </w:t>
      </w:r>
      <w:r w:rsidR="008E78C2">
        <w:rPr>
          <w:rFonts w:ascii="Times New Roman" w:hAnsi="Times New Roman" w:cs="Times New Roman"/>
        </w:rPr>
        <w:t xml:space="preserve"> variables are coded as</w:t>
      </w:r>
      <w:r w:rsidRPr="00B82D61">
        <w:rPr>
          <w:rFonts w:ascii="Times New Roman" w:hAnsi="Times New Roman" w:cs="Times New Roman"/>
          <w:lang w:val="uz-Cyrl-UZ"/>
        </w:rPr>
        <w:t>= 0</w:t>
      </w:r>
      <w:r w:rsidR="008E78C2">
        <w:rPr>
          <w:rFonts w:ascii="Times New Roman" w:hAnsi="Times New Roman" w:cs="Times New Roman"/>
        </w:rPr>
        <w:t>.</w:t>
      </w:r>
    </w:p>
    <w:p w14:paraId="4635B2D8" w14:textId="670F0020" w:rsidR="00792A3C" w:rsidRPr="005A3265" w:rsidRDefault="005A3265" w:rsidP="005A3265">
      <w:pPr>
        <w:pStyle w:val="ListParagraph"/>
        <w:numPr>
          <w:ilvl w:val="0"/>
          <w:numId w:val="5"/>
        </w:numPr>
        <w:spacing w:after="0" w:line="276" w:lineRule="auto"/>
        <w:jc w:val="both"/>
        <w:rPr>
          <w:rFonts w:ascii="Times New Roman" w:eastAsia="Garamond" w:hAnsi="Times New Roman" w:cs="Times New Roman"/>
          <w:color w:val="000000" w:themeColor="text1"/>
        </w:rPr>
      </w:pPr>
      <w:r>
        <w:rPr>
          <w:rFonts w:ascii="Times New Roman" w:eastAsia="Garamond" w:hAnsi="Times New Roman" w:cs="Times New Roman"/>
          <w:color w:val="000000" w:themeColor="text1"/>
        </w:rPr>
        <w:t>Attacks</w:t>
      </w:r>
      <w:r w:rsidR="00792A3C" w:rsidRPr="005A3265">
        <w:rPr>
          <w:rFonts w:ascii="Times New Roman" w:eastAsia="Garamond" w:hAnsi="Times New Roman" w:cs="Times New Roman"/>
          <w:color w:val="000000" w:themeColor="text1"/>
        </w:rPr>
        <w:t xml:space="preserve"> on</w:t>
      </w:r>
      <w:r>
        <w:rPr>
          <w:rFonts w:ascii="Times New Roman" w:eastAsia="Garamond" w:hAnsi="Times New Roman" w:cs="Times New Roman"/>
          <w:color w:val="000000" w:themeColor="text1"/>
        </w:rPr>
        <w:t>, for example,</w:t>
      </w:r>
      <w:r w:rsidR="00792A3C" w:rsidRPr="005A3265">
        <w:rPr>
          <w:rFonts w:ascii="Times New Roman" w:eastAsia="Garamond" w:hAnsi="Times New Roman" w:cs="Times New Roman"/>
          <w:color w:val="000000" w:themeColor="text1"/>
        </w:rPr>
        <w:t xml:space="preserve"> schools or hospitals </w:t>
      </w:r>
      <w:r>
        <w:rPr>
          <w:rFonts w:ascii="Times New Roman" w:eastAsia="Garamond" w:hAnsi="Times New Roman" w:cs="Times New Roman"/>
          <w:color w:val="000000" w:themeColor="text1"/>
        </w:rPr>
        <w:t xml:space="preserve">are </w:t>
      </w:r>
      <w:r w:rsidR="00792A3C" w:rsidRPr="005A3265">
        <w:rPr>
          <w:rFonts w:ascii="Times New Roman" w:eastAsia="Garamond" w:hAnsi="Times New Roman" w:cs="Times New Roman"/>
          <w:color w:val="000000" w:themeColor="text1"/>
        </w:rPr>
        <w:t xml:space="preserve">only be coded if the presence of a humanitarian actor </w:t>
      </w:r>
      <w:r>
        <w:rPr>
          <w:rFonts w:ascii="Times New Roman" w:eastAsia="Garamond" w:hAnsi="Times New Roman" w:cs="Times New Roman"/>
          <w:color w:val="000000" w:themeColor="text1"/>
        </w:rPr>
        <w:t xml:space="preserve">is </w:t>
      </w:r>
      <w:r w:rsidR="00792A3C" w:rsidRPr="005A3265">
        <w:rPr>
          <w:rFonts w:ascii="Times New Roman" w:eastAsia="Garamond" w:hAnsi="Times New Roman" w:cs="Times New Roman"/>
          <w:color w:val="000000" w:themeColor="text1"/>
        </w:rPr>
        <w:t xml:space="preserve">mentioned in the report. </w:t>
      </w:r>
    </w:p>
    <w:p w14:paraId="151AD054" w14:textId="77777777" w:rsidR="00792A3C" w:rsidRPr="005A3265" w:rsidRDefault="00792A3C" w:rsidP="005A3265">
      <w:pPr>
        <w:pStyle w:val="ListParagraph"/>
        <w:numPr>
          <w:ilvl w:val="0"/>
          <w:numId w:val="5"/>
        </w:numPr>
        <w:spacing w:after="0" w:line="276" w:lineRule="auto"/>
        <w:jc w:val="both"/>
        <w:rPr>
          <w:rFonts w:ascii="Times New Roman" w:eastAsia="Garamond" w:hAnsi="Times New Roman" w:cs="Times New Roman"/>
          <w:color w:val="000000" w:themeColor="text1"/>
        </w:rPr>
      </w:pPr>
      <w:r w:rsidRPr="005A3265">
        <w:rPr>
          <w:rFonts w:ascii="Times New Roman" w:eastAsia="Garamond" w:hAnsi="Times New Roman" w:cs="Times New Roman"/>
          <w:color w:val="000000" w:themeColor="text1"/>
        </w:rPr>
        <w:t xml:space="preserve">Only events which have been recorded in full will be coded. While there may be yearly/monthly reports detailing a total of 20 humanitarian attacks, if only 5 of these were ever reported as an individual event then it is only these 5 which will be suitable for coding. </w:t>
      </w:r>
    </w:p>
    <w:p w14:paraId="40B6E169" w14:textId="17E10CE9" w:rsidR="00792A3C" w:rsidRPr="005A3265" w:rsidRDefault="00792A3C" w:rsidP="005A3265">
      <w:pPr>
        <w:pStyle w:val="ListParagraph"/>
        <w:numPr>
          <w:ilvl w:val="0"/>
          <w:numId w:val="5"/>
        </w:numPr>
        <w:spacing w:after="0" w:line="276" w:lineRule="auto"/>
        <w:jc w:val="both"/>
        <w:rPr>
          <w:rFonts w:ascii="Times New Roman" w:eastAsia="Garamond" w:hAnsi="Times New Roman" w:cs="Times New Roman"/>
          <w:color w:val="000000" w:themeColor="text1"/>
        </w:rPr>
      </w:pPr>
      <w:r w:rsidRPr="005A3265">
        <w:rPr>
          <w:rFonts w:ascii="Times New Roman" w:eastAsia="Garamond" w:hAnsi="Times New Roman" w:cs="Times New Roman"/>
          <w:color w:val="000000" w:themeColor="text1"/>
        </w:rPr>
        <w:t xml:space="preserve">Attacks on </w:t>
      </w:r>
      <w:r w:rsidR="00C97A91">
        <w:rPr>
          <w:rFonts w:ascii="Times New Roman" w:eastAsia="Garamond" w:hAnsi="Times New Roman" w:cs="Times New Roman"/>
          <w:color w:val="000000" w:themeColor="text1"/>
        </w:rPr>
        <w:t>‘</w:t>
      </w:r>
      <w:r w:rsidRPr="005A3265">
        <w:rPr>
          <w:rFonts w:ascii="Times New Roman" w:eastAsia="Garamond" w:hAnsi="Times New Roman" w:cs="Times New Roman"/>
          <w:color w:val="000000" w:themeColor="text1"/>
        </w:rPr>
        <w:t>humanitarian spaces</w:t>
      </w:r>
      <w:r w:rsidR="00C97A91">
        <w:rPr>
          <w:rFonts w:ascii="Times New Roman" w:eastAsia="Garamond" w:hAnsi="Times New Roman" w:cs="Times New Roman"/>
          <w:color w:val="000000" w:themeColor="text1"/>
        </w:rPr>
        <w:t>’ (including humanitarian corridors)</w:t>
      </w:r>
      <w:r w:rsidRPr="005A3265">
        <w:rPr>
          <w:rFonts w:ascii="Times New Roman" w:eastAsia="Garamond" w:hAnsi="Times New Roman" w:cs="Times New Roman"/>
          <w:color w:val="000000" w:themeColor="text1"/>
        </w:rPr>
        <w:t xml:space="preserve"> </w:t>
      </w:r>
      <w:r w:rsidR="00C56AF5">
        <w:rPr>
          <w:rFonts w:ascii="Times New Roman" w:eastAsia="Garamond" w:hAnsi="Times New Roman" w:cs="Times New Roman"/>
          <w:color w:val="000000" w:themeColor="text1"/>
        </w:rPr>
        <w:t>are coded</w:t>
      </w:r>
      <w:r w:rsidRPr="005A3265">
        <w:rPr>
          <w:rFonts w:ascii="Times New Roman" w:eastAsia="Garamond" w:hAnsi="Times New Roman" w:cs="Times New Roman"/>
          <w:color w:val="000000" w:themeColor="text1"/>
        </w:rPr>
        <w:t>, even if the specific terms used to designate such spaces can vary from case to case.</w:t>
      </w:r>
    </w:p>
    <w:p w14:paraId="1FD840AB" w14:textId="77777777" w:rsidR="00792A3C" w:rsidRPr="00B82D61" w:rsidRDefault="00792A3C" w:rsidP="005A3265">
      <w:pPr>
        <w:pStyle w:val="ListParagraph"/>
        <w:ind w:left="1800"/>
        <w:jc w:val="both"/>
        <w:rPr>
          <w:rFonts w:ascii="Times New Roman" w:hAnsi="Times New Roman" w:cs="Times New Roman"/>
          <w:lang w:val="uz-Cyrl-UZ"/>
        </w:rPr>
      </w:pPr>
    </w:p>
    <w:p w14:paraId="728E0E69" w14:textId="17243FEE" w:rsidR="002F43F3" w:rsidRDefault="002F43F3" w:rsidP="002F43F3">
      <w:pPr>
        <w:jc w:val="both"/>
        <w:rPr>
          <w:rFonts w:ascii="Times New Roman" w:hAnsi="Times New Roman" w:cs="Times New Roman"/>
          <w:b/>
          <w:bCs/>
        </w:rPr>
      </w:pPr>
      <w:r>
        <w:rPr>
          <w:rFonts w:ascii="Times New Roman" w:hAnsi="Times New Roman" w:cs="Times New Roman"/>
          <w:b/>
          <w:bCs/>
        </w:rPr>
        <w:t>Peacekeeping</w:t>
      </w:r>
      <w:r w:rsidRPr="002F43F3">
        <w:rPr>
          <w:rFonts w:ascii="Times New Roman" w:hAnsi="Times New Roman" w:cs="Times New Roman"/>
          <w:b/>
          <w:bCs/>
          <w:lang w:val="uz-Cyrl-UZ"/>
        </w:rPr>
        <w:t xml:space="preserve"> Attacks: </w:t>
      </w:r>
    </w:p>
    <w:p w14:paraId="198E9D18" w14:textId="7ECA42C5" w:rsidR="002F43F3" w:rsidRDefault="009E455E" w:rsidP="002F43F3">
      <w:pPr>
        <w:jc w:val="both"/>
        <w:rPr>
          <w:rFonts w:ascii="Times New Roman" w:hAnsi="Times New Roman" w:cs="Times New Roman"/>
        </w:rPr>
      </w:pPr>
      <w:r>
        <w:rPr>
          <w:rFonts w:ascii="Times New Roman" w:hAnsi="Times New Roman" w:cs="Times New Roman"/>
        </w:rPr>
        <w:t xml:space="preserve">These events are coded based on the </w:t>
      </w:r>
      <w:r w:rsidR="00732F24">
        <w:rPr>
          <w:rFonts w:ascii="Times New Roman" w:hAnsi="Times New Roman" w:cs="Times New Roman"/>
        </w:rPr>
        <w:t xml:space="preserve">previous category of events (humanitarian attacks) since they are both defined similarly under the Rome Statute. ACE, however, codes peacekeeping attacks as a separate variable since </w:t>
      </w:r>
      <w:r w:rsidR="00EE5BBE">
        <w:rPr>
          <w:rFonts w:ascii="Times New Roman" w:hAnsi="Times New Roman" w:cs="Times New Roman"/>
        </w:rPr>
        <w:t xml:space="preserve">there may be specific motivations for attacking peacekeepers vs. other types of </w:t>
      </w:r>
      <w:r w:rsidR="00681FE5">
        <w:rPr>
          <w:rFonts w:ascii="Times New Roman" w:hAnsi="Times New Roman" w:cs="Times New Roman"/>
        </w:rPr>
        <w:t xml:space="preserve">humanitarian missions and/or personnel and we wanted to make </w:t>
      </w:r>
      <w:r w:rsidR="00743273">
        <w:rPr>
          <w:rFonts w:ascii="Times New Roman" w:hAnsi="Times New Roman" w:cs="Times New Roman"/>
        </w:rPr>
        <w:t xml:space="preserve">such subsequent analysis easier for end-users. </w:t>
      </w:r>
      <w:r w:rsidR="004201C2">
        <w:rPr>
          <w:rFonts w:ascii="Times New Roman" w:hAnsi="Times New Roman" w:cs="Times New Roman"/>
        </w:rPr>
        <w:t xml:space="preserve">These two event type categories can be combined should the broader analysis benefit from </w:t>
      </w:r>
      <w:r w:rsidR="001F1442">
        <w:rPr>
          <w:rFonts w:ascii="Times New Roman" w:hAnsi="Times New Roman" w:cs="Times New Roman"/>
        </w:rPr>
        <w:t>understanding</w:t>
      </w:r>
      <w:r w:rsidR="004201C2">
        <w:rPr>
          <w:rFonts w:ascii="Times New Roman" w:hAnsi="Times New Roman" w:cs="Times New Roman"/>
        </w:rPr>
        <w:t xml:space="preserve"> all attacks </w:t>
      </w:r>
      <w:r w:rsidR="001F1442">
        <w:rPr>
          <w:rFonts w:ascii="Times New Roman" w:hAnsi="Times New Roman" w:cs="Times New Roman"/>
        </w:rPr>
        <w:t>under the specific category of War Crimes under the Rome Statute.</w:t>
      </w:r>
    </w:p>
    <w:p w14:paraId="6619435D" w14:textId="50764647" w:rsidR="001F1442" w:rsidRDefault="001F1442" w:rsidP="002F43F3">
      <w:pPr>
        <w:jc w:val="both"/>
        <w:rPr>
          <w:rFonts w:ascii="Times New Roman" w:hAnsi="Times New Roman" w:cs="Times New Roman"/>
        </w:rPr>
      </w:pPr>
      <w:r>
        <w:rPr>
          <w:rFonts w:ascii="Times New Roman" w:hAnsi="Times New Roman" w:cs="Times New Roman"/>
        </w:rPr>
        <w:lastRenderedPageBreak/>
        <w:t>Peacekeeping attacks specific coding notes:</w:t>
      </w:r>
    </w:p>
    <w:p w14:paraId="320A36C2" w14:textId="3C3E5301" w:rsidR="00F65EFF" w:rsidRPr="001C2544" w:rsidRDefault="00F65EFF" w:rsidP="001C2544">
      <w:pPr>
        <w:pStyle w:val="ListParagraph"/>
        <w:numPr>
          <w:ilvl w:val="0"/>
          <w:numId w:val="11"/>
        </w:numPr>
        <w:jc w:val="both"/>
        <w:rPr>
          <w:rFonts w:ascii="Times New Roman" w:hAnsi="Times New Roman" w:cs="Times New Roman"/>
        </w:rPr>
      </w:pPr>
      <w:r w:rsidRPr="001C2544">
        <w:rPr>
          <w:rFonts w:ascii="Times New Roman" w:hAnsi="Times New Roman" w:cs="Times New Roman"/>
        </w:rPr>
        <w:t>Attacks refer to armed attacks against personnel, bases, vehicles etc.</w:t>
      </w:r>
    </w:p>
    <w:p w14:paraId="19C68A13" w14:textId="77777777" w:rsidR="001C2544" w:rsidRPr="001C2544" w:rsidRDefault="00EB29F2" w:rsidP="001C2544">
      <w:pPr>
        <w:pStyle w:val="ListParagraph"/>
        <w:numPr>
          <w:ilvl w:val="0"/>
          <w:numId w:val="11"/>
        </w:numPr>
        <w:jc w:val="both"/>
        <w:rPr>
          <w:rFonts w:ascii="Times New Roman" w:hAnsi="Times New Roman" w:cs="Times New Roman"/>
          <w:lang w:val="uz-Cyrl-UZ"/>
        </w:rPr>
      </w:pPr>
      <w:r w:rsidRPr="001C2544">
        <w:rPr>
          <w:rFonts w:ascii="Times New Roman" w:hAnsi="Times New Roman" w:cs="Times New Roman"/>
        </w:rPr>
        <w:t xml:space="preserve">These events are coded if peacekeepers are the explicit target of the attack and peacekeepers can refer to UN or non-UN peacekeepers and include </w:t>
      </w:r>
      <w:r w:rsidRPr="001C2544">
        <w:rPr>
          <w:rFonts w:ascii="Times New Roman" w:hAnsi="Times New Roman" w:cs="Times New Roman"/>
          <w:lang w:val="uz-Cyrl-UZ"/>
        </w:rPr>
        <w:t>armed personnel (soldiers) but also others who are part of peacekeeping mission who may / may not also be armed: police, civilian staff, etc</w:t>
      </w:r>
    </w:p>
    <w:p w14:paraId="719CDEF2" w14:textId="77777777" w:rsidR="001C2544" w:rsidRPr="001C2544" w:rsidRDefault="00866FCA" w:rsidP="001C2544">
      <w:pPr>
        <w:pStyle w:val="ListParagraph"/>
        <w:numPr>
          <w:ilvl w:val="0"/>
          <w:numId w:val="11"/>
        </w:numPr>
        <w:jc w:val="both"/>
        <w:rPr>
          <w:rFonts w:ascii="Times New Roman" w:hAnsi="Times New Roman" w:cs="Times New Roman"/>
          <w:lang w:val="uz-Cyrl-UZ"/>
        </w:rPr>
      </w:pPr>
      <w:r w:rsidRPr="001C2544">
        <w:rPr>
          <w:rFonts w:ascii="Times New Roman" w:hAnsi="Times New Roman" w:cs="Times New Roman"/>
        </w:rPr>
        <w:t xml:space="preserve">Direct attacks against peacekeepers such as peacekeepers being ambushed, coming under attack are coded. If an article discusses a clash between peacekeepers and other armed actors, the article must also state that the peacekeepers were first attacked, came under fire (first) in order to code this as an attack. </w:t>
      </w:r>
    </w:p>
    <w:p w14:paraId="558BB583" w14:textId="77777777" w:rsidR="001C2544" w:rsidRPr="001C2544" w:rsidRDefault="00F65EFF" w:rsidP="001C2544">
      <w:pPr>
        <w:pStyle w:val="ListParagraph"/>
        <w:numPr>
          <w:ilvl w:val="0"/>
          <w:numId w:val="11"/>
        </w:numPr>
        <w:jc w:val="both"/>
        <w:rPr>
          <w:rFonts w:ascii="Times New Roman" w:hAnsi="Times New Roman" w:cs="Times New Roman"/>
          <w:lang w:val="uz-Cyrl-UZ"/>
        </w:rPr>
      </w:pPr>
      <w:r w:rsidRPr="001C2544">
        <w:rPr>
          <w:rFonts w:ascii="Times New Roman" w:hAnsi="Times New Roman" w:cs="Times New Roman"/>
        </w:rPr>
        <w:t>The victim number</w:t>
      </w:r>
      <w:r w:rsidR="001C2544" w:rsidRPr="001C2544">
        <w:rPr>
          <w:rFonts w:ascii="Times New Roman" w:hAnsi="Times New Roman" w:cs="Times New Roman"/>
        </w:rPr>
        <w:t xml:space="preserve"> coding for this variable</w:t>
      </w:r>
      <w:r w:rsidRPr="001C2544">
        <w:rPr>
          <w:rFonts w:ascii="Times New Roman" w:hAnsi="Times New Roman" w:cs="Times New Roman"/>
        </w:rPr>
        <w:t xml:space="preserve">: </w:t>
      </w:r>
      <w:r w:rsidR="001C2544" w:rsidRPr="001C2544">
        <w:rPr>
          <w:rFonts w:ascii="Times New Roman" w:hAnsi="Times New Roman" w:cs="Times New Roman"/>
        </w:rPr>
        <w:t>i</w:t>
      </w:r>
      <w:r w:rsidRPr="001C2544">
        <w:rPr>
          <w:rFonts w:ascii="Times New Roman" w:hAnsi="Times New Roman" w:cs="Times New Roman"/>
        </w:rPr>
        <w:t xml:space="preserve">f the report states a patrol was attacked but does not indicate how many peacekeepers were part of this patrol, the </w:t>
      </w:r>
      <w:proofErr w:type="spellStart"/>
      <w:r w:rsidRPr="001C2544">
        <w:rPr>
          <w:rFonts w:ascii="Times New Roman" w:hAnsi="Times New Roman" w:cs="Times New Roman"/>
        </w:rPr>
        <w:t>vnumber</w:t>
      </w:r>
      <w:proofErr w:type="spellEnd"/>
      <w:r w:rsidRPr="001C2544">
        <w:rPr>
          <w:rFonts w:ascii="Times New Roman" w:hAnsi="Times New Roman" w:cs="Times New Roman"/>
        </w:rPr>
        <w:t xml:space="preserve"> = -99</w:t>
      </w:r>
    </w:p>
    <w:p w14:paraId="3E97016F" w14:textId="7D5C11C8" w:rsidR="00A41646" w:rsidRPr="0066687D" w:rsidRDefault="001C2544" w:rsidP="004E4CEB">
      <w:pPr>
        <w:pStyle w:val="ListParagraph"/>
        <w:numPr>
          <w:ilvl w:val="0"/>
          <w:numId w:val="11"/>
        </w:numPr>
        <w:jc w:val="both"/>
        <w:rPr>
          <w:rFonts w:ascii="Times New Roman" w:hAnsi="Times New Roman" w:cs="Times New Roman"/>
          <w:lang w:val="uz-Cyrl-UZ"/>
        </w:rPr>
      </w:pPr>
      <w:r w:rsidRPr="001C2544">
        <w:rPr>
          <w:rFonts w:ascii="Times New Roman" w:hAnsi="Times New Roman" w:cs="Times New Roman"/>
        </w:rPr>
        <w:t>Battles</w:t>
      </w:r>
      <w:r w:rsidR="00FA05A4" w:rsidRPr="001C2544">
        <w:rPr>
          <w:rFonts w:ascii="Times New Roman" w:hAnsi="Times New Roman" w:cs="Times New Roman"/>
        </w:rPr>
        <w:t xml:space="preserve">, clashes, </w:t>
      </w:r>
      <w:r w:rsidRPr="001C2544">
        <w:rPr>
          <w:rFonts w:ascii="Times New Roman" w:hAnsi="Times New Roman" w:cs="Times New Roman"/>
        </w:rPr>
        <w:t xml:space="preserve">and </w:t>
      </w:r>
      <w:r w:rsidR="00FA05A4" w:rsidRPr="001C2544">
        <w:rPr>
          <w:rFonts w:ascii="Times New Roman" w:hAnsi="Times New Roman" w:cs="Times New Roman"/>
        </w:rPr>
        <w:t>fights between peacekeepers and other armed actors</w:t>
      </w:r>
      <w:r w:rsidRPr="001C2544">
        <w:rPr>
          <w:rFonts w:ascii="Times New Roman" w:hAnsi="Times New Roman" w:cs="Times New Roman"/>
        </w:rPr>
        <w:t xml:space="preserve"> are not coded under this event type</w:t>
      </w:r>
      <w:r w:rsidR="00FA05A4" w:rsidRPr="001C2544">
        <w:rPr>
          <w:rFonts w:ascii="Times New Roman" w:hAnsi="Times New Roman" w:cs="Times New Roman"/>
        </w:rPr>
        <w:t xml:space="preserve">. </w:t>
      </w:r>
    </w:p>
    <w:p w14:paraId="4637AC40" w14:textId="50233299" w:rsidR="0066687D" w:rsidRDefault="0066687D" w:rsidP="0066687D">
      <w:pPr>
        <w:jc w:val="both"/>
        <w:rPr>
          <w:rFonts w:ascii="Times New Roman" w:hAnsi="Times New Roman" w:cs="Times New Roman"/>
          <w:b/>
          <w:bCs/>
        </w:rPr>
      </w:pPr>
      <w:r w:rsidRPr="0066687D">
        <w:rPr>
          <w:rFonts w:ascii="Times New Roman" w:hAnsi="Times New Roman" w:cs="Times New Roman"/>
          <w:b/>
          <w:bCs/>
        </w:rPr>
        <w:t>Mutilation</w:t>
      </w:r>
      <w:r>
        <w:rPr>
          <w:rFonts w:ascii="Times New Roman" w:hAnsi="Times New Roman" w:cs="Times New Roman"/>
          <w:b/>
          <w:bCs/>
        </w:rPr>
        <w:t>:</w:t>
      </w:r>
    </w:p>
    <w:p w14:paraId="703178AD" w14:textId="5CFE8AEA" w:rsidR="0066687D" w:rsidRPr="0066687D" w:rsidRDefault="00532B24" w:rsidP="00DC0FC7">
      <w:pPr>
        <w:jc w:val="both"/>
        <w:rPr>
          <w:rFonts w:ascii="Times New Roman" w:hAnsi="Times New Roman" w:cs="Times New Roman"/>
        </w:rPr>
      </w:pPr>
      <w:r w:rsidRPr="009A4354">
        <w:rPr>
          <w:rFonts w:ascii="Times New Roman" w:hAnsi="Times New Roman" w:cs="Times New Roman"/>
        </w:rPr>
        <w:t xml:space="preserve">Mutilation is coded based on </w:t>
      </w:r>
      <w:r w:rsidR="009A4354" w:rsidRPr="009A4354">
        <w:rPr>
          <w:rFonts w:ascii="Times New Roman" w:hAnsi="Times New Roman" w:cs="Times New Roman"/>
        </w:rPr>
        <w:t>the Rome Statute definition under the category of War Crimes as:</w:t>
      </w:r>
      <w:r w:rsidR="009A4354">
        <w:rPr>
          <w:rFonts w:ascii="Times New Roman" w:hAnsi="Times New Roman" w:cs="Times New Roman"/>
        </w:rPr>
        <w:t xml:space="preserve"> </w:t>
      </w:r>
      <w:r w:rsidR="0066687D" w:rsidRPr="0066687D">
        <w:rPr>
          <w:rFonts w:ascii="Times New Roman" w:hAnsi="Times New Roman" w:cs="Times New Roman"/>
        </w:rPr>
        <w:t>‘Subjecting persons who are in the power of an adverse party to physical mutilation or to medical or scientific experiments of any kind which are neither justified by the medical, dental or hospital treatment of the person concerned nor carried out in his or her interest, and which cause death to or seriously endanger the health of such person or persons</w:t>
      </w:r>
      <w:r w:rsidR="005D1853">
        <w:rPr>
          <w:rFonts w:ascii="Times New Roman" w:hAnsi="Times New Roman" w:cs="Times New Roman"/>
        </w:rPr>
        <w:t>.</w:t>
      </w:r>
      <w:r w:rsidR="0066687D" w:rsidRPr="0066687D">
        <w:rPr>
          <w:rFonts w:ascii="Times New Roman" w:hAnsi="Times New Roman" w:cs="Times New Roman"/>
        </w:rPr>
        <w:t>’</w:t>
      </w:r>
      <w:r w:rsidR="005D1853">
        <w:rPr>
          <w:rStyle w:val="FootnoteReference"/>
          <w:rFonts w:ascii="Times New Roman" w:hAnsi="Times New Roman" w:cs="Times New Roman"/>
        </w:rPr>
        <w:footnoteReference w:id="12"/>
      </w:r>
      <w:r w:rsidR="00D14A3E">
        <w:rPr>
          <w:rFonts w:ascii="Times New Roman" w:hAnsi="Times New Roman" w:cs="Times New Roman"/>
        </w:rPr>
        <w:t xml:space="preserve"> </w:t>
      </w:r>
    </w:p>
    <w:p w14:paraId="34EF7863" w14:textId="5148DE98" w:rsidR="0066687D" w:rsidRPr="0066687D" w:rsidRDefault="00B83A72" w:rsidP="00DC0FC7">
      <w:pPr>
        <w:jc w:val="both"/>
        <w:rPr>
          <w:rFonts w:ascii="Times New Roman" w:hAnsi="Times New Roman" w:cs="Times New Roman"/>
        </w:rPr>
      </w:pPr>
      <w:r>
        <w:rPr>
          <w:rFonts w:ascii="Times New Roman" w:hAnsi="Times New Roman" w:cs="Times New Roman"/>
        </w:rPr>
        <w:t>Mutilation specific coding notes:</w:t>
      </w:r>
    </w:p>
    <w:p w14:paraId="655F3654" w14:textId="77777777" w:rsidR="002C2D5C" w:rsidRPr="002C2D5C" w:rsidRDefault="002C2D5C" w:rsidP="002C2D5C">
      <w:pPr>
        <w:pStyle w:val="ListParagraph"/>
        <w:numPr>
          <w:ilvl w:val="0"/>
          <w:numId w:val="13"/>
        </w:numPr>
        <w:jc w:val="both"/>
        <w:rPr>
          <w:rFonts w:ascii="Times New Roman" w:hAnsi="Times New Roman" w:cs="Times New Roman"/>
          <w:lang w:val="uz-Cyrl-UZ"/>
        </w:rPr>
      </w:pPr>
      <w:r>
        <w:rPr>
          <w:rFonts w:ascii="Times New Roman" w:hAnsi="Times New Roman" w:cs="Times New Roman"/>
        </w:rPr>
        <w:t>The discovery of mutilated bodies is only coded as an event if there is enough information in the source about the actual event of mutilation.</w:t>
      </w:r>
    </w:p>
    <w:p w14:paraId="38CE5407" w14:textId="3E46BEE1" w:rsidR="002C2D5C" w:rsidRPr="002C2D5C" w:rsidRDefault="002C2D5C" w:rsidP="002C2D5C">
      <w:pPr>
        <w:pStyle w:val="ListParagraph"/>
        <w:numPr>
          <w:ilvl w:val="0"/>
          <w:numId w:val="13"/>
        </w:numPr>
        <w:jc w:val="both"/>
        <w:rPr>
          <w:rFonts w:ascii="Times New Roman" w:hAnsi="Times New Roman" w:cs="Times New Roman"/>
          <w:lang w:val="uz-Cyrl-UZ"/>
        </w:rPr>
      </w:pPr>
      <w:r>
        <w:rPr>
          <w:rFonts w:ascii="Times New Roman" w:hAnsi="Times New Roman" w:cs="Times New Roman"/>
        </w:rPr>
        <w:t xml:space="preserve">In some instances, sexual violence and mutilation happen </w:t>
      </w:r>
      <w:r w:rsidR="003A64DE">
        <w:rPr>
          <w:rFonts w:ascii="Times New Roman" w:hAnsi="Times New Roman" w:cs="Times New Roman"/>
        </w:rPr>
        <w:t>simultaneously, if that is the case, these are coded as separate instances of sexual violence and mutilation.</w:t>
      </w:r>
    </w:p>
    <w:p w14:paraId="61EA4B40" w14:textId="2992B7C1" w:rsidR="0066687D" w:rsidRPr="002C2D5C" w:rsidRDefault="003A64DE" w:rsidP="002C2D5C">
      <w:pPr>
        <w:pStyle w:val="ListParagraph"/>
        <w:numPr>
          <w:ilvl w:val="0"/>
          <w:numId w:val="13"/>
        </w:numPr>
        <w:jc w:val="both"/>
        <w:rPr>
          <w:rFonts w:ascii="Times New Roman" w:hAnsi="Times New Roman" w:cs="Times New Roman"/>
          <w:lang w:val="uz-Cyrl-UZ"/>
        </w:rPr>
      </w:pPr>
      <w:r>
        <w:rPr>
          <w:rFonts w:ascii="Times New Roman" w:hAnsi="Times New Roman" w:cs="Times New Roman"/>
        </w:rPr>
        <w:t xml:space="preserve">This coding excludes events where </w:t>
      </w:r>
      <w:r w:rsidR="00C950ED">
        <w:rPr>
          <w:rFonts w:ascii="Times New Roman" w:hAnsi="Times New Roman" w:cs="Times New Roman"/>
        </w:rPr>
        <w:t xml:space="preserve">mutilation happens as a consequence of </w:t>
      </w:r>
      <w:r w:rsidR="0066687D" w:rsidRPr="002C2D5C">
        <w:rPr>
          <w:rFonts w:ascii="Times New Roman" w:hAnsi="Times New Roman" w:cs="Times New Roman"/>
          <w:lang w:val="uz-Cyrl-UZ"/>
        </w:rPr>
        <w:t xml:space="preserve">a bomb or blast of any kind. </w:t>
      </w:r>
    </w:p>
    <w:p w14:paraId="7455B58E" w14:textId="308D5B70" w:rsidR="0066687D" w:rsidRPr="002C2D5C" w:rsidRDefault="00C950ED" w:rsidP="002C2D5C">
      <w:pPr>
        <w:pStyle w:val="ListParagraph"/>
        <w:numPr>
          <w:ilvl w:val="0"/>
          <w:numId w:val="13"/>
        </w:numPr>
        <w:jc w:val="both"/>
        <w:rPr>
          <w:rFonts w:ascii="Times New Roman" w:hAnsi="Times New Roman" w:cs="Times New Roman"/>
          <w:lang w:val="uz-Cyrl-UZ"/>
        </w:rPr>
      </w:pPr>
      <w:r>
        <w:rPr>
          <w:rFonts w:ascii="Times New Roman" w:hAnsi="Times New Roman" w:cs="Times New Roman"/>
        </w:rPr>
        <w:t xml:space="preserve">This coding excludes events where mutilation is done by </w:t>
      </w:r>
      <w:r w:rsidR="0066687D" w:rsidRPr="002C2D5C">
        <w:rPr>
          <w:rFonts w:ascii="Times New Roman" w:hAnsi="Times New Roman" w:cs="Times New Roman"/>
          <w:lang w:val="uz-Cyrl-UZ"/>
        </w:rPr>
        <w:t xml:space="preserve">ritualists purely for ritual purposes unless this funds the </w:t>
      </w:r>
      <w:r w:rsidR="00BB5E39">
        <w:rPr>
          <w:rFonts w:ascii="Times New Roman" w:hAnsi="Times New Roman" w:cs="Times New Roman"/>
        </w:rPr>
        <w:t xml:space="preserve">perpetrating </w:t>
      </w:r>
      <w:r w:rsidR="0066687D" w:rsidRPr="002C2D5C">
        <w:rPr>
          <w:rFonts w:ascii="Times New Roman" w:hAnsi="Times New Roman" w:cs="Times New Roman"/>
          <w:lang w:val="uz-Cyrl-UZ"/>
        </w:rPr>
        <w:t>armed group.</w:t>
      </w:r>
    </w:p>
    <w:p w14:paraId="3659FC07" w14:textId="33F8C1D4" w:rsidR="0066687D" w:rsidRPr="002C2D5C" w:rsidRDefault="005445D0" w:rsidP="002C2D5C">
      <w:pPr>
        <w:pStyle w:val="ListParagraph"/>
        <w:numPr>
          <w:ilvl w:val="0"/>
          <w:numId w:val="13"/>
        </w:numPr>
        <w:jc w:val="both"/>
        <w:rPr>
          <w:rFonts w:ascii="Times New Roman" w:hAnsi="Times New Roman" w:cs="Times New Roman"/>
          <w:lang w:val="uz-Cyrl-UZ"/>
        </w:rPr>
      </w:pPr>
      <w:r>
        <w:rPr>
          <w:rFonts w:ascii="Times New Roman" w:hAnsi="Times New Roman" w:cs="Times New Roman"/>
        </w:rPr>
        <w:t xml:space="preserve">This coding excludes events </w:t>
      </w:r>
      <w:r w:rsidR="0066687D" w:rsidRPr="002C2D5C">
        <w:rPr>
          <w:rFonts w:ascii="Times New Roman" w:hAnsi="Times New Roman" w:cs="Times New Roman"/>
          <w:lang w:val="uz-Cyrl-UZ"/>
        </w:rPr>
        <w:t>beheading</w:t>
      </w:r>
      <w:r>
        <w:rPr>
          <w:rFonts w:ascii="Times New Roman" w:hAnsi="Times New Roman" w:cs="Times New Roman"/>
        </w:rPr>
        <w:t>s and decapitations.</w:t>
      </w:r>
    </w:p>
    <w:p w14:paraId="0D1ED257" w14:textId="72E1473C" w:rsidR="00FF6F42" w:rsidRPr="00FF6F42" w:rsidRDefault="00FF6F42" w:rsidP="004E4CEB">
      <w:pPr>
        <w:jc w:val="both"/>
        <w:rPr>
          <w:rFonts w:ascii="Times New Roman" w:hAnsi="Times New Roman" w:cs="Times New Roman"/>
        </w:rPr>
      </w:pPr>
    </w:p>
    <w:p w14:paraId="2A8E34D7" w14:textId="77777777" w:rsidR="001440BC" w:rsidRPr="001440BC" w:rsidRDefault="001440BC" w:rsidP="004E4CEB">
      <w:pPr>
        <w:jc w:val="both"/>
        <w:rPr>
          <w:rFonts w:ascii="Times New Roman" w:hAnsi="Times New Roman" w:cs="Times New Roman"/>
        </w:rPr>
      </w:pPr>
    </w:p>
    <w:sectPr w:rsidR="001440BC" w:rsidRPr="001440B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89860" w14:textId="77777777" w:rsidR="006E5DF9" w:rsidRDefault="006E5DF9" w:rsidP="006E5DF9">
      <w:pPr>
        <w:spacing w:after="0" w:line="240" w:lineRule="auto"/>
      </w:pPr>
      <w:r>
        <w:separator/>
      </w:r>
    </w:p>
  </w:endnote>
  <w:endnote w:type="continuationSeparator" w:id="0">
    <w:p w14:paraId="77B3BBE8" w14:textId="77777777" w:rsidR="006E5DF9" w:rsidRDefault="006E5DF9" w:rsidP="006E5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9B615" w14:textId="77777777" w:rsidR="006E5DF9" w:rsidRDefault="006E5DF9" w:rsidP="006E5DF9">
      <w:pPr>
        <w:spacing w:after="0" w:line="240" w:lineRule="auto"/>
      </w:pPr>
      <w:r>
        <w:separator/>
      </w:r>
    </w:p>
  </w:footnote>
  <w:footnote w:type="continuationSeparator" w:id="0">
    <w:p w14:paraId="7A1B0613" w14:textId="77777777" w:rsidR="006E5DF9" w:rsidRDefault="006E5DF9" w:rsidP="006E5DF9">
      <w:pPr>
        <w:spacing w:after="0" w:line="240" w:lineRule="auto"/>
      </w:pPr>
      <w:r>
        <w:continuationSeparator/>
      </w:r>
    </w:p>
  </w:footnote>
  <w:footnote w:id="1">
    <w:p w14:paraId="2A4CBE32" w14:textId="15A6BDC2" w:rsidR="005535A0" w:rsidRPr="005535A0" w:rsidRDefault="005535A0">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International Criminal Court, Rome Statute of the International Criminal Court. 2021, p. 4.  https://www.icc-cpi.int/sites/default/files/Publications/Rome-Statute.pdf</w:t>
      </w:r>
    </w:p>
  </w:footnote>
  <w:footnote w:id="2">
    <w:p w14:paraId="1EC7D01F" w14:textId="3F41822E" w:rsidR="005535A0" w:rsidRPr="005535A0" w:rsidRDefault="005535A0">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Ibid, p. 4. </w:t>
      </w:r>
    </w:p>
  </w:footnote>
  <w:footnote w:id="3">
    <w:p w14:paraId="194230CE" w14:textId="5E428862" w:rsidR="006E5DF9" w:rsidRPr="005535A0" w:rsidRDefault="006E5DF9" w:rsidP="006E5DF9">
      <w:pPr>
        <w:pStyle w:val="FootnoteText"/>
        <w:rPr>
          <w:rFonts w:ascii="Times New Roman" w:hAnsi="Times New Roman" w:cs="Times New Roman"/>
        </w:rPr>
      </w:pPr>
      <w:r w:rsidRPr="005535A0">
        <w:rPr>
          <w:rStyle w:val="FootnoteReference"/>
          <w:rFonts w:ascii="Times New Roman" w:hAnsi="Times New Roman" w:cs="Times New Roman"/>
        </w:rPr>
        <w:footnoteRef/>
      </w:r>
      <w:r w:rsidR="005535A0" w:rsidRPr="005535A0">
        <w:rPr>
          <w:rFonts w:ascii="Times New Roman" w:hAnsi="Times New Roman" w:cs="Times New Roman"/>
        </w:rPr>
        <w:t xml:space="preserve">United Nations, Body of Principles for the Protection of All Persons under Any Form of Detention or Imprisonment, 1988. </w:t>
      </w:r>
      <w:r w:rsidRPr="005535A0">
        <w:rPr>
          <w:rFonts w:ascii="Times New Roman" w:hAnsi="Times New Roman" w:cs="Times New Roman"/>
        </w:rPr>
        <w:t xml:space="preserve"> </w:t>
      </w:r>
      <w:hyperlink r:id="rId1">
        <w:r w:rsidRPr="005535A0">
          <w:rPr>
            <w:rFonts w:ascii="Times New Roman" w:hAnsi="Times New Roman" w:cs="Times New Roman"/>
            <w:color w:val="1155CC"/>
            <w:u w:val="single"/>
          </w:rPr>
          <w:t>https://www.ohchr.org/en/professionalinterest/pages/detentionorimprisonment.aspx</w:t>
        </w:r>
      </w:hyperlink>
    </w:p>
  </w:footnote>
  <w:footnote w:id="4">
    <w:p w14:paraId="05B96746" w14:textId="2A56CDD3" w:rsidR="00F74379" w:rsidRDefault="00F74379">
      <w:pPr>
        <w:pStyle w:val="FootnoteText"/>
      </w:pPr>
      <w:r>
        <w:rPr>
          <w:rStyle w:val="FootnoteReference"/>
        </w:rPr>
        <w:footnoteRef/>
      </w:r>
      <w:r>
        <w:t xml:space="preserve"> </w:t>
      </w:r>
      <w:r w:rsidRPr="005535A0">
        <w:rPr>
          <w:rFonts w:ascii="Times New Roman" w:hAnsi="Times New Roman" w:cs="Times New Roman"/>
        </w:rPr>
        <w:t>International Criminal Court, Rome Statute of the International Criminal Court</w:t>
      </w:r>
      <w:r>
        <w:rPr>
          <w:rFonts w:ascii="Times New Roman" w:hAnsi="Times New Roman" w:cs="Times New Roman"/>
        </w:rPr>
        <w:t>, p. 4.</w:t>
      </w:r>
    </w:p>
  </w:footnote>
  <w:footnote w:id="5">
    <w:p w14:paraId="19980140" w14:textId="68E3746F" w:rsidR="005535A0" w:rsidRDefault="005535A0">
      <w:pPr>
        <w:pStyle w:val="FootnoteText"/>
      </w:pPr>
      <w:r>
        <w:rPr>
          <w:rStyle w:val="FootnoteReference"/>
        </w:rPr>
        <w:footnoteRef/>
      </w:r>
      <w:r>
        <w:t xml:space="preserve"> </w:t>
      </w:r>
      <w:r w:rsidR="00F74379" w:rsidRPr="005535A0">
        <w:rPr>
          <w:rFonts w:ascii="Times New Roman" w:hAnsi="Times New Roman" w:cs="Times New Roman"/>
        </w:rPr>
        <w:t>International Criminal Court, Rome Statute of the International Criminal Court</w:t>
      </w:r>
      <w:r w:rsidR="00F74379">
        <w:rPr>
          <w:rFonts w:ascii="Times New Roman" w:hAnsi="Times New Roman" w:cs="Times New Roman"/>
        </w:rPr>
        <w:t>, p. 5.</w:t>
      </w:r>
    </w:p>
  </w:footnote>
  <w:footnote w:id="6">
    <w:p w14:paraId="782DEC29" w14:textId="33BAAC3D" w:rsidR="00431ADB" w:rsidRPr="005535A0" w:rsidRDefault="00431ADB">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sidRPr="005535A0">
        <w:rPr>
          <w:rFonts w:ascii="Times New Roman" w:hAnsi="Times New Roman" w:cs="Times New Roman"/>
        </w:rPr>
        <w:t>International Criminal Court, Rome Statute of the International Criminal Court</w:t>
      </w:r>
      <w:r w:rsidR="00F74379">
        <w:rPr>
          <w:rFonts w:ascii="Times New Roman" w:hAnsi="Times New Roman" w:cs="Times New Roman"/>
        </w:rPr>
        <w:t xml:space="preserve">, p. 6. </w:t>
      </w:r>
    </w:p>
  </w:footnote>
  <w:footnote w:id="7">
    <w:p w14:paraId="2A0FF608" w14:textId="0AC4A09F" w:rsidR="00277523" w:rsidRPr="005535A0" w:rsidRDefault="00277523">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Pr>
          <w:rFonts w:ascii="Times New Roman" w:hAnsi="Times New Roman" w:cs="Times New Roman"/>
        </w:rPr>
        <w:t xml:space="preserve">Ibid, p. 7. </w:t>
      </w:r>
    </w:p>
  </w:footnote>
  <w:footnote w:id="8">
    <w:p w14:paraId="5C41DAE6" w14:textId="3C30F4FC" w:rsidR="00277523" w:rsidRPr="005535A0" w:rsidRDefault="00277523">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Pr>
          <w:rFonts w:ascii="Times New Roman" w:hAnsi="Times New Roman" w:cs="Times New Roman"/>
        </w:rPr>
        <w:t xml:space="preserve">Ibid, p. 9. </w:t>
      </w:r>
    </w:p>
  </w:footnote>
  <w:footnote w:id="9">
    <w:p w14:paraId="4F38A361" w14:textId="3921BC8C" w:rsidR="009143A2" w:rsidRPr="005535A0" w:rsidRDefault="009143A2">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2361CD" w:rsidRPr="005535A0">
        <w:rPr>
          <w:rFonts w:ascii="Times New Roman" w:hAnsi="Times New Roman" w:cs="Times New Roman"/>
        </w:rPr>
        <w:t>I</w:t>
      </w:r>
      <w:r w:rsidR="00F74379">
        <w:rPr>
          <w:rFonts w:ascii="Times New Roman" w:hAnsi="Times New Roman" w:cs="Times New Roman"/>
        </w:rPr>
        <w:t>nternational Criminal Court</w:t>
      </w:r>
      <w:r w:rsidR="002361CD" w:rsidRPr="005535A0">
        <w:rPr>
          <w:rFonts w:ascii="Times New Roman" w:hAnsi="Times New Roman" w:cs="Times New Roman"/>
        </w:rPr>
        <w:t>, Elements of Crimes</w:t>
      </w:r>
      <w:r w:rsidR="00F74379">
        <w:rPr>
          <w:rFonts w:ascii="Times New Roman" w:hAnsi="Times New Roman" w:cs="Times New Roman"/>
        </w:rPr>
        <w:t xml:space="preserve">, </w:t>
      </w:r>
      <w:r w:rsidR="002361CD" w:rsidRPr="005535A0">
        <w:rPr>
          <w:rFonts w:ascii="Times New Roman" w:hAnsi="Times New Roman" w:cs="Times New Roman"/>
        </w:rPr>
        <w:t xml:space="preserve">The Hague: </w:t>
      </w:r>
      <w:r w:rsidR="00F74379">
        <w:rPr>
          <w:rFonts w:ascii="Times New Roman" w:hAnsi="Times New Roman" w:cs="Times New Roman"/>
        </w:rPr>
        <w:t>International Criminal Court,</w:t>
      </w:r>
      <w:r w:rsidR="002361CD" w:rsidRPr="005535A0">
        <w:rPr>
          <w:rFonts w:ascii="Times New Roman" w:hAnsi="Times New Roman" w:cs="Times New Roman"/>
        </w:rPr>
        <w:t xml:space="preserve"> 201</w:t>
      </w:r>
      <w:r w:rsidR="00F74379">
        <w:rPr>
          <w:rFonts w:ascii="Times New Roman" w:hAnsi="Times New Roman" w:cs="Times New Roman"/>
        </w:rPr>
        <w:t xml:space="preserve">3, p. 4. </w:t>
      </w:r>
      <w:r w:rsidR="00F74379" w:rsidRPr="00F74379">
        <w:rPr>
          <w:rFonts w:ascii="Times New Roman" w:hAnsi="Times New Roman" w:cs="Times New Roman"/>
        </w:rPr>
        <w:t>https://www.icc-cpi.int/sites/default/files/Publications/Elements-of-Crimes.pdf</w:t>
      </w:r>
    </w:p>
  </w:footnote>
  <w:footnote w:id="10">
    <w:p w14:paraId="38861802" w14:textId="190DCF53" w:rsidR="00411CB7" w:rsidRPr="005535A0" w:rsidRDefault="00411CB7">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Pr>
          <w:rFonts w:ascii="Times New Roman" w:hAnsi="Times New Roman" w:cs="Times New Roman"/>
        </w:rPr>
        <w:t xml:space="preserve">Ibid, p. 6. </w:t>
      </w:r>
    </w:p>
  </w:footnote>
  <w:footnote w:id="11">
    <w:p w14:paraId="474BD626" w14:textId="2A75274D" w:rsidR="00C07CF0" w:rsidRPr="005535A0" w:rsidRDefault="00C07CF0">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sidRPr="005535A0">
        <w:rPr>
          <w:rFonts w:ascii="Times New Roman" w:hAnsi="Times New Roman" w:cs="Times New Roman"/>
        </w:rPr>
        <w:t>International Criminal Court, Rome Statute of the International Criminal Court</w:t>
      </w:r>
      <w:r w:rsidR="00F74379">
        <w:rPr>
          <w:rFonts w:ascii="Times New Roman" w:hAnsi="Times New Roman" w:cs="Times New Roman"/>
        </w:rPr>
        <w:t>, p. 6.</w:t>
      </w:r>
    </w:p>
  </w:footnote>
  <w:footnote w:id="12">
    <w:p w14:paraId="2C242D38" w14:textId="6B7186B8" w:rsidR="005D1853" w:rsidRPr="005535A0" w:rsidRDefault="005D1853">
      <w:pPr>
        <w:pStyle w:val="FootnoteText"/>
        <w:rPr>
          <w:rFonts w:ascii="Times New Roman" w:hAnsi="Times New Roman" w:cs="Times New Roman"/>
        </w:rPr>
      </w:pPr>
      <w:r w:rsidRPr="005535A0">
        <w:rPr>
          <w:rStyle w:val="FootnoteReference"/>
          <w:rFonts w:ascii="Times New Roman" w:hAnsi="Times New Roman" w:cs="Times New Roman"/>
        </w:rPr>
        <w:footnoteRef/>
      </w:r>
      <w:r w:rsidRPr="005535A0">
        <w:rPr>
          <w:rFonts w:ascii="Times New Roman" w:hAnsi="Times New Roman" w:cs="Times New Roman"/>
        </w:rPr>
        <w:t xml:space="preserve"> </w:t>
      </w:r>
      <w:r w:rsidR="00F74379" w:rsidRPr="005535A0">
        <w:rPr>
          <w:rFonts w:ascii="Times New Roman" w:hAnsi="Times New Roman" w:cs="Times New Roman"/>
        </w:rPr>
        <w:t>International Criminal Court, Rome Statute of the International Criminal Court</w:t>
      </w:r>
      <w:r w:rsidR="00F74379">
        <w:rPr>
          <w:rFonts w:ascii="Times New Roman" w:hAnsi="Times New Roman" w:cs="Times New Roman"/>
        </w:rPr>
        <w:t>, p. 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7329"/>
    <w:multiLevelType w:val="hybridMultilevel"/>
    <w:tmpl w:val="546E9444"/>
    <w:lvl w:ilvl="0" w:tplc="22903D8E">
      <w:start w:val="1"/>
      <w:numFmt w:val="bullet"/>
      <w:lvlText w:val="-"/>
      <w:lvlJc w:val="left"/>
      <w:pPr>
        <w:ind w:left="1080" w:hanging="360"/>
      </w:pPr>
      <w:rPr>
        <w:rFonts w:ascii="Symbol" w:hAnsi="Symbol" w:hint="default"/>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D84769"/>
    <w:multiLevelType w:val="multilevel"/>
    <w:tmpl w:val="A9FCC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CD1E12"/>
    <w:multiLevelType w:val="multilevel"/>
    <w:tmpl w:val="7974D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1D207E"/>
    <w:multiLevelType w:val="hybridMultilevel"/>
    <w:tmpl w:val="89FAA7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E9555F"/>
    <w:multiLevelType w:val="hybridMultilevel"/>
    <w:tmpl w:val="D472C2DA"/>
    <w:lvl w:ilvl="0" w:tplc="22903D8E">
      <w:start w:val="1"/>
      <w:numFmt w:val="bullet"/>
      <w:lvlText w:val="-"/>
      <w:lvlJc w:val="left"/>
      <w:pPr>
        <w:ind w:left="1800" w:hanging="360"/>
      </w:pPr>
      <w:rPr>
        <w:rFonts w:ascii="Symbol" w:hAnsi="Symbol" w:hint="default"/>
        <w:u w:val="no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8681154"/>
    <w:multiLevelType w:val="hybridMultilevel"/>
    <w:tmpl w:val="03147DEA"/>
    <w:lvl w:ilvl="0" w:tplc="22903D8E">
      <w:start w:val="1"/>
      <w:numFmt w:val="bullet"/>
      <w:lvlText w:val="-"/>
      <w:lvlJc w:val="left"/>
      <w:pPr>
        <w:ind w:left="1080" w:hanging="360"/>
      </w:pPr>
      <w:rPr>
        <w:rFonts w:ascii="Symbol" w:hAnsi="Symbol" w:hint="default"/>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AE1716B"/>
    <w:multiLevelType w:val="hybridMultilevel"/>
    <w:tmpl w:val="A6581028"/>
    <w:lvl w:ilvl="0" w:tplc="22903D8E">
      <w:start w:val="1"/>
      <w:numFmt w:val="bullet"/>
      <w:lvlText w:val="-"/>
      <w:lvlJc w:val="left"/>
      <w:pPr>
        <w:ind w:left="1080" w:hanging="360"/>
      </w:pPr>
      <w:rPr>
        <w:rFonts w:ascii="Symbol" w:hAnsi="Symbol" w:hint="default"/>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1AD13CB"/>
    <w:multiLevelType w:val="hybridMultilevel"/>
    <w:tmpl w:val="E8AA68E8"/>
    <w:lvl w:ilvl="0" w:tplc="22903D8E">
      <w:start w:val="1"/>
      <w:numFmt w:val="bullet"/>
      <w:lvlText w:val="-"/>
      <w:lvlJc w:val="left"/>
      <w:pPr>
        <w:ind w:left="1080" w:hanging="360"/>
      </w:pPr>
      <w:rPr>
        <w:rFonts w:ascii="Symbol" w:hAnsi="Symbol" w:hint="default"/>
        <w:u w:val="no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5010CF2"/>
    <w:multiLevelType w:val="hybridMultilevel"/>
    <w:tmpl w:val="E45C4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A57D85"/>
    <w:multiLevelType w:val="hybridMultilevel"/>
    <w:tmpl w:val="657A882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70216FC"/>
    <w:multiLevelType w:val="hybridMultilevel"/>
    <w:tmpl w:val="76AABBE4"/>
    <w:lvl w:ilvl="0" w:tplc="22903D8E">
      <w:start w:val="1"/>
      <w:numFmt w:val="bullet"/>
      <w:lvlText w:val="-"/>
      <w:lvlJc w:val="left"/>
      <w:pPr>
        <w:ind w:left="720" w:hanging="360"/>
      </w:pPr>
      <w:rPr>
        <w:rFonts w:ascii="Symbol" w:hAnsi="Symbol" w:hint="default"/>
        <w:u w:val="none"/>
      </w:rPr>
    </w:lvl>
    <w:lvl w:ilvl="1" w:tplc="EFB4564A">
      <w:start w:val="1"/>
      <w:numFmt w:val="bullet"/>
      <w:lvlText w:val="-"/>
      <w:lvlJc w:val="left"/>
      <w:pPr>
        <w:ind w:left="1440" w:hanging="360"/>
      </w:pPr>
      <w:rPr>
        <w:rFonts w:hint="default"/>
        <w:u w:val="none"/>
      </w:rPr>
    </w:lvl>
    <w:lvl w:ilvl="2" w:tplc="DD7CA296">
      <w:start w:val="1"/>
      <w:numFmt w:val="bullet"/>
      <w:lvlText w:val="-"/>
      <w:lvlJc w:val="left"/>
      <w:pPr>
        <w:ind w:left="2160" w:hanging="360"/>
      </w:pPr>
      <w:rPr>
        <w:rFonts w:hint="default"/>
        <w:u w:val="none"/>
      </w:rPr>
    </w:lvl>
    <w:lvl w:ilvl="3" w:tplc="CF7C651A">
      <w:start w:val="1"/>
      <w:numFmt w:val="bullet"/>
      <w:lvlText w:val="-"/>
      <w:lvlJc w:val="left"/>
      <w:pPr>
        <w:ind w:left="2880" w:hanging="360"/>
      </w:pPr>
      <w:rPr>
        <w:rFonts w:hint="default"/>
        <w:u w:val="none"/>
      </w:rPr>
    </w:lvl>
    <w:lvl w:ilvl="4" w:tplc="16F8A308">
      <w:start w:val="1"/>
      <w:numFmt w:val="bullet"/>
      <w:lvlText w:val="-"/>
      <w:lvlJc w:val="left"/>
      <w:pPr>
        <w:ind w:left="3600" w:hanging="360"/>
      </w:pPr>
      <w:rPr>
        <w:rFonts w:hint="default"/>
        <w:u w:val="none"/>
      </w:rPr>
    </w:lvl>
    <w:lvl w:ilvl="5" w:tplc="11C61D24">
      <w:start w:val="1"/>
      <w:numFmt w:val="bullet"/>
      <w:lvlText w:val="-"/>
      <w:lvlJc w:val="left"/>
      <w:pPr>
        <w:ind w:left="4320" w:hanging="360"/>
      </w:pPr>
      <w:rPr>
        <w:rFonts w:hint="default"/>
        <w:u w:val="none"/>
      </w:rPr>
    </w:lvl>
    <w:lvl w:ilvl="6" w:tplc="3F283CB8">
      <w:start w:val="1"/>
      <w:numFmt w:val="bullet"/>
      <w:lvlText w:val="-"/>
      <w:lvlJc w:val="left"/>
      <w:pPr>
        <w:ind w:left="5040" w:hanging="360"/>
      </w:pPr>
      <w:rPr>
        <w:rFonts w:hint="default"/>
        <w:u w:val="none"/>
      </w:rPr>
    </w:lvl>
    <w:lvl w:ilvl="7" w:tplc="C816A00C">
      <w:start w:val="1"/>
      <w:numFmt w:val="bullet"/>
      <w:lvlText w:val="-"/>
      <w:lvlJc w:val="left"/>
      <w:pPr>
        <w:ind w:left="5760" w:hanging="360"/>
      </w:pPr>
      <w:rPr>
        <w:rFonts w:hint="default"/>
        <w:u w:val="none"/>
      </w:rPr>
    </w:lvl>
    <w:lvl w:ilvl="8" w:tplc="76644BB0">
      <w:start w:val="1"/>
      <w:numFmt w:val="bullet"/>
      <w:lvlText w:val="-"/>
      <w:lvlJc w:val="left"/>
      <w:pPr>
        <w:ind w:left="6480" w:hanging="360"/>
      </w:pPr>
      <w:rPr>
        <w:rFonts w:hint="default"/>
        <w:u w:val="none"/>
      </w:rPr>
    </w:lvl>
  </w:abstractNum>
  <w:abstractNum w:abstractNumId="11" w15:restartNumberingAfterBreak="0">
    <w:nsid w:val="770A1334"/>
    <w:multiLevelType w:val="multilevel"/>
    <w:tmpl w:val="AD529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784B3AC"/>
    <w:multiLevelType w:val="hybridMultilevel"/>
    <w:tmpl w:val="724AFCB4"/>
    <w:lvl w:ilvl="0" w:tplc="2A4032F4">
      <w:start w:val="1"/>
      <w:numFmt w:val="bullet"/>
      <w:lvlText w:val=""/>
      <w:lvlJc w:val="left"/>
      <w:pPr>
        <w:ind w:left="720" w:hanging="360"/>
      </w:pPr>
      <w:rPr>
        <w:rFonts w:ascii="Symbol" w:hAnsi="Symbol" w:hint="default"/>
      </w:rPr>
    </w:lvl>
    <w:lvl w:ilvl="1" w:tplc="20D0484E">
      <w:start w:val="1"/>
      <w:numFmt w:val="bullet"/>
      <w:lvlText w:val="o"/>
      <w:lvlJc w:val="left"/>
      <w:pPr>
        <w:ind w:left="1440" w:hanging="360"/>
      </w:pPr>
      <w:rPr>
        <w:rFonts w:ascii="Courier New" w:hAnsi="Courier New" w:hint="default"/>
      </w:rPr>
    </w:lvl>
    <w:lvl w:ilvl="2" w:tplc="294003AC">
      <w:start w:val="1"/>
      <w:numFmt w:val="bullet"/>
      <w:lvlText w:val=""/>
      <w:lvlJc w:val="left"/>
      <w:pPr>
        <w:ind w:left="2160" w:hanging="360"/>
      </w:pPr>
      <w:rPr>
        <w:rFonts w:ascii="Wingdings" w:hAnsi="Wingdings" w:hint="default"/>
      </w:rPr>
    </w:lvl>
    <w:lvl w:ilvl="3" w:tplc="2A08CF44">
      <w:start w:val="1"/>
      <w:numFmt w:val="bullet"/>
      <w:lvlText w:val=""/>
      <w:lvlJc w:val="left"/>
      <w:pPr>
        <w:ind w:left="2880" w:hanging="360"/>
      </w:pPr>
      <w:rPr>
        <w:rFonts w:ascii="Symbol" w:hAnsi="Symbol" w:hint="default"/>
      </w:rPr>
    </w:lvl>
    <w:lvl w:ilvl="4" w:tplc="DDE43612">
      <w:start w:val="1"/>
      <w:numFmt w:val="bullet"/>
      <w:lvlText w:val="o"/>
      <w:lvlJc w:val="left"/>
      <w:pPr>
        <w:ind w:left="3600" w:hanging="360"/>
      </w:pPr>
      <w:rPr>
        <w:rFonts w:ascii="Courier New" w:hAnsi="Courier New" w:hint="default"/>
      </w:rPr>
    </w:lvl>
    <w:lvl w:ilvl="5" w:tplc="B95A5680">
      <w:start w:val="1"/>
      <w:numFmt w:val="bullet"/>
      <w:lvlText w:val=""/>
      <w:lvlJc w:val="left"/>
      <w:pPr>
        <w:ind w:left="4320" w:hanging="360"/>
      </w:pPr>
      <w:rPr>
        <w:rFonts w:ascii="Wingdings" w:hAnsi="Wingdings" w:hint="default"/>
      </w:rPr>
    </w:lvl>
    <w:lvl w:ilvl="6" w:tplc="D74AEA50">
      <w:start w:val="1"/>
      <w:numFmt w:val="bullet"/>
      <w:lvlText w:val=""/>
      <w:lvlJc w:val="left"/>
      <w:pPr>
        <w:ind w:left="5040" w:hanging="360"/>
      </w:pPr>
      <w:rPr>
        <w:rFonts w:ascii="Symbol" w:hAnsi="Symbol" w:hint="default"/>
      </w:rPr>
    </w:lvl>
    <w:lvl w:ilvl="7" w:tplc="9A52A466">
      <w:start w:val="1"/>
      <w:numFmt w:val="bullet"/>
      <w:lvlText w:val="o"/>
      <w:lvlJc w:val="left"/>
      <w:pPr>
        <w:ind w:left="5760" w:hanging="360"/>
      </w:pPr>
      <w:rPr>
        <w:rFonts w:ascii="Courier New" w:hAnsi="Courier New" w:hint="default"/>
      </w:rPr>
    </w:lvl>
    <w:lvl w:ilvl="8" w:tplc="4FBAFDA4">
      <w:start w:val="1"/>
      <w:numFmt w:val="bullet"/>
      <w:lvlText w:val=""/>
      <w:lvlJc w:val="left"/>
      <w:pPr>
        <w:ind w:left="6480" w:hanging="360"/>
      </w:pPr>
      <w:rPr>
        <w:rFonts w:ascii="Wingdings" w:hAnsi="Wingdings" w:hint="default"/>
      </w:rPr>
    </w:lvl>
  </w:abstractNum>
  <w:num w:numId="1" w16cid:durableId="1871841513">
    <w:abstractNumId w:val="3"/>
  </w:num>
  <w:num w:numId="2" w16cid:durableId="1791707469">
    <w:abstractNumId w:val="2"/>
  </w:num>
  <w:num w:numId="3" w16cid:durableId="1358696482">
    <w:abstractNumId w:val="10"/>
  </w:num>
  <w:num w:numId="4" w16cid:durableId="711229094">
    <w:abstractNumId w:val="8"/>
  </w:num>
  <w:num w:numId="5" w16cid:durableId="1246184953">
    <w:abstractNumId w:val="4"/>
  </w:num>
  <w:num w:numId="6" w16cid:durableId="1397169406">
    <w:abstractNumId w:val="0"/>
  </w:num>
  <w:num w:numId="7" w16cid:durableId="1812864749">
    <w:abstractNumId w:val="6"/>
  </w:num>
  <w:num w:numId="8" w16cid:durableId="178544354">
    <w:abstractNumId w:val="9"/>
  </w:num>
  <w:num w:numId="9" w16cid:durableId="745153025">
    <w:abstractNumId w:val="12"/>
  </w:num>
  <w:num w:numId="10" w16cid:durableId="1797869360">
    <w:abstractNumId w:val="11"/>
  </w:num>
  <w:num w:numId="11" w16cid:durableId="1706057107">
    <w:abstractNumId w:val="5"/>
  </w:num>
  <w:num w:numId="12" w16cid:durableId="1774743124">
    <w:abstractNumId w:val="1"/>
  </w:num>
  <w:num w:numId="13" w16cid:durableId="1896101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BC"/>
    <w:rsid w:val="00021CD1"/>
    <w:rsid w:val="000270AD"/>
    <w:rsid w:val="00027C98"/>
    <w:rsid w:val="00033EBA"/>
    <w:rsid w:val="00075F22"/>
    <w:rsid w:val="0010242C"/>
    <w:rsid w:val="00111F09"/>
    <w:rsid w:val="001440BC"/>
    <w:rsid w:val="0014749C"/>
    <w:rsid w:val="00190AF1"/>
    <w:rsid w:val="001A238E"/>
    <w:rsid w:val="001B77D9"/>
    <w:rsid w:val="001C2544"/>
    <w:rsid w:val="001F1442"/>
    <w:rsid w:val="002361CD"/>
    <w:rsid w:val="0026293A"/>
    <w:rsid w:val="00277523"/>
    <w:rsid w:val="00282DDB"/>
    <w:rsid w:val="002A13AF"/>
    <w:rsid w:val="002A69BB"/>
    <w:rsid w:val="002B68BC"/>
    <w:rsid w:val="002C2D5C"/>
    <w:rsid w:val="002F43F3"/>
    <w:rsid w:val="00360D0C"/>
    <w:rsid w:val="00383231"/>
    <w:rsid w:val="003A16E8"/>
    <w:rsid w:val="003A64DE"/>
    <w:rsid w:val="003B678C"/>
    <w:rsid w:val="00411CB7"/>
    <w:rsid w:val="004201C2"/>
    <w:rsid w:val="0042340F"/>
    <w:rsid w:val="0042461C"/>
    <w:rsid w:val="00431ADB"/>
    <w:rsid w:val="0046068F"/>
    <w:rsid w:val="00472FE3"/>
    <w:rsid w:val="004C114A"/>
    <w:rsid w:val="004E0354"/>
    <w:rsid w:val="004E4CEB"/>
    <w:rsid w:val="00525A0A"/>
    <w:rsid w:val="00532B24"/>
    <w:rsid w:val="00541BE2"/>
    <w:rsid w:val="005445D0"/>
    <w:rsid w:val="005535A0"/>
    <w:rsid w:val="005605FB"/>
    <w:rsid w:val="005A3265"/>
    <w:rsid w:val="005B4865"/>
    <w:rsid w:val="005D1853"/>
    <w:rsid w:val="005D4588"/>
    <w:rsid w:val="00610288"/>
    <w:rsid w:val="00643319"/>
    <w:rsid w:val="006606FB"/>
    <w:rsid w:val="0066687D"/>
    <w:rsid w:val="00681FE5"/>
    <w:rsid w:val="006A21C5"/>
    <w:rsid w:val="006A4035"/>
    <w:rsid w:val="006B2DD1"/>
    <w:rsid w:val="006E5DF9"/>
    <w:rsid w:val="00711D62"/>
    <w:rsid w:val="00732F24"/>
    <w:rsid w:val="00743273"/>
    <w:rsid w:val="007449EE"/>
    <w:rsid w:val="00744BA5"/>
    <w:rsid w:val="00765B20"/>
    <w:rsid w:val="007760DB"/>
    <w:rsid w:val="00792A3C"/>
    <w:rsid w:val="007932FD"/>
    <w:rsid w:val="007C2FE3"/>
    <w:rsid w:val="007D0609"/>
    <w:rsid w:val="008303FB"/>
    <w:rsid w:val="00853956"/>
    <w:rsid w:val="00855655"/>
    <w:rsid w:val="00865F31"/>
    <w:rsid w:val="00866FCA"/>
    <w:rsid w:val="008E78C2"/>
    <w:rsid w:val="009143A2"/>
    <w:rsid w:val="0091603D"/>
    <w:rsid w:val="009278DF"/>
    <w:rsid w:val="00956FE9"/>
    <w:rsid w:val="0096687B"/>
    <w:rsid w:val="009837CC"/>
    <w:rsid w:val="009A4354"/>
    <w:rsid w:val="009A76CA"/>
    <w:rsid w:val="009E455E"/>
    <w:rsid w:val="00A01491"/>
    <w:rsid w:val="00A41646"/>
    <w:rsid w:val="00A6281C"/>
    <w:rsid w:val="00AB6BB2"/>
    <w:rsid w:val="00B0185C"/>
    <w:rsid w:val="00B15874"/>
    <w:rsid w:val="00B414E0"/>
    <w:rsid w:val="00B427C3"/>
    <w:rsid w:val="00B4339D"/>
    <w:rsid w:val="00B76A3C"/>
    <w:rsid w:val="00B82D61"/>
    <w:rsid w:val="00B83A72"/>
    <w:rsid w:val="00BA161B"/>
    <w:rsid w:val="00BB5E39"/>
    <w:rsid w:val="00BC73B5"/>
    <w:rsid w:val="00C03958"/>
    <w:rsid w:val="00C07CF0"/>
    <w:rsid w:val="00C56AF5"/>
    <w:rsid w:val="00C950ED"/>
    <w:rsid w:val="00C97A91"/>
    <w:rsid w:val="00C97D20"/>
    <w:rsid w:val="00CA0104"/>
    <w:rsid w:val="00CB3D01"/>
    <w:rsid w:val="00CF2103"/>
    <w:rsid w:val="00D07B33"/>
    <w:rsid w:val="00D1384D"/>
    <w:rsid w:val="00D14A3E"/>
    <w:rsid w:val="00D26C25"/>
    <w:rsid w:val="00D4390D"/>
    <w:rsid w:val="00D536E6"/>
    <w:rsid w:val="00D8454D"/>
    <w:rsid w:val="00DC0FC7"/>
    <w:rsid w:val="00DC3A24"/>
    <w:rsid w:val="00DE106C"/>
    <w:rsid w:val="00E13DCE"/>
    <w:rsid w:val="00EA0660"/>
    <w:rsid w:val="00EA1BF5"/>
    <w:rsid w:val="00EB29F2"/>
    <w:rsid w:val="00EC7CBA"/>
    <w:rsid w:val="00EE5BBE"/>
    <w:rsid w:val="00EF6670"/>
    <w:rsid w:val="00F22A04"/>
    <w:rsid w:val="00F629F7"/>
    <w:rsid w:val="00F65EFF"/>
    <w:rsid w:val="00F727AD"/>
    <w:rsid w:val="00F74379"/>
    <w:rsid w:val="00FA05A4"/>
    <w:rsid w:val="00FE36EB"/>
    <w:rsid w:val="00FF6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DB4C60"/>
  <w15:chartTrackingRefBased/>
  <w15:docId w15:val="{41281BFB-6AB3-9F44-866C-7B761814D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40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40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40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40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40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40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40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0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0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0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40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40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40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40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40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0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0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0BC"/>
    <w:rPr>
      <w:rFonts w:eastAsiaTheme="majorEastAsia" w:cstheme="majorBidi"/>
      <w:color w:val="272727" w:themeColor="text1" w:themeTint="D8"/>
    </w:rPr>
  </w:style>
  <w:style w:type="paragraph" w:styleId="Title">
    <w:name w:val="Title"/>
    <w:basedOn w:val="Normal"/>
    <w:next w:val="Normal"/>
    <w:link w:val="TitleChar"/>
    <w:uiPriority w:val="10"/>
    <w:qFormat/>
    <w:rsid w:val="00144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0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0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0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0BC"/>
    <w:pPr>
      <w:spacing w:before="160"/>
      <w:jc w:val="center"/>
    </w:pPr>
    <w:rPr>
      <w:i/>
      <w:iCs/>
      <w:color w:val="404040" w:themeColor="text1" w:themeTint="BF"/>
    </w:rPr>
  </w:style>
  <w:style w:type="character" w:customStyle="1" w:styleId="QuoteChar">
    <w:name w:val="Quote Char"/>
    <w:basedOn w:val="DefaultParagraphFont"/>
    <w:link w:val="Quote"/>
    <w:uiPriority w:val="29"/>
    <w:rsid w:val="001440BC"/>
    <w:rPr>
      <w:i/>
      <w:iCs/>
      <w:color w:val="404040" w:themeColor="text1" w:themeTint="BF"/>
    </w:rPr>
  </w:style>
  <w:style w:type="paragraph" w:styleId="ListParagraph">
    <w:name w:val="List Paragraph"/>
    <w:basedOn w:val="Normal"/>
    <w:uiPriority w:val="34"/>
    <w:qFormat/>
    <w:rsid w:val="001440BC"/>
    <w:pPr>
      <w:ind w:left="720"/>
      <w:contextualSpacing/>
    </w:pPr>
  </w:style>
  <w:style w:type="character" w:styleId="IntenseEmphasis">
    <w:name w:val="Intense Emphasis"/>
    <w:basedOn w:val="DefaultParagraphFont"/>
    <w:uiPriority w:val="21"/>
    <w:qFormat/>
    <w:rsid w:val="001440BC"/>
    <w:rPr>
      <w:i/>
      <w:iCs/>
      <w:color w:val="0F4761" w:themeColor="accent1" w:themeShade="BF"/>
    </w:rPr>
  </w:style>
  <w:style w:type="paragraph" w:styleId="IntenseQuote">
    <w:name w:val="Intense Quote"/>
    <w:basedOn w:val="Normal"/>
    <w:next w:val="Normal"/>
    <w:link w:val="IntenseQuoteChar"/>
    <w:uiPriority w:val="30"/>
    <w:qFormat/>
    <w:rsid w:val="00144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40BC"/>
    <w:rPr>
      <w:i/>
      <w:iCs/>
      <w:color w:val="0F4761" w:themeColor="accent1" w:themeShade="BF"/>
    </w:rPr>
  </w:style>
  <w:style w:type="character" w:styleId="IntenseReference">
    <w:name w:val="Intense Reference"/>
    <w:basedOn w:val="DefaultParagraphFont"/>
    <w:uiPriority w:val="32"/>
    <w:qFormat/>
    <w:rsid w:val="001440BC"/>
    <w:rPr>
      <w:b/>
      <w:bCs/>
      <w:smallCaps/>
      <w:color w:val="0F4761" w:themeColor="accent1" w:themeShade="BF"/>
      <w:spacing w:val="5"/>
    </w:rPr>
  </w:style>
  <w:style w:type="paragraph" w:styleId="FootnoteText">
    <w:name w:val="footnote text"/>
    <w:basedOn w:val="Normal"/>
    <w:link w:val="FootnoteTextChar"/>
    <w:uiPriority w:val="99"/>
    <w:semiHidden/>
    <w:unhideWhenUsed/>
    <w:rsid w:val="006E5D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5DF9"/>
    <w:rPr>
      <w:sz w:val="20"/>
      <w:szCs w:val="20"/>
    </w:rPr>
  </w:style>
  <w:style w:type="character" w:styleId="FootnoteReference">
    <w:name w:val="footnote reference"/>
    <w:basedOn w:val="DefaultParagraphFont"/>
    <w:uiPriority w:val="99"/>
    <w:semiHidden/>
    <w:unhideWhenUsed/>
    <w:rsid w:val="006E5DF9"/>
    <w:rPr>
      <w:vertAlign w:val="superscript"/>
    </w:rPr>
  </w:style>
  <w:style w:type="character" w:styleId="CommentReference">
    <w:name w:val="annotation reference"/>
    <w:basedOn w:val="DefaultParagraphFont"/>
    <w:uiPriority w:val="99"/>
    <w:semiHidden/>
    <w:unhideWhenUsed/>
    <w:rsid w:val="00E13DCE"/>
    <w:rPr>
      <w:sz w:val="16"/>
      <w:szCs w:val="16"/>
    </w:rPr>
  </w:style>
  <w:style w:type="paragraph" w:styleId="CommentText">
    <w:name w:val="annotation text"/>
    <w:basedOn w:val="Normal"/>
    <w:link w:val="CommentTextChar"/>
    <w:uiPriority w:val="99"/>
    <w:semiHidden/>
    <w:unhideWhenUsed/>
    <w:rsid w:val="00E13DCE"/>
    <w:pPr>
      <w:spacing w:line="240" w:lineRule="auto"/>
    </w:pPr>
    <w:rPr>
      <w:sz w:val="20"/>
      <w:szCs w:val="20"/>
    </w:rPr>
  </w:style>
  <w:style w:type="character" w:customStyle="1" w:styleId="CommentTextChar">
    <w:name w:val="Comment Text Char"/>
    <w:basedOn w:val="DefaultParagraphFont"/>
    <w:link w:val="CommentText"/>
    <w:uiPriority w:val="99"/>
    <w:semiHidden/>
    <w:rsid w:val="00E13DCE"/>
    <w:rPr>
      <w:sz w:val="20"/>
      <w:szCs w:val="20"/>
    </w:rPr>
  </w:style>
  <w:style w:type="paragraph" w:styleId="CommentSubject">
    <w:name w:val="annotation subject"/>
    <w:basedOn w:val="CommentText"/>
    <w:next w:val="CommentText"/>
    <w:link w:val="CommentSubjectChar"/>
    <w:uiPriority w:val="99"/>
    <w:semiHidden/>
    <w:unhideWhenUsed/>
    <w:rsid w:val="00E13DCE"/>
    <w:rPr>
      <w:b/>
      <w:bCs/>
    </w:rPr>
  </w:style>
  <w:style w:type="character" w:customStyle="1" w:styleId="CommentSubjectChar">
    <w:name w:val="Comment Subject Char"/>
    <w:basedOn w:val="CommentTextChar"/>
    <w:link w:val="CommentSubject"/>
    <w:uiPriority w:val="99"/>
    <w:semiHidden/>
    <w:rsid w:val="00E13DCE"/>
    <w:rPr>
      <w:b/>
      <w:bCs/>
      <w:sz w:val="20"/>
      <w:szCs w:val="20"/>
    </w:rPr>
  </w:style>
  <w:style w:type="paragraph" w:customStyle="1" w:styleId="Normal1">
    <w:name w:val="Normal1"/>
    <w:rsid w:val="00111F09"/>
    <w:pPr>
      <w:spacing w:after="0" w:line="276" w:lineRule="auto"/>
    </w:pPr>
    <w:rPr>
      <w:rFonts w:ascii="Arial" w:eastAsia="Arial" w:hAnsi="Arial" w:cs="Arial"/>
      <w:kern w:val="0"/>
      <w:sz w:val="22"/>
      <w:szCs w:val="22"/>
      <w:lang w:val="uz-Cyrl-U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professionalinterest/pages/detentionorimprisonmen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BEF84-FA67-1E4E-B896-AF4F8A1D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1803</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Hinkkainen</dc:creator>
  <cp:keywords/>
  <dc:description/>
  <cp:lastModifiedBy>Kaisa Hinkkainen</cp:lastModifiedBy>
  <cp:revision>2</cp:revision>
  <dcterms:created xsi:type="dcterms:W3CDTF">2024-05-23T09:12:00Z</dcterms:created>
  <dcterms:modified xsi:type="dcterms:W3CDTF">2024-05-23T09:12:00Z</dcterms:modified>
</cp:coreProperties>
</file>