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F4937" w14:textId="77777777"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3CA053DA" wp14:editId="6DBDADAE">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4838A835" w14:textId="77777777" w:rsidR="00E010CB" w:rsidRDefault="00E010CB">
      <w:pPr>
        <w:rPr>
          <w:b/>
        </w:rPr>
      </w:pPr>
    </w:p>
    <w:p w14:paraId="4099E24E" w14:textId="77777777" w:rsidR="00E010CB" w:rsidRDefault="00E010CB">
      <w:pPr>
        <w:rPr>
          <w:b/>
        </w:rPr>
      </w:pPr>
    </w:p>
    <w:p w14:paraId="6A8B9723" w14:textId="77777777" w:rsidR="00E010CB" w:rsidRDefault="00E010CB">
      <w:pPr>
        <w:rPr>
          <w:b/>
        </w:rPr>
      </w:pPr>
    </w:p>
    <w:p w14:paraId="0831FA87" w14:textId="511FA97E" w:rsidR="00121130" w:rsidRDefault="00C12F9B">
      <w:r w:rsidRPr="00C12F9B">
        <w:rPr>
          <w:b/>
        </w:rPr>
        <w:t>Grant Number</w:t>
      </w:r>
      <w:r>
        <w:t xml:space="preserve">: </w:t>
      </w:r>
      <w:r w:rsidR="00321F95">
        <w:t>N/A</w:t>
      </w:r>
      <w:r w:rsidR="00E010CB" w:rsidRPr="00E010CB">
        <w:rPr>
          <w:b/>
          <w:noProof/>
          <w:lang w:eastAsia="en-GB"/>
        </w:rPr>
        <w:t xml:space="preserve"> </w:t>
      </w:r>
    </w:p>
    <w:p w14:paraId="0064B43C" w14:textId="6E6847E5" w:rsidR="00C12F9B" w:rsidRPr="00C12F9B" w:rsidRDefault="00C12F9B">
      <w:pPr>
        <w:rPr>
          <w:b/>
        </w:rPr>
      </w:pPr>
      <w:r w:rsidRPr="00C12F9B">
        <w:rPr>
          <w:b/>
        </w:rPr>
        <w:t xml:space="preserve">Sponsor: </w:t>
      </w:r>
      <w:r w:rsidR="00321F95" w:rsidRPr="00321F95">
        <w:rPr>
          <w:bCs/>
        </w:rPr>
        <w:t>European Commission Horizon 2020 SAPIENS (grant no. 814302), Economic and Social Research Council  (grant no. ES/R009368/1), Biotechnology and Biological Sciences  Research Council (BBSRC) London Interdisciplinary Doctoral Program (</w:t>
      </w:r>
      <w:proofErr w:type="spellStart"/>
      <w:r w:rsidR="00321F95" w:rsidRPr="00321F95">
        <w:rPr>
          <w:bCs/>
        </w:rPr>
        <w:t>LIDo</w:t>
      </w:r>
      <w:proofErr w:type="spellEnd"/>
      <w:r w:rsidR="00321F95" w:rsidRPr="00321F95">
        <w:rPr>
          <w:bCs/>
        </w:rPr>
        <w:t xml:space="preserve">), </w:t>
      </w:r>
      <w:proofErr w:type="spellStart"/>
      <w:r w:rsidR="00321F95" w:rsidRPr="00321F95">
        <w:rPr>
          <w:bCs/>
        </w:rPr>
        <w:t>Wellcome</w:t>
      </w:r>
      <w:proofErr w:type="spellEnd"/>
      <w:r w:rsidR="00321F95" w:rsidRPr="00321F95">
        <w:rPr>
          <w:bCs/>
        </w:rPr>
        <w:t xml:space="preserve">/Birkbeck ISSF2 Institutional Strategic Support Fund, </w:t>
      </w:r>
      <w:proofErr w:type="spellStart"/>
      <w:r w:rsidR="00321F95" w:rsidRPr="00321F95">
        <w:rPr>
          <w:bCs/>
        </w:rPr>
        <w:t>iCASE</w:t>
      </w:r>
      <w:proofErr w:type="spellEnd"/>
      <w:r w:rsidR="00321F95" w:rsidRPr="00321F95">
        <w:rPr>
          <w:bCs/>
        </w:rPr>
        <w:t xml:space="preserve"> studentship as part of the UCL Birkbeck MRC DTP2 (grant no. MR/W006774/1), Innovative Medicines Initiative Joint Undertaking (grant no. 115300), Innovative Medicines Initiative 2  Joint Undertaking (grant no. 777394)</w:t>
      </w:r>
    </w:p>
    <w:p w14:paraId="32631533" w14:textId="48E32558" w:rsidR="000F06C6" w:rsidRDefault="000F06C6">
      <w:r w:rsidRPr="00C12F9B">
        <w:rPr>
          <w:b/>
        </w:rPr>
        <w:t>Project title</w:t>
      </w:r>
      <w:r>
        <w:t xml:space="preserve">: </w:t>
      </w:r>
      <w:r w:rsidR="00321F95" w:rsidRPr="00321F95">
        <w:t>Neuroadaptive Bayesian Optimisation to Identify which Combination of Gaze and Emotion in the Parent Face Maximises Attention in the Individual Infant</w:t>
      </w:r>
    </w:p>
    <w:p w14:paraId="1E31103C" w14:textId="77777777" w:rsidR="000F06C6" w:rsidRDefault="000F06C6">
      <w:r>
        <w:t>The following files have been archived:</w:t>
      </w:r>
    </w:p>
    <w:tbl>
      <w:tblPr>
        <w:tblStyle w:val="TableGrid"/>
        <w:tblW w:w="0" w:type="auto"/>
        <w:tblLook w:val="04A0" w:firstRow="1" w:lastRow="0" w:firstColumn="1" w:lastColumn="0" w:noHBand="0" w:noVBand="1"/>
      </w:tblPr>
      <w:tblGrid>
        <w:gridCol w:w="4508"/>
        <w:gridCol w:w="4508"/>
      </w:tblGrid>
      <w:tr w:rsidR="000F06C6" w14:paraId="2AB66A7C" w14:textId="77777777" w:rsidTr="000F06C6">
        <w:tc>
          <w:tcPr>
            <w:tcW w:w="4508" w:type="dxa"/>
          </w:tcPr>
          <w:p w14:paraId="5B489354" w14:textId="77777777" w:rsidR="000F06C6" w:rsidRDefault="000F06C6">
            <w:r>
              <w:t>File name</w:t>
            </w:r>
          </w:p>
        </w:tc>
        <w:tc>
          <w:tcPr>
            <w:tcW w:w="4508" w:type="dxa"/>
          </w:tcPr>
          <w:p w14:paraId="0A48ECF0" w14:textId="77777777" w:rsidR="000F06C6" w:rsidRDefault="000F06C6">
            <w:r>
              <w:t>File description (</w:t>
            </w:r>
            <w:r w:rsidRPr="000F06C6">
              <w:t>Short description of c</w:t>
            </w:r>
            <w:r w:rsidR="00377F0F">
              <w:t xml:space="preserve">ontent, sample size, format, any linking between different types of data, </w:t>
            </w:r>
            <w:r w:rsidR="003B3C82">
              <w:t>i.e.</w:t>
            </w:r>
            <w:r w:rsidR="00377F0F">
              <w:t xml:space="preserve"> survey and </w:t>
            </w:r>
            <w:r w:rsidR="003B3C82">
              <w:t>interviews/focus groups</w:t>
            </w:r>
            <w:r>
              <w:t>)</w:t>
            </w:r>
          </w:p>
        </w:tc>
      </w:tr>
      <w:tr w:rsidR="000F06C6" w14:paraId="6A440742" w14:textId="77777777" w:rsidTr="009D076B">
        <w:trPr>
          <w:trHeight w:val="397"/>
        </w:trPr>
        <w:tc>
          <w:tcPr>
            <w:tcW w:w="4508" w:type="dxa"/>
          </w:tcPr>
          <w:p w14:paraId="331FF2D6" w14:textId="4B303A74" w:rsidR="000F06C6" w:rsidRDefault="00321F95">
            <w:proofErr w:type="spellStart"/>
            <w:r w:rsidRPr="00321F95">
              <w:t>GxE_Nc_values_across_space.csv</w:t>
            </w:r>
            <w:proofErr w:type="spellEnd"/>
          </w:p>
        </w:tc>
        <w:tc>
          <w:tcPr>
            <w:tcW w:w="4508" w:type="dxa"/>
          </w:tcPr>
          <w:p w14:paraId="6BB3C2C6" w14:textId="4A286888" w:rsidR="000F06C6" w:rsidRDefault="00321F95">
            <w:r w:rsidRPr="00321F95">
              <w:t>This spreadsheet includes the Nc value for each stimulus presentation block for each participant. The variables x and y specify the position of the respective stimulus in the 2D stimulus space.</w:t>
            </w:r>
          </w:p>
        </w:tc>
      </w:tr>
      <w:tr w:rsidR="000F06C6" w14:paraId="4CC7E09D" w14:textId="77777777" w:rsidTr="009D076B">
        <w:trPr>
          <w:trHeight w:val="397"/>
        </w:trPr>
        <w:tc>
          <w:tcPr>
            <w:tcW w:w="4508" w:type="dxa"/>
          </w:tcPr>
          <w:p w14:paraId="4ED76D61" w14:textId="3528542F" w:rsidR="000F06C6" w:rsidRDefault="00321F95" w:rsidP="008E4474">
            <w:proofErr w:type="spellStart"/>
            <w:r w:rsidRPr="00321F95">
              <w:t>GxE_NBO_plots_individual.zip</w:t>
            </w:r>
            <w:proofErr w:type="spellEnd"/>
          </w:p>
        </w:tc>
        <w:tc>
          <w:tcPr>
            <w:tcW w:w="4508" w:type="dxa"/>
          </w:tcPr>
          <w:p w14:paraId="398C0C7D" w14:textId="206D0F45" w:rsidR="000F06C6" w:rsidRDefault="00321F95">
            <w:r w:rsidRPr="00321F95">
              <w:t>This folder includes for each individual the visualisation of the NBO results updated after each stimulus presentation plot.</w:t>
            </w:r>
          </w:p>
        </w:tc>
      </w:tr>
      <w:tr w:rsidR="000F06C6" w14:paraId="062164D7" w14:textId="77777777" w:rsidTr="009D076B">
        <w:trPr>
          <w:trHeight w:val="397"/>
        </w:trPr>
        <w:tc>
          <w:tcPr>
            <w:tcW w:w="4508" w:type="dxa"/>
          </w:tcPr>
          <w:p w14:paraId="2B00D2A2" w14:textId="0470D4F8" w:rsidR="000F06C6" w:rsidRDefault="00321F95" w:rsidP="008E4474">
            <w:proofErr w:type="spellStart"/>
            <w:r w:rsidRPr="00321F95">
              <w:t>GxE_dataset_for_analyses.xlsx</w:t>
            </w:r>
            <w:proofErr w:type="spellEnd"/>
          </w:p>
        </w:tc>
        <w:tc>
          <w:tcPr>
            <w:tcW w:w="4508" w:type="dxa"/>
          </w:tcPr>
          <w:p w14:paraId="62BE3563" w14:textId="77777777" w:rsidR="00321F95" w:rsidRDefault="00321F95" w:rsidP="00321F95">
            <w:r>
              <w:t xml:space="preserve">This spreadsheet includes all variables that entered the statistical analysis after data collection was completed. Variables included for each individual the point in the search space predicted by the NBO to maximise the brain response ("optimum" point), </w:t>
            </w:r>
          </w:p>
          <w:p w14:paraId="599D6465" w14:textId="3612EF75" w:rsidR="000F06C6" w:rsidRDefault="00321F95" w:rsidP="00321F95">
            <w:r>
              <w:t>as well as (potential) reason for exclusion, the Nc value in each of the burn-in stimulus presentation blocks, the number of blocks completed, measures of the image luminance, questionnaire scores and demographic data.</w:t>
            </w:r>
          </w:p>
        </w:tc>
      </w:tr>
      <w:tr w:rsidR="000F06C6" w14:paraId="399EF535" w14:textId="77777777" w:rsidTr="009D076B">
        <w:trPr>
          <w:trHeight w:val="397"/>
        </w:trPr>
        <w:tc>
          <w:tcPr>
            <w:tcW w:w="4508" w:type="dxa"/>
          </w:tcPr>
          <w:p w14:paraId="4A264008" w14:textId="72E46994" w:rsidR="000F06C6" w:rsidRDefault="00321F95">
            <w:proofErr w:type="spellStart"/>
            <w:r w:rsidRPr="00321F95">
              <w:t>EEG_data.zip</w:t>
            </w:r>
            <w:proofErr w:type="spellEnd"/>
          </w:p>
        </w:tc>
        <w:tc>
          <w:tcPr>
            <w:tcW w:w="4508" w:type="dxa"/>
          </w:tcPr>
          <w:p w14:paraId="38734807" w14:textId="5C3C2B00" w:rsidR="000F06C6" w:rsidRDefault="00321F95">
            <w:r w:rsidRPr="00321F95">
              <w:t xml:space="preserve">This folder includes a </w:t>
            </w:r>
            <w:proofErr w:type="spellStart"/>
            <w:r w:rsidRPr="00321F95">
              <w:t>Matlab</w:t>
            </w:r>
            <w:proofErr w:type="spellEnd"/>
            <w:r w:rsidRPr="00321F95">
              <w:t xml:space="preserve"> output file for each individual, entailing information on the raw EEG data ("</w:t>
            </w:r>
            <w:proofErr w:type="spellStart"/>
            <w:r w:rsidRPr="00321F95">
              <w:t>EEGraw_all</w:t>
            </w:r>
            <w:proofErr w:type="spellEnd"/>
            <w:r w:rsidRPr="00321F95">
              <w:t>"), the time course of the ERP ("</w:t>
            </w:r>
            <w:proofErr w:type="spellStart"/>
            <w:r w:rsidRPr="00321F95">
              <w:t>ERPs_all</w:t>
            </w:r>
            <w:proofErr w:type="spellEnd"/>
            <w:r w:rsidRPr="00321F95">
              <w:t>"), as well as the percentage of good trials per block and alternative EEG measures per block (both in "Output" variable).</w:t>
            </w:r>
          </w:p>
        </w:tc>
      </w:tr>
      <w:tr w:rsidR="000F06C6" w14:paraId="5821CF62" w14:textId="77777777" w:rsidTr="009D076B">
        <w:trPr>
          <w:trHeight w:val="397"/>
        </w:trPr>
        <w:tc>
          <w:tcPr>
            <w:tcW w:w="4508" w:type="dxa"/>
          </w:tcPr>
          <w:p w14:paraId="2231C2BB" w14:textId="31E6DF72" w:rsidR="000F06C6" w:rsidRDefault="00321F95">
            <w:proofErr w:type="spellStart"/>
            <w:r w:rsidRPr="00321F95">
              <w:lastRenderedPageBreak/>
              <w:t>ConsentForm_and_InformationSheet.zip</w:t>
            </w:r>
            <w:proofErr w:type="spellEnd"/>
          </w:p>
        </w:tc>
        <w:tc>
          <w:tcPr>
            <w:tcW w:w="4508" w:type="dxa"/>
          </w:tcPr>
          <w:p w14:paraId="6A08368E" w14:textId="0D459238" w:rsidR="000F06C6" w:rsidRDefault="00321F95">
            <w:r w:rsidRPr="00321F95">
              <w:t>This folder includes the consent form and information sheet handed out to parents prior to the start of the session.</w:t>
            </w:r>
          </w:p>
        </w:tc>
      </w:tr>
      <w:tr w:rsidR="000F06C6" w14:paraId="0DB8DBEC" w14:textId="77777777" w:rsidTr="009D076B">
        <w:trPr>
          <w:trHeight w:val="397"/>
        </w:trPr>
        <w:tc>
          <w:tcPr>
            <w:tcW w:w="4508" w:type="dxa"/>
          </w:tcPr>
          <w:p w14:paraId="241DCEBA" w14:textId="0DD5B0C5" w:rsidR="000F06C6" w:rsidRDefault="00992FF6">
            <w:r>
              <w:t xml:space="preserve">Da Costa et al., 2021 - </w:t>
            </w:r>
            <w:proofErr w:type="spellStart"/>
            <w:r>
              <w:t>preprint.pdf</w:t>
            </w:r>
            <w:proofErr w:type="spellEnd"/>
          </w:p>
        </w:tc>
        <w:tc>
          <w:tcPr>
            <w:tcW w:w="4508" w:type="dxa"/>
          </w:tcPr>
          <w:p w14:paraId="26906D2B" w14:textId="05FE1B88" w:rsidR="00992FF6" w:rsidRDefault="00992FF6">
            <w:r>
              <w:t xml:space="preserve">This methodological preprint describes the method in more detail including the </w:t>
            </w:r>
            <w:r w:rsidRPr="00A465CC">
              <w:rPr>
                <w:rFonts w:ascii="Arial" w:hAnsi="Arial" w:cs="Arial"/>
                <w:color w:val="000000" w:themeColor="text1"/>
              </w:rPr>
              <w:t>pre-processing pipeline</w:t>
            </w:r>
            <w:r>
              <w:rPr>
                <w:rFonts w:ascii="Arial" w:hAnsi="Arial" w:cs="Arial"/>
                <w:color w:val="000000" w:themeColor="text1"/>
              </w:rPr>
              <w:t>.</w:t>
            </w:r>
          </w:p>
        </w:tc>
      </w:tr>
      <w:tr w:rsidR="000F06C6" w14:paraId="6A8C2ACA" w14:textId="77777777" w:rsidTr="009D076B">
        <w:trPr>
          <w:trHeight w:val="397"/>
        </w:trPr>
        <w:tc>
          <w:tcPr>
            <w:tcW w:w="4508" w:type="dxa"/>
          </w:tcPr>
          <w:p w14:paraId="07D9A349" w14:textId="77777777" w:rsidR="000F06C6" w:rsidRDefault="000F06C6"/>
        </w:tc>
        <w:tc>
          <w:tcPr>
            <w:tcW w:w="4508" w:type="dxa"/>
          </w:tcPr>
          <w:p w14:paraId="4359E3FD" w14:textId="77777777" w:rsidR="000F06C6" w:rsidRDefault="000F06C6"/>
        </w:tc>
      </w:tr>
    </w:tbl>
    <w:p w14:paraId="1E5264F8" w14:textId="77777777" w:rsidR="000F06C6" w:rsidRDefault="000F06C6"/>
    <w:p w14:paraId="4357390E" w14:textId="1107F1BD" w:rsidR="00992FF6" w:rsidRPr="00992FF6" w:rsidRDefault="00C12F9B" w:rsidP="00992FF6">
      <w:pPr>
        <w:rPr>
          <w:rFonts w:ascii="Arial" w:hAnsi="Arial" w:cs="Arial"/>
          <w:color w:val="000000" w:themeColor="text1"/>
        </w:rPr>
      </w:pPr>
      <w:r w:rsidRPr="00C12F9B">
        <w:rPr>
          <w:b/>
        </w:rPr>
        <w:t>Publications</w:t>
      </w:r>
      <w:r w:rsidRPr="00C12F9B">
        <w:t>:</w:t>
      </w:r>
      <w:r>
        <w:t xml:space="preserve"> </w:t>
      </w:r>
      <w:r w:rsidR="00992FF6">
        <w:t xml:space="preserve">The </w:t>
      </w:r>
      <w:r w:rsidR="00992FF6" w:rsidRPr="00A465CC">
        <w:rPr>
          <w:rFonts w:ascii="Arial" w:hAnsi="Arial" w:cs="Arial"/>
          <w:color w:val="000000" w:themeColor="text1"/>
        </w:rPr>
        <w:t xml:space="preserve">entire pipeline, EEG testing Standard Operating Procedures and scripts are available online </w:t>
      </w:r>
      <w:r w:rsidR="00992FF6" w:rsidRPr="00A465CC">
        <w:rPr>
          <w:rFonts w:ascii="Arial" w:hAnsi="Arial" w:cs="Arial"/>
          <w:i/>
          <w:iCs/>
          <w:color w:val="000000" w:themeColor="text1"/>
        </w:rPr>
        <w:t>[view-only for peer review at this stage]</w:t>
      </w:r>
      <w:r w:rsidR="00992FF6" w:rsidRPr="00A465CC">
        <w:rPr>
          <w:rFonts w:ascii="Arial" w:hAnsi="Arial" w:cs="Arial"/>
          <w:color w:val="0070C0"/>
        </w:rPr>
        <w:t xml:space="preserve">: </w:t>
      </w:r>
      <w:r w:rsidR="00992FF6">
        <w:fldChar w:fldCharType="begin"/>
      </w:r>
      <w:r w:rsidR="00992FF6">
        <w:instrText xml:space="preserve"> HYPERLINK "https://osf.io/8yfv2/?view_only=c341e03e7838489f820c059b3a5bd632" </w:instrText>
      </w:r>
      <w:r w:rsidR="00992FF6">
        <w:fldChar w:fldCharType="separate"/>
      </w:r>
      <w:r w:rsidR="00992FF6" w:rsidRPr="00A465CC">
        <w:rPr>
          <w:rStyle w:val="Hyperlink"/>
          <w:rFonts w:ascii="Arial" w:hAnsi="Arial" w:cs="Arial"/>
        </w:rPr>
        <w:t>https://</w:t>
      </w:r>
      <w:proofErr w:type="spellStart"/>
      <w:r w:rsidR="00992FF6" w:rsidRPr="00A465CC">
        <w:rPr>
          <w:rStyle w:val="Hyperlink"/>
          <w:rFonts w:ascii="Arial" w:hAnsi="Arial" w:cs="Arial"/>
        </w:rPr>
        <w:t>osf.io</w:t>
      </w:r>
      <w:proofErr w:type="spellEnd"/>
      <w:r w:rsidR="00992FF6" w:rsidRPr="00A465CC">
        <w:rPr>
          <w:rStyle w:val="Hyperlink"/>
          <w:rFonts w:ascii="Arial" w:hAnsi="Arial" w:cs="Arial"/>
        </w:rPr>
        <w:t>/8yfv2/?</w:t>
      </w:r>
      <w:proofErr w:type="spellStart"/>
      <w:r w:rsidR="00992FF6" w:rsidRPr="00A465CC">
        <w:rPr>
          <w:rStyle w:val="Hyperlink"/>
          <w:rFonts w:ascii="Arial" w:hAnsi="Arial" w:cs="Arial"/>
        </w:rPr>
        <w:t>view_only</w:t>
      </w:r>
      <w:proofErr w:type="spellEnd"/>
      <w:r w:rsidR="00992FF6" w:rsidRPr="00A465CC">
        <w:rPr>
          <w:rStyle w:val="Hyperlink"/>
          <w:rFonts w:ascii="Arial" w:hAnsi="Arial" w:cs="Arial"/>
        </w:rPr>
        <w:t>=c341e03e7838489f820c059b3a5bd632</w:t>
      </w:r>
      <w:r w:rsidR="00992FF6">
        <w:rPr>
          <w:rStyle w:val="Hyperlink"/>
          <w:rFonts w:ascii="Arial" w:hAnsi="Arial" w:cs="Arial"/>
        </w:rPr>
        <w:fldChar w:fldCharType="end"/>
      </w:r>
      <w:r w:rsidR="00992FF6" w:rsidRPr="00A465CC">
        <w:rPr>
          <w:rFonts w:ascii="Arial" w:hAnsi="Arial" w:cs="Arial"/>
        </w:rPr>
        <w:t xml:space="preserve"> . </w:t>
      </w:r>
    </w:p>
    <w:p w14:paraId="2691A62A" w14:textId="77777777" w:rsidR="00C12F9B" w:rsidRDefault="00C12F9B"/>
    <w:sectPr w:rsidR="00C1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Cond">
    <w:altName w:val="Calibri"/>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75A85"/>
    <w:multiLevelType w:val="hybridMultilevel"/>
    <w:tmpl w:val="53A443A4"/>
    <w:lvl w:ilvl="0" w:tplc="62D29774">
      <w:start w:val="1"/>
      <w:numFmt w:val="decimal"/>
      <w:pStyle w:val="titlerso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F06C6"/>
    <w:rsid w:val="00121130"/>
    <w:rsid w:val="001D3D77"/>
    <w:rsid w:val="00321F95"/>
    <w:rsid w:val="00377F0F"/>
    <w:rsid w:val="003B3C82"/>
    <w:rsid w:val="00414A0E"/>
    <w:rsid w:val="005B4F5C"/>
    <w:rsid w:val="00684A3C"/>
    <w:rsid w:val="008E4474"/>
    <w:rsid w:val="00992FF6"/>
    <w:rsid w:val="009D076B"/>
    <w:rsid w:val="00AB5DC8"/>
    <w:rsid w:val="00C12F9B"/>
    <w:rsid w:val="00DD1FA8"/>
    <w:rsid w:val="00E010CB"/>
    <w:rsid w:val="00E0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5E8A"/>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FF6"/>
    <w:rPr>
      <w:color w:val="0000FF"/>
      <w:u w:val="single"/>
    </w:rPr>
  </w:style>
  <w:style w:type="paragraph" w:customStyle="1" w:styleId="titlersos">
    <w:name w:val="title rsos"/>
    <w:basedOn w:val="Normal"/>
    <w:link w:val="titlersosChar"/>
    <w:qFormat/>
    <w:rsid w:val="00992FF6"/>
    <w:pPr>
      <w:numPr>
        <w:numId w:val="1"/>
      </w:numPr>
      <w:spacing w:after="0" w:line="240" w:lineRule="auto"/>
    </w:pPr>
    <w:rPr>
      <w:rFonts w:ascii="MyriadPro-Cond" w:eastAsia="Times New Roman" w:hAnsi="MyriadPro-Cond" w:cs="Times New Roman"/>
      <w:b/>
      <w:sz w:val="36"/>
      <w:szCs w:val="36"/>
      <w:lang w:eastAsia="en-GB"/>
    </w:rPr>
  </w:style>
  <w:style w:type="character" w:customStyle="1" w:styleId="titlersosChar">
    <w:name w:val="title rsos Char"/>
    <w:basedOn w:val="DefaultParagraphFont"/>
    <w:link w:val="titlersos"/>
    <w:rsid w:val="00992FF6"/>
    <w:rPr>
      <w:rFonts w:ascii="MyriadPro-Cond" w:eastAsia="Times New Roman" w:hAnsi="MyriadPro-Cond" w:cs="Times New Roman"/>
      <w:b/>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Elena Throm (Student)</cp:lastModifiedBy>
  <cp:revision>5</cp:revision>
  <dcterms:created xsi:type="dcterms:W3CDTF">2024-02-23T21:31:00Z</dcterms:created>
  <dcterms:modified xsi:type="dcterms:W3CDTF">2024-02-24T21:09:00Z</dcterms:modified>
</cp:coreProperties>
</file>