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0E959" w14:textId="77777777" w:rsidR="00A35839" w:rsidRPr="00E81CD9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0D2A8818" w14:textId="77777777" w:rsidR="00F72E37" w:rsidRPr="00F72E37" w:rsidRDefault="00F72E37" w:rsidP="00F72E37">
      <w:pPr>
        <w:rPr>
          <w:b/>
          <w:bCs/>
          <w:lang w:val="en-US"/>
        </w:rPr>
      </w:pPr>
      <w:r w:rsidRPr="00F72E37">
        <w:rPr>
          <w:lang w:val="en-US"/>
        </w:rPr>
        <w:t xml:space="preserve">ASEAN Law Ministers’ Meeting </w:t>
      </w:r>
    </w:p>
    <w:p w14:paraId="79B026D9" w14:textId="6418D99E" w:rsidR="00A35839" w:rsidRPr="00F72E37" w:rsidRDefault="00A35839" w:rsidP="00F72E37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72E37">
        <w:rPr>
          <w:b/>
          <w:bCs/>
          <w:lang w:val="en-US"/>
        </w:rPr>
        <w:t xml:space="preserve">Short description: </w:t>
      </w:r>
    </w:p>
    <w:p w14:paraId="75CF3C41" w14:textId="5E5140BA" w:rsidR="00A35839" w:rsidRPr="00E81CD9" w:rsidRDefault="005647DA" w:rsidP="00A35839">
      <w:pPr>
        <w:rPr>
          <w:lang w:val="en-US"/>
        </w:rPr>
      </w:pPr>
      <w:r>
        <w:rPr>
          <w:lang w:val="en-US"/>
        </w:rPr>
        <w:t>The ALMM is the primary meeting between law ministers</w:t>
      </w:r>
    </w:p>
    <w:p w14:paraId="2A477955" w14:textId="4F800A85" w:rsidR="00A35839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Formality: </w:t>
      </w:r>
    </w:p>
    <w:p w14:paraId="7E20607C" w14:textId="0B48C862" w:rsidR="005E1148" w:rsidRPr="005E1148" w:rsidRDefault="005E1148" w:rsidP="005E1148">
      <w:pPr>
        <w:rPr>
          <w:lang w:val="en-US"/>
        </w:rPr>
      </w:pPr>
      <w:r w:rsidRPr="005E1148">
        <w:rPr>
          <w:lang w:val="en-US"/>
        </w:rPr>
        <w:t>Functions as a sectorial body within the ASEAN structure, administered by the ASEAN Secretariat</w:t>
      </w:r>
    </w:p>
    <w:p w14:paraId="7C2DEEE5" w14:textId="77777777" w:rsidR="00A35839" w:rsidRPr="00192A84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Regional coverage: </w:t>
      </w:r>
    </w:p>
    <w:p w14:paraId="0932B1F8" w14:textId="77777777" w:rsidR="00A35839" w:rsidRPr="00E81CD9" w:rsidRDefault="00A35839" w:rsidP="00A35839">
      <w:pPr>
        <w:rPr>
          <w:lang w:val="en-US"/>
        </w:rPr>
      </w:pPr>
      <w:r w:rsidRPr="00E81CD9">
        <w:rPr>
          <w:lang w:val="en-US"/>
        </w:rPr>
        <w:t xml:space="preserve">Southeast Asia </w:t>
      </w:r>
    </w:p>
    <w:p w14:paraId="78E2246C" w14:textId="77777777" w:rsidR="00A35839" w:rsidRPr="00E81CD9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169C3F52" w14:textId="77777777" w:rsidR="00A35839" w:rsidRDefault="00A35839" w:rsidP="00A35839">
      <w:pPr>
        <w:rPr>
          <w:lang w:val="en-US"/>
        </w:rPr>
      </w:pPr>
      <w:r w:rsidRPr="00E81CD9">
        <w:rPr>
          <w:lang w:val="en-US"/>
        </w:rPr>
        <w:t xml:space="preserve">Indonesia, Malaysia, Singapore, Brunei, Philippines, Thailand, Myanmar, Cambodia, Laos, Vietnam, </w:t>
      </w:r>
    </w:p>
    <w:p w14:paraId="0335D87A" w14:textId="77777777" w:rsidR="00A35839" w:rsidRPr="00F55AB6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Includes non-state </w:t>
      </w:r>
      <w:proofErr w:type="gramStart"/>
      <w:r w:rsidRPr="00F55AB6">
        <w:rPr>
          <w:b/>
          <w:bCs/>
          <w:lang w:val="en-US"/>
        </w:rPr>
        <w:t>actors?</w:t>
      </w:r>
      <w:proofErr w:type="gramEnd"/>
      <w:r w:rsidRPr="00F55AB6">
        <w:rPr>
          <w:b/>
          <w:bCs/>
          <w:lang w:val="en-US"/>
        </w:rPr>
        <w:t xml:space="preserve"> </w:t>
      </w:r>
    </w:p>
    <w:p w14:paraId="43BE6FD3" w14:textId="77777777" w:rsidR="00A35839" w:rsidRDefault="00A35839" w:rsidP="00A35839">
      <w:pPr>
        <w:rPr>
          <w:lang w:val="en-US"/>
        </w:rPr>
      </w:pPr>
      <w:r>
        <w:rPr>
          <w:lang w:val="en-US"/>
        </w:rPr>
        <w:t>No.</w:t>
      </w:r>
    </w:p>
    <w:p w14:paraId="7BD4D1A2" w14:textId="77777777" w:rsidR="00A35839" w:rsidRPr="000B2037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0B2037">
        <w:rPr>
          <w:b/>
          <w:bCs/>
          <w:lang w:val="en-US"/>
        </w:rPr>
        <w:t xml:space="preserve">Date created: </w:t>
      </w:r>
    </w:p>
    <w:p w14:paraId="2E7B3ED8" w14:textId="6D3A5D0E" w:rsidR="00A35839" w:rsidRPr="00F55AB6" w:rsidRDefault="005647DA" w:rsidP="00A35839">
      <w:pPr>
        <w:rPr>
          <w:lang w:val="en-US"/>
        </w:rPr>
      </w:pPr>
      <w:r>
        <w:rPr>
          <w:lang w:val="en-US"/>
        </w:rPr>
        <w:t>1986</w:t>
      </w:r>
    </w:p>
    <w:p w14:paraId="4926BC36" w14:textId="77777777" w:rsidR="00A35839" w:rsidRPr="00BA7692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6ED78010" w14:textId="77777777" w:rsidR="001072A4" w:rsidRDefault="00A35839" w:rsidP="001072A4">
      <w:pPr>
        <w:rPr>
          <w:lang w:val="en-US"/>
        </w:rPr>
      </w:pPr>
      <w:r w:rsidRPr="007C631D">
        <w:rPr>
          <w:lang w:val="en-US"/>
        </w:rPr>
        <w:t>Unclear</w:t>
      </w:r>
      <w:r>
        <w:rPr>
          <w:lang w:val="en-US"/>
        </w:rPr>
        <w:t xml:space="preserve"> </w:t>
      </w:r>
    </w:p>
    <w:p w14:paraId="57FDB6F6" w14:textId="7042265E" w:rsidR="00A35839" w:rsidRPr="001072A4" w:rsidRDefault="00A35839" w:rsidP="001072A4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072A4">
        <w:rPr>
          <w:b/>
          <w:bCs/>
          <w:lang w:val="en-US"/>
        </w:rPr>
        <w:t xml:space="preserve">Brief History and Description: </w:t>
      </w:r>
    </w:p>
    <w:p w14:paraId="5D39F49E" w14:textId="30B20231" w:rsidR="001072A4" w:rsidRPr="001072A4" w:rsidRDefault="00C00592" w:rsidP="001072A4">
      <w:pPr>
        <w:rPr>
          <w:lang w:val="en-US"/>
        </w:rPr>
      </w:pPr>
      <w:r w:rsidRPr="00C00592">
        <w:rPr>
          <w:lang w:val="en-US"/>
        </w:rPr>
        <w:t>The ASEAN Senior Law Officials Meeting (ASLOM) was established in 1985 and held its first Meeting on 26 – 28 September 1985 in Jakarta, Indonesia. ASLOM reports its work to the ASEAN Law Ministers’ Meeting (ALAWMM) which was established in 1986. Since its establishment, ASLOM meets regularly every 12 – 18 months, while the ALAWMM holds its meeting every 36 months.</w:t>
      </w:r>
      <w:r w:rsidR="005647DA">
        <w:rPr>
          <w:lang w:val="en-US"/>
        </w:rPr>
        <w:t xml:space="preserve"> It is focused on</w:t>
      </w:r>
      <w:r w:rsidR="001072A4" w:rsidRPr="001072A4">
        <w:rPr>
          <w:lang w:val="en-US"/>
        </w:rPr>
        <w:t xml:space="preserve"> strengthening ASEAN’s resilience and capacity to combat transnational crimes and enhancing cooperation within ASEAN to ensure respect for the rule of law</w:t>
      </w:r>
      <w:r w:rsidR="005647DA">
        <w:rPr>
          <w:lang w:val="en-US"/>
        </w:rPr>
        <w:t>, giving it an indirect focus on issues of maritime security.</w:t>
      </w:r>
    </w:p>
    <w:p w14:paraId="7271D704" w14:textId="77777777" w:rsidR="005647DA" w:rsidRDefault="00A35839" w:rsidP="00A3583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CF48F0">
        <w:rPr>
          <w:b/>
          <w:bCs/>
          <w:lang w:val="en-US"/>
        </w:rPr>
        <w:t>Maritime Security Issues Covered:</w:t>
      </w:r>
    </w:p>
    <w:p w14:paraId="54FCEBCA" w14:textId="77777777" w:rsidR="005647DA" w:rsidRPr="005647DA" w:rsidRDefault="005647DA" w:rsidP="005647DA">
      <w:pPr>
        <w:rPr>
          <w:lang w:val="en-US"/>
        </w:rPr>
      </w:pPr>
      <w:r w:rsidRPr="007C631D">
        <w:rPr>
          <w:lang w:val="en-US"/>
        </w:rPr>
        <w:t>Unclear</w:t>
      </w:r>
      <w:r w:rsidRPr="005647DA">
        <w:rPr>
          <w:lang w:val="en-US"/>
        </w:rPr>
        <w:t xml:space="preserve"> </w:t>
      </w:r>
    </w:p>
    <w:p w14:paraId="6E42188E" w14:textId="123D546B" w:rsidR="00A35839" w:rsidRPr="005647DA" w:rsidRDefault="00A35839" w:rsidP="005647DA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5647DA">
        <w:rPr>
          <w:b/>
          <w:bCs/>
          <w:lang w:val="en-US"/>
        </w:rPr>
        <w:t xml:space="preserve">Noteworthy documents and strategies: </w:t>
      </w:r>
    </w:p>
    <w:p w14:paraId="78B4FC6A" w14:textId="77777777" w:rsidR="00A35839" w:rsidRDefault="00A35839" w:rsidP="00A35839">
      <w:pPr>
        <w:pStyle w:val="ListParagraph"/>
        <w:rPr>
          <w:b/>
          <w:bCs/>
          <w:lang w:val="en-US"/>
        </w:rPr>
      </w:pPr>
    </w:p>
    <w:p w14:paraId="2424A737" w14:textId="7B4F9CB2" w:rsidR="00A35839" w:rsidRDefault="001072A4" w:rsidP="00A35839">
      <w:pPr>
        <w:pStyle w:val="ListParagraph"/>
        <w:rPr>
          <w:lang w:val="en-US"/>
        </w:rPr>
      </w:pPr>
      <w:r w:rsidRPr="001072A4">
        <w:rPr>
          <w:lang w:val="en-US"/>
        </w:rPr>
        <w:t>Treaty on Mutual Legal Assistance in Criminal Matters (MLAT)</w:t>
      </w:r>
    </w:p>
    <w:p w14:paraId="383B5BA4" w14:textId="77777777" w:rsidR="00AD6E04" w:rsidRDefault="00AD6E04" w:rsidP="00A35839">
      <w:pPr>
        <w:pStyle w:val="ListParagraph"/>
        <w:rPr>
          <w:lang w:val="en-US"/>
        </w:rPr>
      </w:pPr>
    </w:p>
    <w:p w14:paraId="2D2FA513" w14:textId="77777777" w:rsidR="00A35839" w:rsidRPr="00E075CA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17DC974E" w14:textId="5D2154A7" w:rsidR="00A35839" w:rsidRPr="00E075CA" w:rsidRDefault="001072A4" w:rsidP="00A35839">
      <w:pPr>
        <w:rPr>
          <w:lang w:val="en-US"/>
        </w:rPr>
      </w:pPr>
      <w:r>
        <w:rPr>
          <w:lang w:val="en-US"/>
        </w:rPr>
        <w:t>Every 36 months</w:t>
      </w:r>
      <w:r w:rsidR="00AD6E04">
        <w:rPr>
          <w:lang w:val="en-US"/>
        </w:rPr>
        <w:t xml:space="preserve">, with ASLOM meeting every 18 months. </w:t>
      </w:r>
    </w:p>
    <w:p w14:paraId="04A5572B" w14:textId="77777777" w:rsidR="00A35839" w:rsidRPr="004F5AEB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60D88722" w14:textId="7BEE8B3F" w:rsidR="00AD6E04" w:rsidRPr="00AD6E04" w:rsidRDefault="005647DA" w:rsidP="005647DA">
      <w:pPr>
        <w:ind w:left="360"/>
      </w:pPr>
      <w:r>
        <w:lastRenderedPageBreak/>
        <w:t xml:space="preserve">The </w:t>
      </w:r>
      <w:r w:rsidR="00AD6E04" w:rsidRPr="00AD6E04">
        <w:t>ASEAN Conference on Crime Prevention and Criminal Justice (ACCPCJ) was initiated to serve as a forum for cross-sectoral discussion and cooperation on crime prevention and criminal justice.</w:t>
      </w:r>
    </w:p>
    <w:p w14:paraId="6786DCA6" w14:textId="77777777" w:rsidR="00A35839" w:rsidRPr="00C71A07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C71A07">
        <w:rPr>
          <w:b/>
          <w:bCs/>
          <w:lang w:val="en-US"/>
        </w:rPr>
        <w:t xml:space="preserve">Funding structure: </w:t>
      </w:r>
    </w:p>
    <w:p w14:paraId="13B3B170" w14:textId="77777777" w:rsidR="00A35839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06671CC3" w14:textId="77777777" w:rsidR="00A35839" w:rsidRPr="00864109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864109">
        <w:rPr>
          <w:b/>
          <w:bCs/>
          <w:lang w:val="en-US"/>
        </w:rPr>
        <w:t xml:space="preserve">Cooperation or link with other arrangements: </w:t>
      </w:r>
    </w:p>
    <w:p w14:paraId="3B3C4146" w14:textId="77777777" w:rsidR="00A35839" w:rsidRPr="00192A84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Institutional contacts: </w:t>
      </w:r>
    </w:p>
    <w:p w14:paraId="65521D8C" w14:textId="77777777" w:rsidR="00A35839" w:rsidRDefault="00A35839" w:rsidP="00A35839">
      <w:pPr>
        <w:pStyle w:val="ListParagraph"/>
        <w:numPr>
          <w:ilvl w:val="0"/>
          <w:numId w:val="2"/>
        </w:numPr>
        <w:rPr>
          <w:lang w:val="en-US"/>
        </w:rPr>
      </w:pPr>
      <w:r w:rsidRPr="0035608A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1A448244" w14:textId="77777777" w:rsidR="00A35839" w:rsidRDefault="00A35839" w:rsidP="00A35839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Knowledge gaps to follow up on: </w:t>
      </w:r>
      <w:bookmarkEnd w:id="0"/>
    </w:p>
    <w:p w14:paraId="2AB8CB0C" w14:textId="150E4A34" w:rsidR="00A35839" w:rsidRPr="001F1A10" w:rsidRDefault="001072A4" w:rsidP="00A35839">
      <w:pPr>
        <w:rPr>
          <w:lang w:val="en-US"/>
        </w:rPr>
      </w:pPr>
      <w:r>
        <w:rPr>
          <w:lang w:val="en-US"/>
        </w:rPr>
        <w:t>Where will AMAG-MLAT fit in</w:t>
      </w:r>
      <w:r w:rsidR="00C00592">
        <w:rPr>
          <w:lang w:val="en-US"/>
        </w:rPr>
        <w:t xml:space="preserve"> – a new thing, relatively distinct. 2019 added to ASEAN charter. </w:t>
      </w:r>
      <w:r w:rsidR="001C0889">
        <w:rPr>
          <w:lang w:val="en-US"/>
        </w:rPr>
        <w:t xml:space="preserve"> </w:t>
      </w:r>
    </w:p>
    <w:p w14:paraId="0E525EE8" w14:textId="77777777" w:rsidR="00A35839" w:rsidRPr="00784AAD" w:rsidRDefault="00A35839" w:rsidP="00A35839">
      <w:pPr>
        <w:rPr>
          <w:lang w:val="en-US"/>
        </w:rPr>
      </w:pPr>
    </w:p>
    <w:p w14:paraId="54A6E39B" w14:textId="77777777" w:rsidR="00445F40" w:rsidRPr="00A35839" w:rsidRDefault="00445F40">
      <w:pPr>
        <w:rPr>
          <w:lang w:val="en-US"/>
        </w:rPr>
      </w:pPr>
    </w:p>
    <w:sectPr w:rsidR="00445F40" w:rsidRPr="00A35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C49"/>
    <w:multiLevelType w:val="hybridMultilevel"/>
    <w:tmpl w:val="F37A4AE6"/>
    <w:lvl w:ilvl="0" w:tplc="ABEAC3DC">
      <w:start w:val="1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526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39"/>
    <w:rsid w:val="001072A4"/>
    <w:rsid w:val="00144A2B"/>
    <w:rsid w:val="001C0889"/>
    <w:rsid w:val="00445F40"/>
    <w:rsid w:val="005647DA"/>
    <w:rsid w:val="005E1148"/>
    <w:rsid w:val="007C631D"/>
    <w:rsid w:val="00937D4E"/>
    <w:rsid w:val="00A35839"/>
    <w:rsid w:val="00AD6E04"/>
    <w:rsid w:val="00C00592"/>
    <w:rsid w:val="00F7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24E1D"/>
  <w15:chartTrackingRefBased/>
  <w15:docId w15:val="{7B9DD701-8D7E-454C-860B-F1FEEB24F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83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839"/>
    <w:pPr>
      <w:ind w:left="720"/>
      <w:contextualSpacing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8</cp:revision>
  <dcterms:created xsi:type="dcterms:W3CDTF">2022-07-11T14:16:00Z</dcterms:created>
  <dcterms:modified xsi:type="dcterms:W3CDTF">2024-01-26T10:36:00Z</dcterms:modified>
</cp:coreProperties>
</file>