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A809E" w14:textId="77777777" w:rsidR="001F1A10" w:rsidRPr="00E81CD9" w:rsidRDefault="001F1A10" w:rsidP="001F1A10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bookmarkStart w:id="0" w:name="_Hlk40006575"/>
      <w:r w:rsidRPr="00E81CD9">
        <w:rPr>
          <w:b/>
          <w:bCs/>
          <w:lang w:val="en-US"/>
        </w:rPr>
        <w:t xml:space="preserve">Name: </w:t>
      </w:r>
    </w:p>
    <w:p w14:paraId="61C4FBD9" w14:textId="17C0D3A5" w:rsidR="001F1A10" w:rsidRPr="00E81CD9" w:rsidRDefault="00D128CA" w:rsidP="001F1A10">
      <w:pPr>
        <w:rPr>
          <w:lang w:val="en-US"/>
        </w:rPr>
      </w:pPr>
      <w:r>
        <w:rPr>
          <w:lang w:val="en-US"/>
        </w:rPr>
        <w:t>ASEANAPOL</w:t>
      </w:r>
    </w:p>
    <w:p w14:paraId="5CFE947D" w14:textId="77777777" w:rsidR="001F1A10" w:rsidRPr="00E81CD9" w:rsidRDefault="001F1A10" w:rsidP="001F1A10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Short description: </w:t>
      </w:r>
    </w:p>
    <w:p w14:paraId="2D936564" w14:textId="77777777" w:rsidR="001F1A10" w:rsidRPr="00E81CD9" w:rsidRDefault="001F1A10" w:rsidP="001F1A10">
      <w:pPr>
        <w:rPr>
          <w:lang w:val="en-US"/>
        </w:rPr>
      </w:pPr>
      <w:r w:rsidRPr="00E81CD9">
        <w:rPr>
          <w:lang w:val="en-US"/>
        </w:rPr>
        <w:t>ASEAN’s primary arena for the discussion of maritime security and safety. Held in the cities of rotating ASEAN chairs.</w:t>
      </w:r>
    </w:p>
    <w:p w14:paraId="0AA568FA" w14:textId="77777777" w:rsidR="001F1A10" w:rsidRPr="00E81CD9" w:rsidRDefault="001F1A10" w:rsidP="001F1A10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Formality: </w:t>
      </w:r>
    </w:p>
    <w:p w14:paraId="50B37A87" w14:textId="140E937D" w:rsidR="00192A84" w:rsidRDefault="001F1A10" w:rsidP="00192A84">
      <w:pPr>
        <w:rPr>
          <w:lang w:val="en-US"/>
        </w:rPr>
      </w:pPr>
      <w:r w:rsidRPr="00E81CD9">
        <w:rPr>
          <w:lang w:val="en-US"/>
        </w:rPr>
        <w:t>Formal meeting with</w:t>
      </w:r>
      <w:r>
        <w:rPr>
          <w:lang w:val="en-US"/>
        </w:rPr>
        <w:t>in</w:t>
      </w:r>
      <w:r w:rsidRPr="00E81CD9">
        <w:rPr>
          <w:lang w:val="en-US"/>
        </w:rPr>
        <w:t xml:space="preserve"> ASEAN’s structure</w:t>
      </w:r>
      <w:r w:rsidR="00192A84">
        <w:rPr>
          <w:lang w:val="en-US"/>
        </w:rPr>
        <w:t xml:space="preserve">. It has a governing board who reports to ASEAN Senior Officials on the Environment (ASOEN) and secretary general. </w:t>
      </w:r>
    </w:p>
    <w:p w14:paraId="7DD2BAB2" w14:textId="2660230C" w:rsidR="001F1A10" w:rsidRPr="00192A84" w:rsidRDefault="001F1A10" w:rsidP="00192A84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192A84">
        <w:rPr>
          <w:b/>
          <w:bCs/>
          <w:lang w:val="en-US"/>
        </w:rPr>
        <w:t xml:space="preserve">Regional coverage: </w:t>
      </w:r>
    </w:p>
    <w:p w14:paraId="185135BA" w14:textId="77777777" w:rsidR="001F1A10" w:rsidRPr="00E81CD9" w:rsidRDefault="001F1A10" w:rsidP="001F1A10">
      <w:pPr>
        <w:rPr>
          <w:lang w:val="en-US"/>
        </w:rPr>
      </w:pPr>
      <w:r w:rsidRPr="00E81CD9">
        <w:rPr>
          <w:lang w:val="en-US"/>
        </w:rPr>
        <w:t xml:space="preserve">Southeast Asia </w:t>
      </w:r>
    </w:p>
    <w:p w14:paraId="7E86EC2B" w14:textId="77777777" w:rsidR="001F1A10" w:rsidRPr="00E81CD9" w:rsidRDefault="001F1A10" w:rsidP="001F1A10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Members (including states and non-states): </w:t>
      </w:r>
    </w:p>
    <w:p w14:paraId="191F3864" w14:textId="374C2DAE" w:rsidR="001F1A10" w:rsidRDefault="001F1A10" w:rsidP="001F1A10">
      <w:pPr>
        <w:rPr>
          <w:lang w:val="en-US"/>
        </w:rPr>
      </w:pPr>
      <w:r w:rsidRPr="00E81CD9">
        <w:rPr>
          <w:lang w:val="en-US"/>
        </w:rPr>
        <w:t xml:space="preserve">Indonesia, Malaysia, Singapore, Brunei, Philippines, Thailand, Myanmar, Cambodia, Laos, Vietnam, </w:t>
      </w:r>
    </w:p>
    <w:p w14:paraId="5DC31716" w14:textId="77777777" w:rsidR="001F1A10" w:rsidRPr="00F55AB6" w:rsidRDefault="001F1A10" w:rsidP="001F1A10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F55AB6">
        <w:rPr>
          <w:b/>
          <w:bCs/>
          <w:lang w:val="en-US"/>
        </w:rPr>
        <w:t xml:space="preserve">Includes non-state </w:t>
      </w:r>
      <w:proofErr w:type="gramStart"/>
      <w:r w:rsidRPr="00F55AB6">
        <w:rPr>
          <w:b/>
          <w:bCs/>
          <w:lang w:val="en-US"/>
        </w:rPr>
        <w:t>actors?</w:t>
      </w:r>
      <w:proofErr w:type="gramEnd"/>
      <w:r w:rsidRPr="00F55AB6">
        <w:rPr>
          <w:b/>
          <w:bCs/>
          <w:lang w:val="en-US"/>
        </w:rPr>
        <w:t xml:space="preserve"> </w:t>
      </w:r>
    </w:p>
    <w:p w14:paraId="504F93E9" w14:textId="756C089D" w:rsidR="000B2037" w:rsidRDefault="00D128CA" w:rsidP="000B2037">
      <w:pPr>
        <w:rPr>
          <w:lang w:val="en-US"/>
        </w:rPr>
      </w:pPr>
      <w:r>
        <w:rPr>
          <w:lang w:val="en-US"/>
        </w:rPr>
        <w:t>No.</w:t>
      </w:r>
    </w:p>
    <w:p w14:paraId="29872550" w14:textId="59907B8C" w:rsidR="001F1A10" w:rsidRPr="000B2037" w:rsidRDefault="001F1A10" w:rsidP="000B2037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0B2037">
        <w:rPr>
          <w:b/>
          <w:bCs/>
          <w:lang w:val="en-US"/>
        </w:rPr>
        <w:t xml:space="preserve">Date created: </w:t>
      </w:r>
    </w:p>
    <w:p w14:paraId="40AF3BFD" w14:textId="13B0FCB9" w:rsidR="001F1A10" w:rsidRPr="00F55AB6" w:rsidRDefault="00D128CA" w:rsidP="001F1A10">
      <w:pPr>
        <w:rPr>
          <w:lang w:val="en-US"/>
        </w:rPr>
      </w:pPr>
      <w:r>
        <w:rPr>
          <w:lang w:val="en-US"/>
        </w:rPr>
        <w:t>1981</w:t>
      </w:r>
    </w:p>
    <w:p w14:paraId="1D9D2F28" w14:textId="77777777" w:rsidR="001F1A10" w:rsidRPr="00BA7692" w:rsidRDefault="001F1A10" w:rsidP="001F1A10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BA7692">
        <w:rPr>
          <w:b/>
          <w:bCs/>
          <w:lang w:val="en-US"/>
        </w:rPr>
        <w:t>Date visibly started to engage with maritime security (e.g. first document that refers to it):</w:t>
      </w:r>
    </w:p>
    <w:p w14:paraId="3226C7A1" w14:textId="2D0FBF39" w:rsidR="001F1A10" w:rsidRPr="00BA7692" w:rsidRDefault="00D128CA" w:rsidP="001F1A10">
      <w:pPr>
        <w:rPr>
          <w:lang w:val="en-US"/>
        </w:rPr>
      </w:pPr>
      <w:r w:rsidRPr="002E4F76">
        <w:rPr>
          <w:lang w:val="en-US"/>
        </w:rPr>
        <w:t>Unclear</w:t>
      </w:r>
    </w:p>
    <w:p w14:paraId="14C54AE0" w14:textId="77777777" w:rsidR="001F1A10" w:rsidRPr="00BA7692" w:rsidRDefault="001F1A10" w:rsidP="001F1A10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BA7692">
        <w:rPr>
          <w:b/>
          <w:bCs/>
          <w:lang w:val="en-US"/>
        </w:rPr>
        <w:t xml:space="preserve">Brief History and Description: </w:t>
      </w:r>
    </w:p>
    <w:p w14:paraId="37384DBD" w14:textId="086D1F11" w:rsidR="00070838" w:rsidRPr="00070838" w:rsidRDefault="00070838" w:rsidP="005D4910">
      <w:pPr>
        <w:rPr>
          <w:b/>
          <w:bCs/>
          <w:szCs w:val="22"/>
          <w:lang w:val="en-US" w:bidi="ar-SA"/>
        </w:rPr>
      </w:pPr>
      <w:r>
        <w:rPr>
          <w:lang w:val="en-US"/>
        </w:rPr>
        <w:t>The AC</w:t>
      </w:r>
      <w:r w:rsidR="005D4910">
        <w:rPr>
          <w:lang w:val="en-US"/>
        </w:rPr>
        <w:t>B</w:t>
      </w:r>
      <w:r>
        <w:rPr>
          <w:lang w:val="en-US"/>
        </w:rPr>
        <w:t xml:space="preserve"> was established to c</w:t>
      </w:r>
      <w:r w:rsidR="00D55026" w:rsidRPr="00070838">
        <w:rPr>
          <w:lang w:val="en-US"/>
        </w:rPr>
        <w:t>reate awareness and better understanding</w:t>
      </w:r>
      <w:r>
        <w:rPr>
          <w:lang w:val="en-US"/>
        </w:rPr>
        <w:t xml:space="preserve"> </w:t>
      </w:r>
      <w:r w:rsidR="00D55026" w:rsidRPr="00D55026">
        <w:rPr>
          <w:lang w:val="en-US"/>
        </w:rPr>
        <w:t>on cross cutting biodiversity concerns among</w:t>
      </w:r>
      <w:r>
        <w:rPr>
          <w:lang w:val="en-US"/>
        </w:rPr>
        <w:t xml:space="preserve"> </w:t>
      </w:r>
      <w:r w:rsidR="00D55026" w:rsidRPr="00D55026">
        <w:rPr>
          <w:lang w:val="en-US"/>
        </w:rPr>
        <w:t xml:space="preserve">the ASEAN </w:t>
      </w:r>
      <w:proofErr w:type="gramStart"/>
      <w:r w:rsidR="00D55026" w:rsidRPr="00D55026">
        <w:rPr>
          <w:lang w:val="en-US"/>
        </w:rPr>
        <w:t>region</w:t>
      </w:r>
      <w:proofErr w:type="gramEnd"/>
      <w:r w:rsidR="00D55026" w:rsidRPr="00D55026">
        <w:rPr>
          <w:lang w:val="en-US"/>
        </w:rPr>
        <w:t>.</w:t>
      </w:r>
      <w:r>
        <w:rPr>
          <w:lang w:val="en-US"/>
        </w:rPr>
        <w:t xml:space="preserve"> It is the continuation of the </w:t>
      </w:r>
      <w:r w:rsidRPr="00070838">
        <w:rPr>
          <w:lang w:val="en-US"/>
        </w:rPr>
        <w:t>ASEAN Regional Centre for Biodiversity Conservation</w:t>
      </w:r>
      <w:r>
        <w:rPr>
          <w:lang w:val="en-US"/>
        </w:rPr>
        <w:t xml:space="preserve"> which was founded in 1999. </w:t>
      </w:r>
      <w:r w:rsidR="005D4910">
        <w:rPr>
          <w:lang w:val="en-US"/>
        </w:rPr>
        <w:t xml:space="preserve">It seeks primarily to </w:t>
      </w:r>
      <w:r w:rsidR="005D4910" w:rsidRPr="000B2037">
        <w:rPr>
          <w:lang w:val="en-US"/>
        </w:rPr>
        <w:t>harmonize</w:t>
      </w:r>
      <w:r w:rsidR="000B2037" w:rsidRPr="000B2037">
        <w:rPr>
          <w:lang w:val="en-US"/>
        </w:rPr>
        <w:t xml:space="preserve"> access to biodiversity data through a cooperative and well-coordinated intergovernmental </w:t>
      </w:r>
      <w:proofErr w:type="gramStart"/>
      <w:r w:rsidR="000B2037" w:rsidRPr="000B2037">
        <w:rPr>
          <w:lang w:val="en-US"/>
        </w:rPr>
        <w:t>approach</w:t>
      </w:r>
      <w:r w:rsidR="005D4910">
        <w:rPr>
          <w:lang w:val="en-US"/>
        </w:rPr>
        <w:t>, and</w:t>
      </w:r>
      <w:proofErr w:type="gramEnd"/>
      <w:r w:rsidR="005D4910">
        <w:rPr>
          <w:lang w:val="en-US"/>
        </w:rPr>
        <w:t xml:space="preserve"> develop capacity to improve biodiversity resilience. </w:t>
      </w:r>
    </w:p>
    <w:p w14:paraId="06ED9BBD" w14:textId="54EA3002" w:rsidR="001F1A10" w:rsidRPr="00070838" w:rsidRDefault="001F1A10" w:rsidP="00070838">
      <w:pPr>
        <w:pStyle w:val="ListParagraph"/>
        <w:numPr>
          <w:ilvl w:val="0"/>
          <w:numId w:val="3"/>
        </w:numPr>
        <w:rPr>
          <w:b/>
          <w:bCs/>
          <w:lang w:val="en-US"/>
        </w:rPr>
      </w:pPr>
      <w:r w:rsidRPr="00070838">
        <w:rPr>
          <w:b/>
          <w:bCs/>
          <w:lang w:val="en-US"/>
        </w:rPr>
        <w:t xml:space="preserve">Maritime Security Issues Covered: </w:t>
      </w:r>
    </w:p>
    <w:p w14:paraId="0A0EEE34" w14:textId="7E199A94" w:rsidR="001F1A10" w:rsidRDefault="00070838" w:rsidP="001F1A10">
      <w:pPr>
        <w:rPr>
          <w:lang w:val="en-US"/>
        </w:rPr>
      </w:pPr>
      <w:r>
        <w:rPr>
          <w:lang w:val="en-US"/>
        </w:rPr>
        <w:t>IUU Fishing, Pollution</w:t>
      </w:r>
    </w:p>
    <w:p w14:paraId="79D4EA06" w14:textId="77777777" w:rsidR="001F1A10" w:rsidRPr="00E075CA" w:rsidRDefault="001F1A10" w:rsidP="00070838">
      <w:pPr>
        <w:pStyle w:val="ListParagraph"/>
        <w:numPr>
          <w:ilvl w:val="0"/>
          <w:numId w:val="3"/>
        </w:numPr>
        <w:rPr>
          <w:b/>
          <w:bCs/>
          <w:lang w:val="en-US"/>
        </w:rPr>
      </w:pPr>
      <w:r w:rsidRPr="00E075CA">
        <w:rPr>
          <w:b/>
          <w:bCs/>
          <w:lang w:val="en-US"/>
        </w:rPr>
        <w:t xml:space="preserve">Noteworthy documents and strategies: </w:t>
      </w:r>
    </w:p>
    <w:p w14:paraId="7822DDAA" w14:textId="4B4E5123" w:rsidR="001F1A10" w:rsidRDefault="001F1A10" w:rsidP="001F1A10">
      <w:r>
        <w:t xml:space="preserve">ASEAN </w:t>
      </w:r>
      <w:r w:rsidR="005D4910">
        <w:t>Biodiversity Outlook</w:t>
      </w:r>
    </w:p>
    <w:p w14:paraId="20963588" w14:textId="77777777" w:rsidR="001F1A10" w:rsidRPr="00E075CA" w:rsidRDefault="001F1A10" w:rsidP="00070838">
      <w:pPr>
        <w:pStyle w:val="ListParagraph"/>
        <w:numPr>
          <w:ilvl w:val="0"/>
          <w:numId w:val="3"/>
        </w:numPr>
        <w:rPr>
          <w:b/>
          <w:bCs/>
          <w:lang w:val="en-US"/>
        </w:rPr>
      </w:pPr>
      <w:r w:rsidRPr="00E075CA">
        <w:rPr>
          <w:b/>
          <w:bCs/>
          <w:lang w:val="en-US"/>
        </w:rPr>
        <w:t xml:space="preserve">Intensity: </w:t>
      </w:r>
    </w:p>
    <w:p w14:paraId="3D906877" w14:textId="5AE1E0DC" w:rsidR="001F1A10" w:rsidRPr="00E075CA" w:rsidRDefault="00CD3442" w:rsidP="001F1A10">
      <w:pPr>
        <w:rPr>
          <w:lang w:val="en-US"/>
        </w:rPr>
      </w:pPr>
      <w:r>
        <w:rPr>
          <w:lang w:val="en-US"/>
        </w:rPr>
        <w:t xml:space="preserve">Holds and attends a high number of meetings. The average per month is roughly </w:t>
      </w:r>
      <w:r w:rsidR="00FF3C46">
        <w:rPr>
          <w:lang w:val="en-US"/>
        </w:rPr>
        <w:t>6</w:t>
      </w:r>
      <w:r>
        <w:rPr>
          <w:lang w:val="en-US"/>
        </w:rPr>
        <w:t>.</w:t>
      </w:r>
    </w:p>
    <w:p w14:paraId="680470B3" w14:textId="77777777" w:rsidR="001F1A10" w:rsidRPr="004F5AEB" w:rsidRDefault="001F1A10" w:rsidP="00070838">
      <w:pPr>
        <w:pStyle w:val="ListParagraph"/>
        <w:numPr>
          <w:ilvl w:val="0"/>
          <w:numId w:val="3"/>
        </w:numPr>
        <w:rPr>
          <w:b/>
          <w:bCs/>
          <w:lang w:val="en-US"/>
        </w:rPr>
      </w:pPr>
      <w:r w:rsidRPr="004F5AEB">
        <w:rPr>
          <w:b/>
          <w:bCs/>
          <w:lang w:val="en-US"/>
        </w:rPr>
        <w:t xml:space="preserve">Ongoing projects and activities: </w:t>
      </w:r>
    </w:p>
    <w:p w14:paraId="0D646A35" w14:textId="3A4FC3D7" w:rsidR="001F1A10" w:rsidRDefault="00746628" w:rsidP="001F1A10">
      <w:pPr>
        <w:rPr>
          <w:lang w:val="en-US"/>
        </w:rPr>
      </w:pPr>
      <w:r>
        <w:rPr>
          <w:lang w:val="en-US"/>
        </w:rPr>
        <w:t xml:space="preserve">They have 8 ‘key </w:t>
      </w:r>
      <w:proofErr w:type="spellStart"/>
      <w:r>
        <w:rPr>
          <w:lang w:val="en-US"/>
        </w:rPr>
        <w:t>programmes</w:t>
      </w:r>
      <w:proofErr w:type="spellEnd"/>
      <w:r>
        <w:rPr>
          <w:lang w:val="en-US"/>
        </w:rPr>
        <w:t xml:space="preserve">’: Strengthening the ACB as a Regional Centre in Biodiversity Conservation; Biodiversity Conservation; Mainstreaming Biodiversity; Capacity Development; </w:t>
      </w:r>
      <w:r>
        <w:rPr>
          <w:lang w:val="en-US"/>
        </w:rPr>
        <w:lastRenderedPageBreak/>
        <w:t xml:space="preserve">Knowledge Management; </w:t>
      </w:r>
      <w:proofErr w:type="spellStart"/>
      <w:r>
        <w:rPr>
          <w:lang w:val="en-US"/>
        </w:rPr>
        <w:t>Communicaion</w:t>
      </w:r>
      <w:proofErr w:type="spellEnd"/>
      <w:r>
        <w:rPr>
          <w:lang w:val="en-US"/>
        </w:rPr>
        <w:t xml:space="preserve">, Education, and Public Awareness; Resource mobilization; Partnerships. </w:t>
      </w:r>
    </w:p>
    <w:p w14:paraId="2118D52A" w14:textId="17C8B523" w:rsidR="00746628" w:rsidRDefault="00746628" w:rsidP="001F1A10">
      <w:pPr>
        <w:rPr>
          <w:lang w:val="en-US"/>
        </w:rPr>
      </w:pPr>
      <w:r>
        <w:rPr>
          <w:lang w:val="en-US"/>
        </w:rPr>
        <w:t>Mainstreaming Biodiversity</w:t>
      </w:r>
      <w:r w:rsidR="00864109">
        <w:rPr>
          <w:lang w:val="en-US"/>
        </w:rPr>
        <w:t xml:space="preserve"> covers fisheries and aquaculture, while Biodiversity Conservation covers </w:t>
      </w:r>
      <w:r w:rsidR="00864109" w:rsidRPr="00864109">
        <w:rPr>
          <w:lang w:val="en-US"/>
        </w:rPr>
        <w:t>Coastal and Marine ecosystem</w:t>
      </w:r>
      <w:r w:rsidR="00864109">
        <w:rPr>
          <w:lang w:val="en-US"/>
        </w:rPr>
        <w:t xml:space="preserve">s. </w:t>
      </w:r>
    </w:p>
    <w:p w14:paraId="09D9C16E" w14:textId="1203A21D" w:rsidR="00612BFF" w:rsidRPr="004F5AEB" w:rsidRDefault="00612BFF" w:rsidP="001F1A10">
      <w:pPr>
        <w:rPr>
          <w:lang w:val="en-US"/>
        </w:rPr>
      </w:pPr>
      <w:r w:rsidRPr="00612BFF">
        <w:rPr>
          <w:lang w:val="en-US"/>
        </w:rPr>
        <w:t>ASEAN-Seychelles high-level forum on ocean sustainability</w:t>
      </w:r>
    </w:p>
    <w:p w14:paraId="604B2B4C" w14:textId="77777777" w:rsidR="001F1A10" w:rsidRPr="00852B08" w:rsidRDefault="001F1A10" w:rsidP="00070838">
      <w:pPr>
        <w:pStyle w:val="ListParagraph"/>
        <w:numPr>
          <w:ilvl w:val="0"/>
          <w:numId w:val="3"/>
        </w:numPr>
        <w:rPr>
          <w:b/>
          <w:bCs/>
          <w:lang w:val="en-US"/>
        </w:rPr>
      </w:pPr>
      <w:r w:rsidRPr="00852B08">
        <w:rPr>
          <w:b/>
          <w:bCs/>
          <w:lang w:val="en-US"/>
        </w:rPr>
        <w:t xml:space="preserve">Funding structure: </w:t>
      </w:r>
    </w:p>
    <w:p w14:paraId="3EC8FDB8" w14:textId="3C007D05" w:rsidR="001F1A10" w:rsidRPr="00852B08" w:rsidRDefault="00070838" w:rsidP="001F1A10">
      <w:pPr>
        <w:rPr>
          <w:lang w:val="en-US"/>
        </w:rPr>
      </w:pPr>
      <w:r>
        <w:rPr>
          <w:lang w:val="en-US"/>
        </w:rPr>
        <w:t>Funded by the EU</w:t>
      </w:r>
      <w:r w:rsidR="00192A84">
        <w:rPr>
          <w:lang w:val="en-US"/>
        </w:rPr>
        <w:t xml:space="preserve"> initially, who continue to fund </w:t>
      </w:r>
      <w:proofErr w:type="spellStart"/>
      <w:r w:rsidR="00192A84">
        <w:rPr>
          <w:lang w:val="en-US"/>
        </w:rPr>
        <w:t>programmes</w:t>
      </w:r>
      <w:proofErr w:type="spellEnd"/>
      <w:r w:rsidR="00192A84">
        <w:rPr>
          <w:lang w:val="en-US"/>
        </w:rPr>
        <w:t>, the Philippines took over operating costs in 2011. Has a Biodiversity Fund which depends on AMS contributions.</w:t>
      </w:r>
    </w:p>
    <w:p w14:paraId="3FBA4007" w14:textId="054BECE7" w:rsidR="001F1A10" w:rsidRDefault="001F1A10" w:rsidP="00070838">
      <w:pPr>
        <w:pStyle w:val="ListParagraph"/>
        <w:numPr>
          <w:ilvl w:val="0"/>
          <w:numId w:val="3"/>
        </w:numPr>
        <w:rPr>
          <w:b/>
          <w:bCs/>
          <w:lang w:val="en-US"/>
        </w:rPr>
      </w:pPr>
      <w:r w:rsidRPr="00AC599E">
        <w:rPr>
          <w:b/>
          <w:bCs/>
          <w:lang w:val="en-US"/>
        </w:rPr>
        <w:t>Challenges</w:t>
      </w:r>
      <w:r>
        <w:rPr>
          <w:b/>
          <w:bCs/>
          <w:lang w:val="en-US"/>
        </w:rPr>
        <w:t>:</w:t>
      </w:r>
    </w:p>
    <w:p w14:paraId="7737F84B" w14:textId="77777777" w:rsidR="00BB5CD2" w:rsidRDefault="00BB5CD2" w:rsidP="00BB5CD2">
      <w:pPr>
        <w:pStyle w:val="ListParagraph"/>
        <w:rPr>
          <w:b/>
          <w:bCs/>
          <w:lang w:val="en-US"/>
        </w:rPr>
      </w:pPr>
    </w:p>
    <w:p w14:paraId="4B777BE0" w14:textId="2DDFA133" w:rsidR="001F1A10" w:rsidRPr="00864109" w:rsidRDefault="001F1A10" w:rsidP="00070838">
      <w:pPr>
        <w:pStyle w:val="ListParagraph"/>
        <w:numPr>
          <w:ilvl w:val="0"/>
          <w:numId w:val="3"/>
        </w:numPr>
        <w:rPr>
          <w:b/>
          <w:bCs/>
          <w:lang w:val="en-US"/>
        </w:rPr>
      </w:pPr>
      <w:r w:rsidRPr="00864109">
        <w:rPr>
          <w:b/>
          <w:bCs/>
          <w:lang w:val="en-US"/>
        </w:rPr>
        <w:t xml:space="preserve">Cooperation or link with other arrangements: </w:t>
      </w:r>
    </w:p>
    <w:p w14:paraId="7BE23E77" w14:textId="439728F7" w:rsidR="00192A84" w:rsidRDefault="00864109" w:rsidP="00192A84">
      <w:pPr>
        <w:rPr>
          <w:lang w:val="en-US"/>
        </w:rPr>
      </w:pPr>
      <w:bookmarkStart w:id="1" w:name="_Hlk108376907"/>
      <w:r>
        <w:rPr>
          <w:lang w:val="en-US"/>
        </w:rPr>
        <w:t>Reports to t</w:t>
      </w:r>
      <w:r w:rsidR="00192A84">
        <w:rPr>
          <w:lang w:val="en-US"/>
        </w:rPr>
        <w:t xml:space="preserve">he </w:t>
      </w:r>
      <w:r w:rsidR="00192A84" w:rsidRPr="00192A84">
        <w:rPr>
          <w:lang w:val="en-US"/>
        </w:rPr>
        <w:t>ASEAN Working Group on Nature Conservation and Biodiversity (AWGNCB)</w:t>
      </w:r>
      <w:r>
        <w:rPr>
          <w:lang w:val="en-US"/>
        </w:rPr>
        <w:t xml:space="preserve"> and ASEAN Working Group on </w:t>
      </w:r>
      <w:r w:rsidRPr="00864109">
        <w:rPr>
          <w:lang w:val="en-US"/>
        </w:rPr>
        <w:t>Coastal and Marine Environment</w:t>
      </w:r>
      <w:r>
        <w:rPr>
          <w:lang w:val="en-US"/>
        </w:rPr>
        <w:t xml:space="preserve">. </w:t>
      </w:r>
    </w:p>
    <w:bookmarkEnd w:id="1"/>
    <w:p w14:paraId="19BA89EF" w14:textId="3BAD3195" w:rsidR="001F1A10" w:rsidRPr="00192A84" w:rsidRDefault="001F1A10" w:rsidP="00192A84">
      <w:pPr>
        <w:pStyle w:val="ListParagraph"/>
        <w:numPr>
          <w:ilvl w:val="0"/>
          <w:numId w:val="3"/>
        </w:numPr>
        <w:rPr>
          <w:b/>
          <w:bCs/>
          <w:lang w:val="en-US"/>
        </w:rPr>
      </w:pPr>
      <w:r w:rsidRPr="00192A84">
        <w:rPr>
          <w:b/>
          <w:bCs/>
          <w:lang w:val="en-US"/>
        </w:rPr>
        <w:t xml:space="preserve">Institutional contacts: </w:t>
      </w:r>
    </w:p>
    <w:p w14:paraId="244A440F" w14:textId="2F16EDBA" w:rsidR="001F1A10" w:rsidRPr="0035608A" w:rsidRDefault="001F1A10" w:rsidP="001F1A10">
      <w:pPr>
        <w:rPr>
          <w:lang w:val="en-US"/>
        </w:rPr>
      </w:pPr>
      <w:r w:rsidRPr="0035608A">
        <w:rPr>
          <w:lang w:val="en-US"/>
        </w:rPr>
        <w:t>N/A</w:t>
      </w:r>
      <w:r w:rsidR="008557E5">
        <w:rPr>
          <w:lang w:val="en-US"/>
        </w:rPr>
        <w:t xml:space="preserve"> </w:t>
      </w:r>
    </w:p>
    <w:p w14:paraId="5021A9B2" w14:textId="77777777" w:rsidR="001F1A10" w:rsidRDefault="001F1A10" w:rsidP="00070838">
      <w:pPr>
        <w:pStyle w:val="ListParagraph"/>
        <w:numPr>
          <w:ilvl w:val="0"/>
          <w:numId w:val="3"/>
        </w:numPr>
        <w:rPr>
          <w:lang w:val="en-US"/>
        </w:rPr>
      </w:pPr>
      <w:r w:rsidRPr="0035608A">
        <w:rPr>
          <w:b/>
          <w:bCs/>
          <w:lang w:val="en-US"/>
        </w:rPr>
        <w:t>Noteworthy literature</w:t>
      </w:r>
      <w:r>
        <w:rPr>
          <w:lang w:val="en-US"/>
        </w:rPr>
        <w:t xml:space="preserve">: </w:t>
      </w:r>
    </w:p>
    <w:p w14:paraId="5C9D3DBB" w14:textId="77777777" w:rsidR="001F1A10" w:rsidRPr="0035608A" w:rsidRDefault="001F1A10" w:rsidP="00070838">
      <w:pPr>
        <w:pStyle w:val="ListParagraph"/>
        <w:numPr>
          <w:ilvl w:val="0"/>
          <w:numId w:val="3"/>
        </w:numPr>
        <w:rPr>
          <w:b/>
          <w:bCs/>
          <w:lang w:val="en-US"/>
        </w:rPr>
      </w:pPr>
      <w:r w:rsidRPr="0035608A">
        <w:rPr>
          <w:b/>
          <w:bCs/>
          <w:lang w:val="en-US"/>
        </w:rPr>
        <w:t xml:space="preserve">Knowledge gaps to follow up on: </w:t>
      </w:r>
      <w:bookmarkEnd w:id="0"/>
    </w:p>
    <w:p w14:paraId="175611D7" w14:textId="77777777" w:rsidR="001F1A10" w:rsidRPr="00E81CD9" w:rsidRDefault="001F1A10" w:rsidP="001F1A10">
      <w:pPr>
        <w:rPr>
          <w:lang w:val="en-US"/>
        </w:rPr>
      </w:pPr>
    </w:p>
    <w:p w14:paraId="17C45FDA" w14:textId="77777777" w:rsidR="00445F40" w:rsidRPr="001F1A10" w:rsidRDefault="00445F40">
      <w:pPr>
        <w:rPr>
          <w:lang w:val="en-US"/>
        </w:rPr>
      </w:pPr>
    </w:p>
    <w:sectPr w:rsidR="00445F40" w:rsidRPr="001F1A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65C49"/>
    <w:multiLevelType w:val="hybridMultilevel"/>
    <w:tmpl w:val="E45077B0"/>
    <w:lvl w:ilvl="0" w:tplc="2C4486D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7D66"/>
    <w:multiLevelType w:val="hybridMultilevel"/>
    <w:tmpl w:val="1D3A90F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B25538"/>
    <w:multiLevelType w:val="hybridMultilevel"/>
    <w:tmpl w:val="60CCD9E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23249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5116509">
    <w:abstractNumId w:val="1"/>
  </w:num>
  <w:num w:numId="3" w16cid:durableId="648746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A10"/>
    <w:rsid w:val="00070838"/>
    <w:rsid w:val="000B2037"/>
    <w:rsid w:val="00192A84"/>
    <w:rsid w:val="001F1A10"/>
    <w:rsid w:val="002E4F76"/>
    <w:rsid w:val="0038144B"/>
    <w:rsid w:val="00445F40"/>
    <w:rsid w:val="005D4910"/>
    <w:rsid w:val="00612BFF"/>
    <w:rsid w:val="00746628"/>
    <w:rsid w:val="008557E5"/>
    <w:rsid w:val="00864109"/>
    <w:rsid w:val="00BB5CD2"/>
    <w:rsid w:val="00CD3442"/>
    <w:rsid w:val="00D128CA"/>
    <w:rsid w:val="00D55026"/>
    <w:rsid w:val="00FF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645B2"/>
  <w15:chartTrackingRefBased/>
  <w15:docId w15:val="{B4745156-B969-4684-B41F-D9703346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A1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1A10"/>
    <w:pPr>
      <w:ind w:left="720"/>
      <w:contextualSpacing/>
    </w:pPr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Edwards</dc:creator>
  <cp:keywords/>
  <dc:description/>
  <cp:lastModifiedBy>Timothy Edmunds</cp:lastModifiedBy>
  <cp:revision>10</cp:revision>
  <dcterms:created xsi:type="dcterms:W3CDTF">2022-07-10T18:37:00Z</dcterms:created>
  <dcterms:modified xsi:type="dcterms:W3CDTF">2024-01-26T10:35:00Z</dcterms:modified>
</cp:coreProperties>
</file>