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1A4E" w14:textId="77777777" w:rsidR="007B77CB" w:rsidRPr="00E81CD9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0C66FDFA" w14:textId="77777777" w:rsidR="007B77CB" w:rsidRPr="00E81CD9" w:rsidRDefault="007B77CB" w:rsidP="007B77CB">
      <w:pPr>
        <w:rPr>
          <w:lang w:val="en-US"/>
        </w:rPr>
      </w:pPr>
      <w:r w:rsidRPr="007B77CB">
        <w:rPr>
          <w:lang w:val="en-US"/>
        </w:rPr>
        <w:t>ARF Inter-Sessional Meeting on Maritime Security</w:t>
      </w:r>
    </w:p>
    <w:p w14:paraId="662A18EA" w14:textId="77777777" w:rsidR="007B77CB" w:rsidRPr="00E81CD9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Short description: </w:t>
      </w:r>
    </w:p>
    <w:p w14:paraId="6178E4B1" w14:textId="77777777" w:rsidR="007B77CB" w:rsidRDefault="007B77CB" w:rsidP="007B77CB">
      <w:pPr>
        <w:rPr>
          <w:lang w:val="en-US"/>
        </w:rPr>
      </w:pPr>
      <w:r>
        <w:rPr>
          <w:lang w:val="en-US"/>
        </w:rPr>
        <w:t xml:space="preserve">The inter-sessional meeting is the primary forum for maritime security discussion in the ASEAN Regional Forum (ARF). </w:t>
      </w:r>
      <w:r w:rsidRPr="007B77CB">
        <w:rPr>
          <w:lang w:val="en-US"/>
        </w:rPr>
        <w:t>Its purpose is to promote dialogue regarding challenges and threats that ARF members face and concrete cooperation on maritime security.</w:t>
      </w:r>
    </w:p>
    <w:p w14:paraId="4D71D558" w14:textId="0D2C2CD4" w:rsidR="007B77CB" w:rsidRPr="007B77CB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B77CB">
        <w:rPr>
          <w:b/>
          <w:bCs/>
          <w:lang w:val="en-US"/>
        </w:rPr>
        <w:t xml:space="preserve">Formality: </w:t>
      </w:r>
    </w:p>
    <w:p w14:paraId="23127B4B" w14:textId="0EF24B5D" w:rsidR="007B77CB" w:rsidRPr="00E81CD9" w:rsidRDefault="004875CB" w:rsidP="007B77CB">
      <w:pPr>
        <w:rPr>
          <w:lang w:val="en-US"/>
        </w:rPr>
      </w:pPr>
      <w:r>
        <w:rPr>
          <w:lang w:val="en-US"/>
        </w:rPr>
        <w:t xml:space="preserve">Mixed. It has a small unit within the ASEAN secretariat. </w:t>
      </w:r>
    </w:p>
    <w:p w14:paraId="1710BC6C" w14:textId="77777777" w:rsidR="007B77CB" w:rsidRPr="00E81CD9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Regional coverage: </w:t>
      </w:r>
    </w:p>
    <w:p w14:paraId="78193C58" w14:textId="26124AFA" w:rsidR="007B77CB" w:rsidRPr="00E81CD9" w:rsidRDefault="004875CB" w:rsidP="007B77CB">
      <w:pPr>
        <w:rPr>
          <w:lang w:val="en-US"/>
        </w:rPr>
      </w:pPr>
      <w:r>
        <w:rPr>
          <w:lang w:val="en-US"/>
        </w:rPr>
        <w:t>Indo-Pacific</w:t>
      </w:r>
    </w:p>
    <w:p w14:paraId="7B2CF640" w14:textId="77777777" w:rsidR="007B77CB" w:rsidRPr="00E81CD9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380792DF" w14:textId="77777777" w:rsidR="00E76A30" w:rsidRDefault="00E76A30" w:rsidP="00E76A30">
      <w:pPr>
        <w:rPr>
          <w:lang w:val="en-US"/>
        </w:rPr>
      </w:pPr>
      <w:r w:rsidRPr="00E76A30">
        <w:rPr>
          <w:lang w:val="en-US"/>
        </w:rPr>
        <w:t>10 ASEAN member states (Brunei, Cambodia, Indonesia, Laos, Malaysia, Myanmar, Philippines, Singapore, Thailand and Vietnam); the 10 ASEAN dialogue partners (Australia, Canada, China, the European Union, India, Japan, New Zealand, the Republic of Korea (ROK), Russia and the United States); Bangladesh, the Democratic People's Republic of Korea, Mongolia, Pakistan, Sri Lanka, and Timor-Leste; and one ASEAN observer (Papua New Guinea).</w:t>
      </w:r>
    </w:p>
    <w:p w14:paraId="3B6C5A22" w14:textId="2B57693B" w:rsidR="007B77CB" w:rsidRPr="00E76A30" w:rsidRDefault="007B77CB" w:rsidP="00E76A30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76A30">
        <w:rPr>
          <w:b/>
          <w:bCs/>
          <w:lang w:val="en-US"/>
        </w:rPr>
        <w:t xml:space="preserve">Includes non-state </w:t>
      </w:r>
      <w:proofErr w:type="gramStart"/>
      <w:r w:rsidRPr="00E76A30">
        <w:rPr>
          <w:b/>
          <w:bCs/>
          <w:lang w:val="en-US"/>
        </w:rPr>
        <w:t>actors?</w:t>
      </w:r>
      <w:proofErr w:type="gramEnd"/>
      <w:r w:rsidRPr="00E76A30">
        <w:rPr>
          <w:b/>
          <w:bCs/>
          <w:lang w:val="en-US"/>
        </w:rPr>
        <w:t xml:space="preserve"> </w:t>
      </w:r>
    </w:p>
    <w:p w14:paraId="46CAA850" w14:textId="0A6B1529" w:rsidR="007B77CB" w:rsidRPr="00F55AB6" w:rsidRDefault="00E76A30" w:rsidP="007B77CB">
      <w:pPr>
        <w:rPr>
          <w:lang w:val="en-US"/>
        </w:rPr>
      </w:pPr>
      <w:r>
        <w:rPr>
          <w:lang w:val="en-US"/>
        </w:rPr>
        <w:t xml:space="preserve">Yes, but there is a degree of separation. </w:t>
      </w:r>
      <w:r w:rsidRPr="00E76A30">
        <w:rPr>
          <w:lang w:val="en-US"/>
        </w:rPr>
        <w:t>The ARF has a 1.5 track body called the ARF Experts and Eminent Persons group (the EEPs), which meets annually to provide advice and recommendations to ARF officials</w:t>
      </w:r>
      <w:r>
        <w:rPr>
          <w:lang w:val="en-US"/>
        </w:rPr>
        <w:t xml:space="preserve">. </w:t>
      </w:r>
      <w:r w:rsidRPr="00E76A30">
        <w:rPr>
          <w:lang w:val="en-US"/>
        </w:rPr>
        <w:t xml:space="preserve">Second-track (i.e. non-official) institutions, such as the Council for Security Cooperation in the Asia Pacific (CSCAP), ASEAN Institutes of Strategic and International Studies (ASEAN ISIS) and ASEAN Institute for Peace and Reconciliation (ASEAN-IPR) also generate ideas and input for the ARF's consideration. The second-track institutions and networks conduct </w:t>
      </w:r>
      <w:proofErr w:type="gramStart"/>
      <w:r w:rsidRPr="00E76A30">
        <w:rPr>
          <w:lang w:val="en-US"/>
        </w:rPr>
        <w:t>a number of</w:t>
      </w:r>
      <w:proofErr w:type="gramEnd"/>
      <w:r w:rsidRPr="00E76A30">
        <w:rPr>
          <w:lang w:val="en-US"/>
        </w:rPr>
        <w:t xml:space="preserve"> seminars and working groups on regional security issues, involving academics, security specialists and officials participating in a personal capacity.</w:t>
      </w:r>
    </w:p>
    <w:p w14:paraId="67A7D65C" w14:textId="77777777" w:rsidR="007B77CB" w:rsidRPr="00F55AB6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Date created: </w:t>
      </w:r>
    </w:p>
    <w:p w14:paraId="2CD76456" w14:textId="4B4CA190" w:rsidR="007B77CB" w:rsidRPr="00F55AB6" w:rsidRDefault="007B77CB" w:rsidP="007B77CB">
      <w:pPr>
        <w:rPr>
          <w:lang w:val="en-US"/>
        </w:rPr>
      </w:pPr>
      <w:r w:rsidRPr="00F55AB6">
        <w:rPr>
          <w:lang w:val="en-US"/>
        </w:rPr>
        <w:t>20</w:t>
      </w:r>
      <w:r w:rsidR="00A37E5E">
        <w:rPr>
          <w:lang w:val="en-US"/>
        </w:rPr>
        <w:t>08</w:t>
      </w:r>
    </w:p>
    <w:p w14:paraId="5E30F3B5" w14:textId="77777777" w:rsidR="007B77CB" w:rsidRPr="00BA7692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17025700" w14:textId="467E5AC1" w:rsidR="007B77CB" w:rsidRPr="00BA7692" w:rsidRDefault="007B77CB" w:rsidP="007B77CB">
      <w:pPr>
        <w:rPr>
          <w:lang w:val="en-US"/>
        </w:rPr>
      </w:pPr>
      <w:r w:rsidRPr="00BA7692">
        <w:rPr>
          <w:lang w:val="en-US"/>
        </w:rPr>
        <w:t>20</w:t>
      </w:r>
      <w:r w:rsidR="00A37E5E">
        <w:rPr>
          <w:lang w:val="en-US"/>
        </w:rPr>
        <w:t>08</w:t>
      </w:r>
    </w:p>
    <w:p w14:paraId="4FD05239" w14:textId="77777777" w:rsidR="007B77CB" w:rsidRPr="00BA7692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 xml:space="preserve">Brief History and Description: </w:t>
      </w:r>
    </w:p>
    <w:p w14:paraId="3D3D2946" w14:textId="6FCAF8FC" w:rsidR="009B7617" w:rsidRDefault="00A37E5E" w:rsidP="009B7617">
      <w:pPr>
        <w:rPr>
          <w:lang w:val="en-US"/>
        </w:rPr>
      </w:pPr>
      <w:r w:rsidRPr="00A37E5E">
        <w:rPr>
          <w:lang w:val="en-US"/>
        </w:rPr>
        <w:t xml:space="preserve">The establishment of the ARF Inter Sessional </w:t>
      </w:r>
      <w:proofErr w:type="gramStart"/>
      <w:r w:rsidRPr="00A37E5E">
        <w:rPr>
          <w:lang w:val="en-US"/>
        </w:rPr>
        <w:t>Meeting</w:t>
      </w:r>
      <w:proofErr w:type="gramEnd"/>
      <w:r w:rsidRPr="00A37E5E">
        <w:rPr>
          <w:lang w:val="en-US"/>
        </w:rPr>
        <w:t xml:space="preserve"> on Maritime Security was approved in the Fifteenth Meeting of the ARF in July 2008.</w:t>
      </w:r>
      <w:r w:rsidR="009B7617" w:rsidRPr="009B7617">
        <w:t xml:space="preserve"> </w:t>
      </w:r>
      <w:r w:rsidR="009B7617">
        <w:t>Prior m</w:t>
      </w:r>
      <w:proofErr w:type="spellStart"/>
      <w:r w:rsidR="009B7617" w:rsidRPr="009B7617">
        <w:rPr>
          <w:lang w:val="en-US"/>
        </w:rPr>
        <w:t>aritime</w:t>
      </w:r>
      <w:proofErr w:type="spellEnd"/>
      <w:r w:rsidR="009B7617" w:rsidRPr="009B7617">
        <w:rPr>
          <w:lang w:val="en-US"/>
        </w:rPr>
        <w:t xml:space="preserve"> cooperation within the framework of the ASEAN Regional Forum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>(ARF) began in 2003 with the release of the ARF Chairman’s Statement on Cooperation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>Against Piracy and Other Threats to Maritime Security. This document underlined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>ARF’s increasing concern and commitment to develop a legal framework for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>regional cooperation against piracy and armed robberies against ships.</w:t>
      </w:r>
      <w:r w:rsidR="009B7617" w:rsidRPr="009B7617">
        <w:t xml:space="preserve"> </w:t>
      </w:r>
      <w:r w:rsidR="009B7617">
        <w:t xml:space="preserve">It </w:t>
      </w:r>
      <w:r w:rsidR="009B7617" w:rsidRPr="009B7617">
        <w:rPr>
          <w:lang w:val="en-US"/>
        </w:rPr>
        <w:t xml:space="preserve">aims to </w:t>
      </w:r>
      <w:r w:rsidR="009B7617">
        <w:rPr>
          <w:lang w:val="en-US"/>
        </w:rPr>
        <w:t xml:space="preserve">improve MDA and </w:t>
      </w:r>
      <w:r w:rsidR="009B7617" w:rsidRPr="009B7617">
        <w:rPr>
          <w:lang w:val="en-US"/>
        </w:rPr>
        <w:t>develop effective measures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>to help address maritime security challenges. The ISM on MS also</w:t>
      </w:r>
      <w:r w:rsidR="009B7617">
        <w:rPr>
          <w:lang w:val="en-US"/>
        </w:rPr>
        <w:t xml:space="preserve"> explores issue areas in</w:t>
      </w:r>
      <w:r w:rsidR="009B7617" w:rsidRPr="009B7617">
        <w:rPr>
          <w:lang w:val="en-US"/>
        </w:rPr>
        <w:t xml:space="preserve"> the region</w:t>
      </w:r>
      <w:r w:rsidR="009B7617">
        <w:rPr>
          <w:lang w:val="en-US"/>
        </w:rPr>
        <w:t xml:space="preserve"> to develop</w:t>
      </w:r>
      <w:r w:rsidR="009B7617" w:rsidRPr="009B7617">
        <w:rPr>
          <w:lang w:val="en-US"/>
        </w:rPr>
        <w:t xml:space="preserve"> capacity building and practical</w:t>
      </w:r>
      <w:r w:rsidR="009B7617">
        <w:rPr>
          <w:lang w:val="en-US"/>
        </w:rPr>
        <w:t xml:space="preserve"> </w:t>
      </w:r>
      <w:r w:rsidR="009B7617" w:rsidRPr="009B7617">
        <w:rPr>
          <w:lang w:val="en-US"/>
        </w:rPr>
        <w:t xml:space="preserve">cooperation between various agencies related to maritime </w:t>
      </w:r>
      <w:r w:rsidR="009B7617" w:rsidRPr="009B7617">
        <w:rPr>
          <w:lang w:val="en-US"/>
        </w:rPr>
        <w:lastRenderedPageBreak/>
        <w:t>security.</w:t>
      </w:r>
      <w:r w:rsidR="009B7617">
        <w:rPr>
          <w:lang w:val="en-US"/>
        </w:rPr>
        <w:t xml:space="preserve"> It shares best practices, encourages information-sharing, and establishes confidence building measures.</w:t>
      </w:r>
    </w:p>
    <w:p w14:paraId="4318EB32" w14:textId="5FF713E9" w:rsidR="007B77CB" w:rsidRPr="00A37E5E" w:rsidRDefault="007B77CB" w:rsidP="00A37E5E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37E5E">
        <w:rPr>
          <w:b/>
          <w:bCs/>
          <w:lang w:val="en-US"/>
        </w:rPr>
        <w:t xml:space="preserve">Maritime Security Issues Covered: </w:t>
      </w:r>
    </w:p>
    <w:p w14:paraId="32D1F10B" w14:textId="0895B0B8" w:rsidR="007B77CB" w:rsidRDefault="00AD48DF" w:rsidP="00AD48DF">
      <w:pPr>
        <w:rPr>
          <w:lang w:val="en-US"/>
        </w:rPr>
      </w:pPr>
      <w:r>
        <w:rPr>
          <w:lang w:val="en-US"/>
        </w:rPr>
        <w:t xml:space="preserve">Conventional maritime security and non-traditional security issues, including </w:t>
      </w:r>
      <w:r w:rsidRPr="00AD48DF">
        <w:rPr>
          <w:lang w:val="en-US"/>
        </w:rPr>
        <w:t>piracy, terrorism,</w:t>
      </w:r>
      <w:r>
        <w:rPr>
          <w:lang w:val="en-US"/>
        </w:rPr>
        <w:t xml:space="preserve"> </w:t>
      </w:r>
      <w:r w:rsidRPr="00AD48DF">
        <w:rPr>
          <w:lang w:val="en-US"/>
        </w:rPr>
        <w:t xml:space="preserve">natural disasters, climate change, smuggling of drugs, </w:t>
      </w:r>
      <w:proofErr w:type="gramStart"/>
      <w:r w:rsidRPr="00AD48DF">
        <w:rPr>
          <w:lang w:val="en-US"/>
        </w:rPr>
        <w:t>people</w:t>
      </w:r>
      <w:proofErr w:type="gramEnd"/>
      <w:r w:rsidRPr="00AD48DF">
        <w:rPr>
          <w:lang w:val="en-US"/>
        </w:rPr>
        <w:t xml:space="preserve"> and goods, as well as</w:t>
      </w:r>
      <w:r>
        <w:rPr>
          <w:lang w:val="en-US"/>
        </w:rPr>
        <w:t xml:space="preserve"> </w:t>
      </w:r>
      <w:r w:rsidRPr="00AD48DF">
        <w:rPr>
          <w:lang w:val="en-US"/>
        </w:rPr>
        <w:t>search and rescue</w:t>
      </w:r>
      <w:r w:rsidR="008D7B72">
        <w:rPr>
          <w:lang w:val="en-US"/>
        </w:rPr>
        <w:t>.</w:t>
      </w:r>
    </w:p>
    <w:p w14:paraId="3B190604" w14:textId="77777777" w:rsidR="007B77CB" w:rsidRPr="00E075CA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Noteworthy documents and strategies: </w:t>
      </w:r>
    </w:p>
    <w:p w14:paraId="499BFAD9" w14:textId="0F38E7A7" w:rsidR="007B77CB" w:rsidRDefault="00AD48DF" w:rsidP="00AD48DF">
      <w:r>
        <w:t>ARF Chairman’s Statement on Cooperation Against Piracy and Other Threats to Maritime Security</w:t>
      </w:r>
    </w:p>
    <w:p w14:paraId="151BA4B2" w14:textId="489A9D9D" w:rsidR="00E713EF" w:rsidRDefault="00E713EF" w:rsidP="00AD48DF">
      <w:pPr>
        <w:rPr>
          <w:rStyle w:val="Emphasis"/>
          <w:i w:val="0"/>
          <w:iCs w:val="0"/>
        </w:rPr>
      </w:pPr>
      <w:r>
        <w:t xml:space="preserve">Concept Paper for the Establishment of the </w:t>
      </w:r>
      <w:r w:rsidRPr="00E713EF">
        <w:rPr>
          <w:rStyle w:val="Emphasis"/>
          <w:i w:val="0"/>
          <w:iCs w:val="0"/>
        </w:rPr>
        <w:t>ARF Inter-Sessional Meeting on Maritime Security</w:t>
      </w:r>
    </w:p>
    <w:p w14:paraId="6E9D5C03" w14:textId="4CCA2BD8" w:rsidR="00684D40" w:rsidRDefault="00684D40" w:rsidP="00AD48DF">
      <w:r w:rsidRPr="00684D40">
        <w:t xml:space="preserve">ARF Work Plan on </w:t>
      </w:r>
      <w:proofErr w:type="gramStart"/>
      <w:r w:rsidRPr="00684D40">
        <w:t>Counter-Terrorism</w:t>
      </w:r>
      <w:proofErr w:type="gramEnd"/>
      <w:r w:rsidRPr="00684D40">
        <w:t xml:space="preserve"> and Transnational Crime</w:t>
      </w:r>
    </w:p>
    <w:p w14:paraId="0300DA02" w14:textId="333BE06B" w:rsidR="00684D40" w:rsidRPr="00684D40" w:rsidRDefault="00684D40" w:rsidP="00AD48DF">
      <w:r w:rsidRPr="00684D40">
        <w:t>ARF Inter-Sessional Meeting on Maritime Security</w:t>
      </w:r>
      <w:r>
        <w:t xml:space="preserve"> Work Plan</w:t>
      </w:r>
    </w:p>
    <w:p w14:paraId="7FF32953" w14:textId="77777777" w:rsidR="007B77CB" w:rsidRPr="00E075CA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2E8554D5" w14:textId="057119C6" w:rsidR="007B77CB" w:rsidRPr="00E075CA" w:rsidRDefault="007B77CB" w:rsidP="007B77CB">
      <w:pPr>
        <w:rPr>
          <w:lang w:val="en-US"/>
        </w:rPr>
      </w:pPr>
      <w:r w:rsidRPr="00E075CA">
        <w:rPr>
          <w:lang w:val="en-US"/>
        </w:rPr>
        <w:t>1 meeting per year</w:t>
      </w:r>
      <w:r>
        <w:rPr>
          <w:lang w:val="en-US"/>
        </w:rPr>
        <w:t xml:space="preserve">, </w:t>
      </w:r>
      <w:r w:rsidR="009B7617">
        <w:rPr>
          <w:lang w:val="en-US"/>
        </w:rPr>
        <w:t xml:space="preserve">though with workshops held relatively regularly on distinct issue </w:t>
      </w:r>
      <w:proofErr w:type="gramStart"/>
      <w:r w:rsidR="009B7617">
        <w:rPr>
          <w:lang w:val="en-US"/>
        </w:rPr>
        <w:t>areas</w:t>
      </w:r>
      <w:proofErr w:type="gramEnd"/>
    </w:p>
    <w:p w14:paraId="4C1436A3" w14:textId="0AF00EB6" w:rsidR="007B77CB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02E995C2" w14:textId="76F5D71E" w:rsidR="00A54C7C" w:rsidRDefault="00A54C7C" w:rsidP="00A54C7C">
      <w:r>
        <w:rPr>
          <w:lang w:val="en-US"/>
        </w:rPr>
        <w:t xml:space="preserve">Recent activities include: </w:t>
      </w:r>
      <w:r w:rsidRPr="00A54C7C">
        <w:rPr>
          <w:lang w:val="en-US"/>
        </w:rPr>
        <w:t>an ARF workshop on implementing UNCLOS</w:t>
      </w:r>
      <w:r w:rsidR="00E713EF">
        <w:rPr>
          <w:lang w:val="en-US"/>
        </w:rPr>
        <w:t>; workshop on the ISPS code</w:t>
      </w:r>
      <w:r w:rsidR="00414F14">
        <w:rPr>
          <w:lang w:val="en-US"/>
        </w:rPr>
        <w:t xml:space="preserve">; </w:t>
      </w:r>
      <w:r w:rsidR="00414F14" w:rsidRPr="00414F14">
        <w:rPr>
          <w:lang w:val="en-US"/>
        </w:rPr>
        <w:t>Workshop on Enhancing Regional Maritime Law Enforcement Cooperation</w:t>
      </w:r>
      <w:r w:rsidR="00765B9C">
        <w:rPr>
          <w:lang w:val="en-US"/>
        </w:rPr>
        <w:t xml:space="preserve">; </w:t>
      </w:r>
      <w:r w:rsidR="00765B9C" w:rsidRPr="00765B9C">
        <w:rPr>
          <w:lang w:val="en-US"/>
        </w:rPr>
        <w:t>Workshop on International Cooperation on Maritime Domain Awarenes</w:t>
      </w:r>
      <w:r w:rsidR="0012108F">
        <w:rPr>
          <w:lang w:val="en-US"/>
        </w:rPr>
        <w:t>s</w:t>
      </w:r>
      <w:r w:rsidR="001D4BA5">
        <w:rPr>
          <w:lang w:val="en-US"/>
        </w:rPr>
        <w:t xml:space="preserve">; </w:t>
      </w:r>
      <w:r w:rsidR="001D4BA5">
        <w:t>Workshop on Maritime Law Enforcement Promoting Comprehensive Approach to Address Maritime Crime</w:t>
      </w:r>
      <w:r w:rsidR="00BC1336">
        <w:t xml:space="preserve">; </w:t>
      </w:r>
      <w:r w:rsidR="00BC1336" w:rsidRPr="00BC1336">
        <w:t>Workshop and Table-Top Exercise on Enhancing Law Enforcement, Preventive Measures and Cooperation to Address Complex Issues in</w:t>
      </w:r>
    </w:p>
    <w:p w14:paraId="504A89C4" w14:textId="56E414B7" w:rsidR="00C85E92" w:rsidRDefault="00C85E92" w:rsidP="00C85E92">
      <w:pPr>
        <w:rPr>
          <w:lang w:val="en-US"/>
        </w:rPr>
      </w:pPr>
      <w:r w:rsidRPr="00C85E92">
        <w:rPr>
          <w:lang w:val="en-US"/>
        </w:rPr>
        <w:t>ADMM-Plus</w:t>
      </w:r>
      <w:r>
        <w:rPr>
          <w:lang w:val="en-US"/>
        </w:rPr>
        <w:t xml:space="preserve"> </w:t>
      </w:r>
      <w:r w:rsidRPr="00C85E92">
        <w:rPr>
          <w:lang w:val="en-US"/>
        </w:rPr>
        <w:t>Maritime Security Community Information-Sharing Portal (AMSCIP).</w:t>
      </w:r>
    </w:p>
    <w:p w14:paraId="7061CCF5" w14:textId="587ABDF1" w:rsidR="007B77CB" w:rsidRPr="00852B08" w:rsidRDefault="007B77CB" w:rsidP="00AD48D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852B08">
        <w:rPr>
          <w:b/>
          <w:bCs/>
          <w:lang w:val="en-US"/>
        </w:rPr>
        <w:t xml:space="preserve">Funding structure: </w:t>
      </w:r>
    </w:p>
    <w:p w14:paraId="7300B768" w14:textId="2DD3C191" w:rsidR="007B77CB" w:rsidRPr="00852B08" w:rsidRDefault="0012108F" w:rsidP="007B77CB">
      <w:pPr>
        <w:rPr>
          <w:lang w:val="en-US"/>
        </w:rPr>
      </w:pPr>
      <w:r w:rsidRPr="00D41645">
        <w:rPr>
          <w:lang w:val="en-US"/>
        </w:rPr>
        <w:t>Unclear</w:t>
      </w:r>
    </w:p>
    <w:p w14:paraId="7D88F9E7" w14:textId="77777777" w:rsidR="007B77CB" w:rsidRPr="00AC599E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0AE80D21" w14:textId="77777777" w:rsidR="007B77CB" w:rsidRPr="00852B08" w:rsidRDefault="007B77CB" w:rsidP="007B77CB">
      <w:pPr>
        <w:rPr>
          <w:lang w:val="en-US"/>
        </w:rPr>
      </w:pPr>
      <w:r>
        <w:rPr>
          <w:lang w:val="en-US"/>
        </w:rPr>
        <w:t xml:space="preserve">As it takes place within the ASEAN structure, an ongoing challenge is its perception as a talking shop, tied into broader regional limits </w:t>
      </w:r>
      <w:r w:rsidRPr="00852B08">
        <w:rPr>
          <w:lang w:val="en-US"/>
        </w:rPr>
        <w:t xml:space="preserve">to cooperation. </w:t>
      </w:r>
    </w:p>
    <w:p w14:paraId="034C685C" w14:textId="6FEF9CCC" w:rsidR="007B77CB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D48DF">
        <w:rPr>
          <w:b/>
          <w:bCs/>
          <w:lang w:val="en-US"/>
        </w:rPr>
        <w:t xml:space="preserve">Cooperation or link with other arrangements: </w:t>
      </w:r>
    </w:p>
    <w:p w14:paraId="565F3FF6" w14:textId="447AEE64" w:rsidR="00EA02FA" w:rsidRDefault="00EA02FA" w:rsidP="00EA02FA">
      <w:pPr>
        <w:rPr>
          <w:lang w:val="en-US"/>
        </w:rPr>
      </w:pPr>
      <w:r w:rsidRPr="00D41645">
        <w:rPr>
          <w:lang w:val="en-US"/>
        </w:rPr>
        <w:t>Unclear</w:t>
      </w:r>
    </w:p>
    <w:p w14:paraId="076B0958" w14:textId="6C9CD075" w:rsidR="00DB432D" w:rsidRDefault="00DB432D" w:rsidP="00EA02FA">
      <w:pPr>
        <w:rPr>
          <w:lang w:val="en-US"/>
        </w:rPr>
      </w:pPr>
      <w:r>
        <w:rPr>
          <w:lang w:val="en-US"/>
        </w:rPr>
        <w:t>ADMM+</w:t>
      </w:r>
    </w:p>
    <w:p w14:paraId="56F617E2" w14:textId="521CD0AA" w:rsidR="00DB432D" w:rsidRPr="00EA02FA" w:rsidRDefault="00DB432D" w:rsidP="00EA02FA">
      <w:pPr>
        <w:rPr>
          <w:lang w:val="en-US"/>
        </w:rPr>
      </w:pPr>
      <w:r>
        <w:rPr>
          <w:lang w:val="en-US"/>
        </w:rPr>
        <w:t>East Asia Summit</w:t>
      </w:r>
    </w:p>
    <w:p w14:paraId="78A02CE0" w14:textId="77777777" w:rsidR="007B77CB" w:rsidRPr="0035608A" w:rsidRDefault="007B77CB" w:rsidP="007B77C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Institutional contacts: </w:t>
      </w:r>
    </w:p>
    <w:p w14:paraId="33E67DB2" w14:textId="77777777" w:rsidR="007B77CB" w:rsidRPr="0035608A" w:rsidRDefault="007B77CB" w:rsidP="007B77CB">
      <w:pPr>
        <w:rPr>
          <w:lang w:val="en-US"/>
        </w:rPr>
      </w:pPr>
      <w:r w:rsidRPr="0035608A">
        <w:rPr>
          <w:lang w:val="en-US"/>
        </w:rPr>
        <w:t>N/A</w:t>
      </w:r>
    </w:p>
    <w:p w14:paraId="2C70D3EE" w14:textId="0500E558" w:rsidR="007B77CB" w:rsidRDefault="007B77CB" w:rsidP="007B77CB">
      <w:pPr>
        <w:pStyle w:val="ListParagraph"/>
        <w:numPr>
          <w:ilvl w:val="0"/>
          <w:numId w:val="1"/>
        </w:numPr>
        <w:rPr>
          <w:lang w:val="en-US"/>
        </w:rPr>
      </w:pPr>
      <w:r w:rsidRPr="009528A9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0E6B2216" w14:textId="3DF95B92" w:rsidR="009528A9" w:rsidRPr="00B137F9" w:rsidRDefault="00B137F9" w:rsidP="00B137F9">
      <w:pPr>
        <w:rPr>
          <w:lang w:val="en-US"/>
        </w:rPr>
      </w:pPr>
      <w:r w:rsidRPr="00B137F9">
        <w:rPr>
          <w:lang w:val="en-US"/>
        </w:rPr>
        <w:lastRenderedPageBreak/>
        <w:t xml:space="preserve">Coordinating Ministry for Maritime (2019) </w:t>
      </w:r>
      <w:proofErr w:type="spellStart"/>
      <w:r w:rsidRPr="00B137F9">
        <w:rPr>
          <w:lang w:val="en-US"/>
        </w:rPr>
        <w:t>Buku</w:t>
      </w:r>
      <w:proofErr w:type="spellEnd"/>
      <w:r w:rsidRPr="00B137F9">
        <w:rPr>
          <w:lang w:val="en-US"/>
        </w:rPr>
        <w:t xml:space="preserve"> Putih </w:t>
      </w:r>
      <w:proofErr w:type="spellStart"/>
      <w:r w:rsidRPr="00B137F9">
        <w:rPr>
          <w:lang w:val="en-US"/>
        </w:rPr>
        <w:t>Diplomasi</w:t>
      </w:r>
      <w:proofErr w:type="spellEnd"/>
      <w:r w:rsidRPr="00B137F9">
        <w:rPr>
          <w:lang w:val="en-US"/>
        </w:rPr>
        <w:t xml:space="preserve"> Maritim. Jakarta. (Keputusan</w:t>
      </w:r>
      <w:r>
        <w:rPr>
          <w:lang w:val="en-US"/>
        </w:rPr>
        <w:t xml:space="preserve"> </w:t>
      </w:r>
      <w:r w:rsidRPr="00B137F9">
        <w:rPr>
          <w:lang w:val="en-US"/>
        </w:rPr>
        <w:t>Menteri</w:t>
      </w:r>
      <w:r>
        <w:rPr>
          <w:lang w:val="en-US"/>
        </w:rPr>
        <w:t xml:space="preserve"> </w:t>
      </w:r>
      <w:proofErr w:type="spellStart"/>
      <w:r w:rsidRPr="00B137F9">
        <w:rPr>
          <w:lang w:val="en-US"/>
        </w:rPr>
        <w:t>Koordinator</w:t>
      </w:r>
      <w:proofErr w:type="spellEnd"/>
      <w:r w:rsidRPr="00B137F9">
        <w:rPr>
          <w:lang w:val="en-US"/>
        </w:rPr>
        <w:t xml:space="preserve"> </w:t>
      </w:r>
      <w:proofErr w:type="spellStart"/>
      <w:r w:rsidRPr="00B137F9">
        <w:rPr>
          <w:lang w:val="en-US"/>
        </w:rPr>
        <w:t>Bidang</w:t>
      </w:r>
      <w:proofErr w:type="spellEnd"/>
      <w:r>
        <w:rPr>
          <w:lang w:val="en-US"/>
        </w:rPr>
        <w:t xml:space="preserve"> </w:t>
      </w:r>
      <w:proofErr w:type="spellStart"/>
      <w:r w:rsidRPr="00B137F9">
        <w:rPr>
          <w:lang w:val="en-US"/>
        </w:rPr>
        <w:t>Kemaritiman</w:t>
      </w:r>
      <w:proofErr w:type="spellEnd"/>
      <w:r>
        <w:rPr>
          <w:lang w:val="en-US"/>
        </w:rPr>
        <w:t xml:space="preserve"> </w:t>
      </w:r>
      <w:proofErr w:type="spellStart"/>
      <w:r w:rsidRPr="00B137F9">
        <w:rPr>
          <w:lang w:val="en-US"/>
        </w:rPr>
        <w:t>Nomor</w:t>
      </w:r>
      <w:proofErr w:type="spellEnd"/>
      <w:r w:rsidRPr="00B137F9">
        <w:rPr>
          <w:lang w:val="en-US"/>
        </w:rPr>
        <w:t xml:space="preserve"> 128 </w:t>
      </w:r>
      <w:proofErr w:type="spellStart"/>
      <w:r w:rsidRPr="00B137F9">
        <w:rPr>
          <w:lang w:val="en-US"/>
        </w:rPr>
        <w:t>Tahun</w:t>
      </w:r>
      <w:proofErr w:type="spellEnd"/>
      <w:r w:rsidRPr="00B137F9">
        <w:rPr>
          <w:lang w:val="en-US"/>
        </w:rPr>
        <w:t xml:space="preserve"> 2019 </w:t>
      </w:r>
      <w:proofErr w:type="spellStart"/>
      <w:r w:rsidRPr="00B137F9">
        <w:rPr>
          <w:lang w:val="en-US"/>
        </w:rPr>
        <w:t>tentang</w:t>
      </w:r>
      <w:proofErr w:type="spellEnd"/>
      <w:r w:rsidRPr="00B137F9">
        <w:rPr>
          <w:lang w:val="en-US"/>
        </w:rPr>
        <w:t xml:space="preserve"> </w:t>
      </w:r>
      <w:proofErr w:type="spellStart"/>
      <w:r w:rsidRPr="00B137F9">
        <w:rPr>
          <w:lang w:val="en-US"/>
        </w:rPr>
        <w:t>Buku</w:t>
      </w:r>
      <w:proofErr w:type="spellEnd"/>
      <w:r w:rsidRPr="00B137F9">
        <w:rPr>
          <w:lang w:val="en-US"/>
        </w:rPr>
        <w:t xml:space="preserve"> Putih </w:t>
      </w:r>
      <w:proofErr w:type="spellStart"/>
      <w:r w:rsidRPr="00B137F9">
        <w:rPr>
          <w:lang w:val="en-US"/>
        </w:rPr>
        <w:t>Diplomasi</w:t>
      </w:r>
      <w:proofErr w:type="spellEnd"/>
      <w:r>
        <w:rPr>
          <w:lang w:val="en-US"/>
        </w:rPr>
        <w:t xml:space="preserve"> </w:t>
      </w:r>
      <w:r w:rsidRPr="00B137F9">
        <w:rPr>
          <w:lang w:val="en-US"/>
        </w:rPr>
        <w:t>Maritim)</w:t>
      </w:r>
    </w:p>
    <w:p w14:paraId="0E52C87A" w14:textId="27A4A63E" w:rsidR="00445F40" w:rsidRPr="007B77CB" w:rsidRDefault="007B77CB" w:rsidP="00732A94">
      <w:pPr>
        <w:pStyle w:val="ListParagraph"/>
        <w:numPr>
          <w:ilvl w:val="0"/>
          <w:numId w:val="1"/>
        </w:numPr>
      </w:pPr>
      <w:r w:rsidRPr="001E79DE">
        <w:rPr>
          <w:b/>
          <w:bCs/>
          <w:lang w:val="en-US"/>
        </w:rPr>
        <w:t xml:space="preserve">Knowledge gaps to follow up on: </w:t>
      </w:r>
      <w:bookmarkEnd w:id="0"/>
      <w:r w:rsidR="00E36523">
        <w:rPr>
          <w:b/>
          <w:bCs/>
          <w:lang w:val="en-US"/>
        </w:rPr>
        <w:t xml:space="preserve"> </w:t>
      </w:r>
    </w:p>
    <w:sectPr w:rsidR="00445F40" w:rsidRPr="007B7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7D66"/>
    <w:multiLevelType w:val="hybridMultilevel"/>
    <w:tmpl w:val="1D3A90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0771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CD9"/>
    <w:rsid w:val="0012108F"/>
    <w:rsid w:val="00156363"/>
    <w:rsid w:val="00186C38"/>
    <w:rsid w:val="001D4BA5"/>
    <w:rsid w:val="001E79DE"/>
    <w:rsid w:val="0022466A"/>
    <w:rsid w:val="00274A66"/>
    <w:rsid w:val="0035608A"/>
    <w:rsid w:val="00414F14"/>
    <w:rsid w:val="00445F40"/>
    <w:rsid w:val="004875CB"/>
    <w:rsid w:val="004F5AEB"/>
    <w:rsid w:val="00532882"/>
    <w:rsid w:val="00537137"/>
    <w:rsid w:val="005A4DFA"/>
    <w:rsid w:val="00684D40"/>
    <w:rsid w:val="00757276"/>
    <w:rsid w:val="00765B9C"/>
    <w:rsid w:val="007A04E3"/>
    <w:rsid w:val="007B77CB"/>
    <w:rsid w:val="00852B08"/>
    <w:rsid w:val="008D7B72"/>
    <w:rsid w:val="009528A9"/>
    <w:rsid w:val="009A12AD"/>
    <w:rsid w:val="009B7617"/>
    <w:rsid w:val="009E0BBB"/>
    <w:rsid w:val="00A37E5E"/>
    <w:rsid w:val="00A54C7C"/>
    <w:rsid w:val="00AC599E"/>
    <w:rsid w:val="00AD48DF"/>
    <w:rsid w:val="00B137F9"/>
    <w:rsid w:val="00B169BF"/>
    <w:rsid w:val="00B5166D"/>
    <w:rsid w:val="00BA7692"/>
    <w:rsid w:val="00BC1336"/>
    <w:rsid w:val="00C85E92"/>
    <w:rsid w:val="00D32426"/>
    <w:rsid w:val="00D41645"/>
    <w:rsid w:val="00DB432D"/>
    <w:rsid w:val="00E075CA"/>
    <w:rsid w:val="00E36523"/>
    <w:rsid w:val="00E713EF"/>
    <w:rsid w:val="00E76A30"/>
    <w:rsid w:val="00E81CD9"/>
    <w:rsid w:val="00EA02FA"/>
    <w:rsid w:val="00EF41D5"/>
    <w:rsid w:val="00F1311F"/>
    <w:rsid w:val="00F23532"/>
    <w:rsid w:val="00F5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528CF"/>
  <w15:chartTrackingRefBased/>
  <w15:docId w15:val="{B770FFDA-C8A2-4389-8452-548E47F5A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CD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E81CD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CD9"/>
    <w:rPr>
      <w:sz w:val="20"/>
      <w:szCs w:val="25"/>
    </w:rPr>
  </w:style>
  <w:style w:type="paragraph" w:styleId="ListParagraph">
    <w:name w:val="List Paragraph"/>
    <w:basedOn w:val="Normal"/>
    <w:uiPriority w:val="34"/>
    <w:qFormat/>
    <w:rsid w:val="00E81CD9"/>
    <w:pPr>
      <w:ind w:left="720"/>
      <w:contextualSpacing/>
    </w:pPr>
    <w:rPr>
      <w:szCs w:val="22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81CD9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E713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28</cp:revision>
  <dcterms:created xsi:type="dcterms:W3CDTF">2022-07-08T15:40:00Z</dcterms:created>
  <dcterms:modified xsi:type="dcterms:W3CDTF">2024-01-26T10:34:00Z</dcterms:modified>
</cp:coreProperties>
</file>