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59E73" w14:textId="6FD5C6EA" w:rsidR="00E81CD9" w:rsidRPr="00E81CD9" w:rsidRDefault="00980BA8" w:rsidP="00E81CD9">
      <w:pPr>
        <w:pStyle w:val="ListParagraph"/>
        <w:numPr>
          <w:ilvl w:val="0"/>
          <w:numId w:val="1"/>
        </w:numPr>
        <w:rPr>
          <w:b/>
          <w:bCs/>
          <w:lang w:val="en-US"/>
        </w:rPr>
      </w:pPr>
      <w:bookmarkStart w:id="0" w:name="_Hlk40006575"/>
      <w:r>
        <w:rPr>
          <w:b/>
          <w:bCs/>
          <w:lang w:val="en-US"/>
        </w:rPr>
        <w:t xml:space="preserve"> </w:t>
      </w:r>
      <w:r w:rsidR="00E81CD9" w:rsidRPr="00E81CD9">
        <w:rPr>
          <w:b/>
          <w:bCs/>
          <w:lang w:val="en-US"/>
        </w:rPr>
        <w:t xml:space="preserve">Name: </w:t>
      </w:r>
    </w:p>
    <w:p w14:paraId="7885587A" w14:textId="7B0C7E76" w:rsidR="00E81CD9" w:rsidRPr="00E81CD9" w:rsidRDefault="00E81CD9" w:rsidP="00E81CD9">
      <w:pPr>
        <w:rPr>
          <w:lang w:val="en-US"/>
        </w:rPr>
      </w:pPr>
      <w:r w:rsidRPr="00E81CD9">
        <w:rPr>
          <w:lang w:val="en-US"/>
        </w:rPr>
        <w:t>ASEAN Maritime Forum</w:t>
      </w:r>
    </w:p>
    <w:p w14:paraId="55445CB9" w14:textId="398B12FE" w:rsidR="00E81CD9" w:rsidRPr="00E81CD9" w:rsidRDefault="00E81CD9" w:rsidP="00E81CD9">
      <w:pPr>
        <w:pStyle w:val="ListParagraph"/>
        <w:numPr>
          <w:ilvl w:val="0"/>
          <w:numId w:val="1"/>
        </w:numPr>
        <w:rPr>
          <w:b/>
          <w:bCs/>
          <w:lang w:val="en-US"/>
        </w:rPr>
      </w:pPr>
      <w:r w:rsidRPr="00E81CD9">
        <w:rPr>
          <w:b/>
          <w:bCs/>
          <w:lang w:val="en-US"/>
        </w:rPr>
        <w:t xml:space="preserve">Short description: </w:t>
      </w:r>
    </w:p>
    <w:p w14:paraId="2EA03C8E" w14:textId="3AA6008C" w:rsidR="00E81CD9" w:rsidRPr="00E81CD9" w:rsidRDefault="00E81CD9" w:rsidP="00E81CD9">
      <w:pPr>
        <w:rPr>
          <w:lang w:val="en-US"/>
        </w:rPr>
      </w:pPr>
      <w:r w:rsidRPr="00E81CD9">
        <w:rPr>
          <w:lang w:val="en-US"/>
        </w:rPr>
        <w:t>ASEAN’s primary arena for the discussion of maritime security and safety. Held in the cities of rotating ASEAN chairs.</w:t>
      </w:r>
    </w:p>
    <w:p w14:paraId="7FFF07B9" w14:textId="77777777" w:rsidR="00E81CD9" w:rsidRPr="00E81CD9" w:rsidRDefault="00E81CD9" w:rsidP="00E81CD9">
      <w:pPr>
        <w:pStyle w:val="ListParagraph"/>
        <w:numPr>
          <w:ilvl w:val="0"/>
          <w:numId w:val="1"/>
        </w:numPr>
        <w:rPr>
          <w:b/>
          <w:bCs/>
          <w:lang w:val="en-US"/>
        </w:rPr>
      </w:pPr>
      <w:r w:rsidRPr="00E81CD9">
        <w:rPr>
          <w:b/>
          <w:bCs/>
          <w:lang w:val="en-US"/>
        </w:rPr>
        <w:t xml:space="preserve">Formality: </w:t>
      </w:r>
    </w:p>
    <w:p w14:paraId="543FCD5B" w14:textId="183F18CB" w:rsidR="00E81CD9" w:rsidRPr="00E81CD9" w:rsidRDefault="00E81CD9" w:rsidP="00E81CD9">
      <w:pPr>
        <w:rPr>
          <w:lang w:val="en-US"/>
        </w:rPr>
      </w:pPr>
      <w:r w:rsidRPr="00E81CD9">
        <w:rPr>
          <w:lang w:val="en-US"/>
        </w:rPr>
        <w:t>Formal meeting with</w:t>
      </w:r>
      <w:r w:rsidR="00F55AB6">
        <w:rPr>
          <w:lang w:val="en-US"/>
        </w:rPr>
        <w:t>in</w:t>
      </w:r>
      <w:r w:rsidRPr="00E81CD9">
        <w:rPr>
          <w:lang w:val="en-US"/>
        </w:rPr>
        <w:t xml:space="preserve"> ASEAN’s structure, organized by the ASEAN secretariat.</w:t>
      </w:r>
    </w:p>
    <w:p w14:paraId="2B60631F" w14:textId="77777777" w:rsidR="00E81CD9" w:rsidRPr="00E81CD9" w:rsidRDefault="00E81CD9" w:rsidP="00E81CD9">
      <w:pPr>
        <w:pStyle w:val="ListParagraph"/>
        <w:numPr>
          <w:ilvl w:val="0"/>
          <w:numId w:val="1"/>
        </w:numPr>
        <w:rPr>
          <w:b/>
          <w:bCs/>
          <w:lang w:val="en-US"/>
        </w:rPr>
      </w:pPr>
      <w:r w:rsidRPr="00E81CD9">
        <w:rPr>
          <w:b/>
          <w:bCs/>
          <w:lang w:val="en-US"/>
        </w:rPr>
        <w:t xml:space="preserve">Regional coverage: </w:t>
      </w:r>
    </w:p>
    <w:p w14:paraId="2EB5F79F" w14:textId="43583E72" w:rsidR="00E81CD9" w:rsidRPr="00E81CD9" w:rsidRDefault="00E81CD9" w:rsidP="00E81CD9">
      <w:pPr>
        <w:rPr>
          <w:lang w:val="en-US"/>
        </w:rPr>
      </w:pPr>
      <w:r w:rsidRPr="00E81CD9">
        <w:rPr>
          <w:lang w:val="en-US"/>
        </w:rPr>
        <w:t xml:space="preserve">Southeast Asia </w:t>
      </w:r>
    </w:p>
    <w:p w14:paraId="2F99E25E" w14:textId="77777777" w:rsidR="00E81CD9" w:rsidRPr="00E81CD9" w:rsidRDefault="00E81CD9" w:rsidP="00E81CD9">
      <w:pPr>
        <w:pStyle w:val="ListParagraph"/>
        <w:numPr>
          <w:ilvl w:val="0"/>
          <w:numId w:val="1"/>
        </w:numPr>
        <w:rPr>
          <w:b/>
          <w:bCs/>
          <w:lang w:val="en-US"/>
        </w:rPr>
      </w:pPr>
      <w:r w:rsidRPr="00E81CD9">
        <w:rPr>
          <w:b/>
          <w:bCs/>
          <w:lang w:val="en-US"/>
        </w:rPr>
        <w:t xml:space="preserve">Members (including states and non-states): </w:t>
      </w:r>
    </w:p>
    <w:p w14:paraId="41B76359" w14:textId="3D8E322F" w:rsidR="00E81CD9" w:rsidRDefault="00E81CD9" w:rsidP="00F55AB6">
      <w:pPr>
        <w:rPr>
          <w:lang w:val="en-US"/>
        </w:rPr>
      </w:pPr>
      <w:r w:rsidRPr="00E81CD9">
        <w:rPr>
          <w:lang w:val="en-US"/>
        </w:rPr>
        <w:t>Indonesia, Malaysia, Singapore, Brunei, Philippines, Thailand, Myanmar, Cambodia, Laos, Vietnam, ASEAN Secretariat</w:t>
      </w:r>
    </w:p>
    <w:p w14:paraId="694D5857" w14:textId="77777777" w:rsidR="00F55AB6" w:rsidRPr="00F55AB6" w:rsidRDefault="00E81CD9" w:rsidP="00E81CD9">
      <w:pPr>
        <w:pStyle w:val="ListParagraph"/>
        <w:numPr>
          <w:ilvl w:val="0"/>
          <w:numId w:val="1"/>
        </w:numPr>
        <w:rPr>
          <w:b/>
          <w:bCs/>
          <w:lang w:val="en-US"/>
        </w:rPr>
      </w:pPr>
      <w:r w:rsidRPr="00F55AB6">
        <w:rPr>
          <w:b/>
          <w:bCs/>
          <w:lang w:val="en-US"/>
        </w:rPr>
        <w:t xml:space="preserve">Includes non-state </w:t>
      </w:r>
      <w:proofErr w:type="gramStart"/>
      <w:r w:rsidRPr="00F55AB6">
        <w:rPr>
          <w:b/>
          <w:bCs/>
          <w:lang w:val="en-US"/>
        </w:rPr>
        <w:t>actors?</w:t>
      </w:r>
      <w:proofErr w:type="gramEnd"/>
      <w:r w:rsidRPr="00F55AB6">
        <w:rPr>
          <w:b/>
          <w:bCs/>
          <w:lang w:val="en-US"/>
        </w:rPr>
        <w:t xml:space="preserve"> </w:t>
      </w:r>
    </w:p>
    <w:p w14:paraId="362AEFF2" w14:textId="0D4B316E" w:rsidR="00E81CD9" w:rsidRPr="00F55AB6" w:rsidRDefault="00E81CD9" w:rsidP="00F55AB6">
      <w:pPr>
        <w:rPr>
          <w:lang w:val="en-US"/>
        </w:rPr>
      </w:pPr>
      <w:r w:rsidRPr="00F55AB6">
        <w:rPr>
          <w:lang w:val="en-US"/>
        </w:rPr>
        <w:t>Yes</w:t>
      </w:r>
      <w:r w:rsidR="00F55AB6">
        <w:rPr>
          <w:lang w:val="en-US"/>
        </w:rPr>
        <w:t xml:space="preserve">. The </w:t>
      </w:r>
      <w:r w:rsidRPr="00F55AB6">
        <w:rPr>
          <w:lang w:val="en-US"/>
        </w:rPr>
        <w:t>ASEAN Secretariat</w:t>
      </w:r>
      <w:r w:rsidR="00F55AB6">
        <w:rPr>
          <w:lang w:val="en-US"/>
        </w:rPr>
        <w:t xml:space="preserve"> prepares the meeting and other stakeholders (</w:t>
      </w:r>
      <w:r w:rsidRPr="00F55AB6">
        <w:rPr>
          <w:lang w:val="en-US"/>
        </w:rPr>
        <w:t xml:space="preserve">UNODC, IMO, </w:t>
      </w:r>
      <w:proofErr w:type="spellStart"/>
      <w:r w:rsidRPr="00F55AB6">
        <w:rPr>
          <w:lang w:val="en-US"/>
        </w:rPr>
        <w:t>ReCAAP</w:t>
      </w:r>
      <w:proofErr w:type="spellEnd"/>
      <w:r w:rsidRPr="00F55AB6">
        <w:rPr>
          <w:lang w:val="en-US"/>
        </w:rPr>
        <w:t>, Think Tanks, Academics</w:t>
      </w:r>
      <w:r w:rsidR="00F55AB6">
        <w:rPr>
          <w:lang w:val="en-US"/>
        </w:rPr>
        <w:t>) give presentations on key topics.</w:t>
      </w:r>
    </w:p>
    <w:p w14:paraId="4D4F7631" w14:textId="77777777" w:rsidR="00F55AB6" w:rsidRPr="00F55AB6" w:rsidRDefault="00E81CD9" w:rsidP="00E81CD9">
      <w:pPr>
        <w:pStyle w:val="ListParagraph"/>
        <w:numPr>
          <w:ilvl w:val="0"/>
          <w:numId w:val="1"/>
        </w:numPr>
        <w:rPr>
          <w:b/>
          <w:bCs/>
          <w:lang w:val="en-US"/>
        </w:rPr>
      </w:pPr>
      <w:r w:rsidRPr="00F55AB6">
        <w:rPr>
          <w:b/>
          <w:bCs/>
          <w:lang w:val="en-US"/>
        </w:rPr>
        <w:t xml:space="preserve">Date created: </w:t>
      </w:r>
    </w:p>
    <w:p w14:paraId="2843EDC2" w14:textId="18B405CE" w:rsidR="00E81CD9" w:rsidRPr="00F55AB6" w:rsidRDefault="00E81CD9" w:rsidP="00F55AB6">
      <w:pPr>
        <w:rPr>
          <w:lang w:val="en-US"/>
        </w:rPr>
      </w:pPr>
      <w:r w:rsidRPr="00F55AB6">
        <w:rPr>
          <w:lang w:val="en-US"/>
        </w:rPr>
        <w:t>2010</w:t>
      </w:r>
    </w:p>
    <w:p w14:paraId="73105EDF" w14:textId="77777777" w:rsidR="00BA7692" w:rsidRPr="00BA7692" w:rsidRDefault="00E81CD9" w:rsidP="00E81CD9">
      <w:pPr>
        <w:pStyle w:val="ListParagraph"/>
        <w:numPr>
          <w:ilvl w:val="0"/>
          <w:numId w:val="1"/>
        </w:numPr>
        <w:rPr>
          <w:b/>
          <w:bCs/>
          <w:lang w:val="en-US"/>
        </w:rPr>
      </w:pPr>
      <w:r w:rsidRPr="00BA7692">
        <w:rPr>
          <w:b/>
          <w:bCs/>
          <w:lang w:val="en-US"/>
        </w:rPr>
        <w:t>Date visibly started to engage with maritime security (</w:t>
      </w:r>
      <w:proofErr w:type="gramStart"/>
      <w:r w:rsidRPr="00BA7692">
        <w:rPr>
          <w:b/>
          <w:bCs/>
          <w:lang w:val="en-US"/>
        </w:rPr>
        <w:t>e.g.</w:t>
      </w:r>
      <w:proofErr w:type="gramEnd"/>
      <w:r w:rsidRPr="00BA7692">
        <w:rPr>
          <w:b/>
          <w:bCs/>
          <w:lang w:val="en-US"/>
        </w:rPr>
        <w:t xml:space="preserve"> first document that refers to it):</w:t>
      </w:r>
    </w:p>
    <w:p w14:paraId="5104F2F5" w14:textId="7B688056" w:rsidR="00E81CD9" w:rsidRPr="00BA7692" w:rsidRDefault="00E81CD9" w:rsidP="00BA7692">
      <w:pPr>
        <w:rPr>
          <w:lang w:val="en-US"/>
        </w:rPr>
      </w:pPr>
      <w:r w:rsidRPr="00BA7692">
        <w:rPr>
          <w:lang w:val="en-US"/>
        </w:rPr>
        <w:t>2010</w:t>
      </w:r>
    </w:p>
    <w:p w14:paraId="3664B312" w14:textId="77777777" w:rsidR="00BA7692" w:rsidRPr="00BA7692" w:rsidRDefault="00E81CD9" w:rsidP="00E81CD9">
      <w:pPr>
        <w:pStyle w:val="ListParagraph"/>
        <w:numPr>
          <w:ilvl w:val="0"/>
          <w:numId w:val="1"/>
        </w:numPr>
        <w:rPr>
          <w:b/>
          <w:bCs/>
          <w:lang w:val="en-US"/>
        </w:rPr>
      </w:pPr>
      <w:r w:rsidRPr="00BA7692">
        <w:rPr>
          <w:b/>
          <w:bCs/>
          <w:lang w:val="en-US"/>
        </w:rPr>
        <w:t xml:space="preserve">Brief History and Description: </w:t>
      </w:r>
    </w:p>
    <w:p w14:paraId="45E985C8" w14:textId="5C69B54B" w:rsidR="00E81CD9" w:rsidRPr="00BA7692" w:rsidRDefault="00E81CD9" w:rsidP="00BA7692">
      <w:pPr>
        <w:rPr>
          <w:lang w:val="en-US"/>
        </w:rPr>
      </w:pPr>
      <w:r w:rsidRPr="00BA7692">
        <w:rPr>
          <w:lang w:val="en-US"/>
        </w:rPr>
        <w:t>Allows for the discussion of maritime issues and promotes cooperation to address any concerns. Delegates include ministerial officials, national maritime agency representatives, and representatives from 12 ASEAN agencies involved in some facet of maritime security.</w:t>
      </w:r>
      <w:r w:rsidR="00B169BF">
        <w:rPr>
          <w:lang w:val="en-US"/>
        </w:rPr>
        <w:t xml:space="preserve"> Through these, there is a strong emphasis on ‘stocktaking’</w:t>
      </w:r>
      <w:r w:rsidR="0022466A">
        <w:rPr>
          <w:lang w:val="en-US"/>
        </w:rPr>
        <w:t xml:space="preserve">, due to the overlapping discussions and cooperation occurring within ASEAN’s structure. </w:t>
      </w:r>
    </w:p>
    <w:p w14:paraId="1AE653FA" w14:textId="0DBBC220" w:rsidR="00BA7692" w:rsidRPr="00B5166D" w:rsidRDefault="00E81CD9" w:rsidP="00BA7692">
      <w:pPr>
        <w:pStyle w:val="ListParagraph"/>
        <w:numPr>
          <w:ilvl w:val="0"/>
          <w:numId w:val="1"/>
        </w:numPr>
        <w:rPr>
          <w:b/>
          <w:bCs/>
          <w:lang w:val="en-US"/>
        </w:rPr>
      </w:pPr>
      <w:r w:rsidRPr="00B5166D">
        <w:rPr>
          <w:b/>
          <w:bCs/>
          <w:lang w:val="en-US"/>
        </w:rPr>
        <w:t xml:space="preserve">Maritime Security Issues Covered: </w:t>
      </w:r>
    </w:p>
    <w:p w14:paraId="2ABE2F43" w14:textId="3EDC0CDD" w:rsidR="00E81CD9" w:rsidRPr="00B5166D" w:rsidRDefault="00E81CD9" w:rsidP="00B5166D">
      <w:pPr>
        <w:rPr>
          <w:lang w:val="en-US"/>
        </w:rPr>
      </w:pPr>
      <w:r w:rsidRPr="00B5166D">
        <w:rPr>
          <w:lang w:val="en-US"/>
        </w:rPr>
        <w:t>Transnational Organized Crime, Terrorism, Pollution, IUU fishing</w:t>
      </w:r>
    </w:p>
    <w:p w14:paraId="5D27DC81" w14:textId="77777777" w:rsidR="00E81CD9" w:rsidRPr="004F5AEB" w:rsidRDefault="00E81CD9" w:rsidP="004F5AEB">
      <w:pPr>
        <w:rPr>
          <w:lang w:val="en-US"/>
        </w:rPr>
      </w:pPr>
      <w:r w:rsidRPr="004F5AEB">
        <w:rPr>
          <w:lang w:val="en-US"/>
        </w:rPr>
        <w:t xml:space="preserve">Priority issues: </w:t>
      </w:r>
    </w:p>
    <w:p w14:paraId="5D431F6C" w14:textId="77777777" w:rsidR="00E81CD9" w:rsidRDefault="00E81CD9" w:rsidP="00E81CD9">
      <w:pPr>
        <w:pStyle w:val="ListParagraph"/>
        <w:numPr>
          <w:ilvl w:val="0"/>
          <w:numId w:val="2"/>
        </w:numPr>
        <w:rPr>
          <w:lang w:val="en-US"/>
        </w:rPr>
      </w:pPr>
      <w:r>
        <w:rPr>
          <w:lang w:val="en-US"/>
        </w:rPr>
        <w:t>Piracy and Armed Robbery</w:t>
      </w:r>
    </w:p>
    <w:p w14:paraId="731954EA" w14:textId="77777777" w:rsidR="00E81CD9" w:rsidRDefault="00E81CD9" w:rsidP="00E81CD9">
      <w:pPr>
        <w:pStyle w:val="ListParagraph"/>
        <w:numPr>
          <w:ilvl w:val="0"/>
          <w:numId w:val="2"/>
        </w:numPr>
        <w:rPr>
          <w:lang w:val="en-US"/>
        </w:rPr>
      </w:pPr>
      <w:r>
        <w:rPr>
          <w:lang w:val="en-US"/>
        </w:rPr>
        <w:t xml:space="preserve">IUU Fishing </w:t>
      </w:r>
    </w:p>
    <w:p w14:paraId="0C932214" w14:textId="3C28E404" w:rsidR="004F5AEB" w:rsidRDefault="00E81CD9" w:rsidP="004F5AEB">
      <w:pPr>
        <w:pStyle w:val="ListParagraph"/>
        <w:numPr>
          <w:ilvl w:val="0"/>
          <w:numId w:val="2"/>
        </w:numPr>
        <w:rPr>
          <w:lang w:val="en-US"/>
        </w:rPr>
      </w:pPr>
      <w:r>
        <w:rPr>
          <w:lang w:val="en-US"/>
        </w:rPr>
        <w:t>Maritime environment</w:t>
      </w:r>
    </w:p>
    <w:p w14:paraId="1292E2DD" w14:textId="679C757E" w:rsidR="00B5166D" w:rsidRDefault="004F5AEB" w:rsidP="004F5AEB">
      <w:pPr>
        <w:rPr>
          <w:lang w:val="en-US"/>
        </w:rPr>
      </w:pPr>
      <w:r>
        <w:rPr>
          <w:lang w:val="en-US"/>
        </w:rPr>
        <w:t xml:space="preserve">The AMF specifically states it is not meant as a forum to discuss only security issues, but wider ocean management. </w:t>
      </w:r>
      <w:r w:rsidR="00186C38">
        <w:rPr>
          <w:lang w:val="en-US"/>
        </w:rPr>
        <w:t xml:space="preserve">Safety of navigation and search and rescue are also included in the AMF. </w:t>
      </w:r>
    </w:p>
    <w:p w14:paraId="577D1DE4" w14:textId="4B8DF845" w:rsidR="00E81CD9" w:rsidRPr="00E075CA" w:rsidRDefault="00E81CD9" w:rsidP="00E81CD9">
      <w:pPr>
        <w:pStyle w:val="ListParagraph"/>
        <w:numPr>
          <w:ilvl w:val="0"/>
          <w:numId w:val="1"/>
        </w:numPr>
        <w:rPr>
          <w:b/>
          <w:bCs/>
          <w:lang w:val="en-US"/>
        </w:rPr>
      </w:pPr>
      <w:r w:rsidRPr="00E075CA">
        <w:rPr>
          <w:b/>
          <w:bCs/>
          <w:lang w:val="en-US"/>
        </w:rPr>
        <w:t xml:space="preserve">Noteworthy documents and strategies: </w:t>
      </w:r>
    </w:p>
    <w:p w14:paraId="207A3FD7" w14:textId="613EB5E0" w:rsidR="00E075CA" w:rsidRDefault="00E075CA" w:rsidP="00E075CA">
      <w:r>
        <w:t>ASEAN Political-Security Community (APSC) Blueprint</w:t>
      </w:r>
    </w:p>
    <w:p w14:paraId="3DD43D00" w14:textId="77777777" w:rsidR="004F5AEB" w:rsidRPr="00E075CA" w:rsidRDefault="004F5AEB" w:rsidP="00E075CA">
      <w:pPr>
        <w:rPr>
          <w:lang w:val="en-US"/>
        </w:rPr>
      </w:pPr>
    </w:p>
    <w:p w14:paraId="3A03BB02" w14:textId="77777777" w:rsidR="00E075CA" w:rsidRPr="00E075CA" w:rsidRDefault="00E81CD9" w:rsidP="00E81CD9">
      <w:pPr>
        <w:pStyle w:val="ListParagraph"/>
        <w:numPr>
          <w:ilvl w:val="0"/>
          <w:numId w:val="1"/>
        </w:numPr>
        <w:rPr>
          <w:b/>
          <w:bCs/>
          <w:lang w:val="en-US"/>
        </w:rPr>
      </w:pPr>
      <w:r w:rsidRPr="00E075CA">
        <w:rPr>
          <w:b/>
          <w:bCs/>
          <w:lang w:val="en-US"/>
        </w:rPr>
        <w:t xml:space="preserve">Intensity: </w:t>
      </w:r>
    </w:p>
    <w:p w14:paraId="75F087E5" w14:textId="5A93924C" w:rsidR="00E81CD9" w:rsidRPr="00E075CA" w:rsidRDefault="00E81CD9" w:rsidP="00E075CA">
      <w:pPr>
        <w:rPr>
          <w:lang w:val="en-US"/>
        </w:rPr>
      </w:pPr>
      <w:r w:rsidRPr="00E075CA">
        <w:rPr>
          <w:lang w:val="en-US"/>
        </w:rPr>
        <w:t>1 meeting per year</w:t>
      </w:r>
      <w:r w:rsidR="00E075CA">
        <w:rPr>
          <w:lang w:val="en-US"/>
        </w:rPr>
        <w:t xml:space="preserve">, though they do </w:t>
      </w:r>
      <w:r w:rsidR="004F5AEB">
        <w:rPr>
          <w:lang w:val="en-US"/>
        </w:rPr>
        <w:t>suggest the intervals can change dependent upon the decision of the member states.</w:t>
      </w:r>
    </w:p>
    <w:p w14:paraId="0F72FB42" w14:textId="77777777" w:rsidR="004F5AEB" w:rsidRPr="004F5AEB" w:rsidRDefault="00E81CD9" w:rsidP="00E81CD9">
      <w:pPr>
        <w:pStyle w:val="ListParagraph"/>
        <w:numPr>
          <w:ilvl w:val="0"/>
          <w:numId w:val="1"/>
        </w:numPr>
        <w:rPr>
          <w:b/>
          <w:bCs/>
          <w:lang w:val="en-US"/>
        </w:rPr>
      </w:pPr>
      <w:r w:rsidRPr="004F5AEB">
        <w:rPr>
          <w:b/>
          <w:bCs/>
          <w:lang w:val="en-US"/>
        </w:rPr>
        <w:t xml:space="preserve">Ongoing projects and activities: </w:t>
      </w:r>
    </w:p>
    <w:p w14:paraId="279A54C1" w14:textId="5B71C463" w:rsidR="00E81CD9" w:rsidRPr="004F5AEB" w:rsidRDefault="00E81CD9" w:rsidP="004F5AEB">
      <w:pPr>
        <w:rPr>
          <w:lang w:val="en-US"/>
        </w:rPr>
      </w:pPr>
      <w:r w:rsidRPr="004F5AEB">
        <w:rPr>
          <w:lang w:val="en-US"/>
        </w:rPr>
        <w:t xml:space="preserve">Changes on a yearly basis, 2019 emphasized: A </w:t>
      </w:r>
      <w:r w:rsidR="00186C38">
        <w:rPr>
          <w:lang w:val="en-US"/>
        </w:rPr>
        <w:t>review</w:t>
      </w:r>
      <w:r>
        <w:t xml:space="preserve"> of cooperation activities, identification of difficulties and obstacles, and discussions on measures to enhance cooperation effectiveness in ensuring marine security and enhance the role of the AMF. </w:t>
      </w:r>
      <w:r w:rsidR="00852B08">
        <w:t xml:space="preserve">Also provides a forum for information </w:t>
      </w:r>
      <w:r w:rsidR="00537137">
        <w:t>sharing,</w:t>
      </w:r>
      <w:r w:rsidR="00186C38">
        <w:t xml:space="preserve"> arrang</w:t>
      </w:r>
      <w:r w:rsidR="00537137">
        <w:t>ing</w:t>
      </w:r>
      <w:r w:rsidR="00186C38">
        <w:t xml:space="preserve"> exchanges of visits between different authorities</w:t>
      </w:r>
      <w:r w:rsidR="00537137">
        <w:t xml:space="preserve">, and </w:t>
      </w:r>
      <w:r w:rsidR="00EF41D5">
        <w:t>capacity building</w:t>
      </w:r>
      <w:r w:rsidR="00186C38">
        <w:t>.</w:t>
      </w:r>
    </w:p>
    <w:p w14:paraId="6A618E48" w14:textId="77777777" w:rsidR="00852B08" w:rsidRPr="00852B08" w:rsidRDefault="00E81CD9" w:rsidP="00E81CD9">
      <w:pPr>
        <w:pStyle w:val="ListParagraph"/>
        <w:numPr>
          <w:ilvl w:val="0"/>
          <w:numId w:val="1"/>
        </w:numPr>
        <w:rPr>
          <w:b/>
          <w:bCs/>
          <w:lang w:val="en-US"/>
        </w:rPr>
      </w:pPr>
      <w:r w:rsidRPr="00852B08">
        <w:rPr>
          <w:b/>
          <w:bCs/>
          <w:lang w:val="en-US"/>
        </w:rPr>
        <w:t xml:space="preserve">Funding structure: </w:t>
      </w:r>
    </w:p>
    <w:p w14:paraId="66B22DA1" w14:textId="50FF3A04" w:rsidR="00E81CD9" w:rsidRPr="00852B08" w:rsidRDefault="00E81CD9" w:rsidP="00852B08">
      <w:pPr>
        <w:rPr>
          <w:lang w:val="en-US"/>
        </w:rPr>
      </w:pPr>
      <w:r w:rsidRPr="00852B08">
        <w:rPr>
          <w:lang w:val="en-US"/>
        </w:rPr>
        <w:t xml:space="preserve">Funded by the ASEAN Secretariat, which is in turn funded by member countries and external countries and organizations </w:t>
      </w:r>
    </w:p>
    <w:p w14:paraId="75759854" w14:textId="6800AEB6" w:rsidR="00852B08" w:rsidRPr="00AC599E" w:rsidRDefault="00E81CD9" w:rsidP="00E81CD9">
      <w:pPr>
        <w:pStyle w:val="ListParagraph"/>
        <w:numPr>
          <w:ilvl w:val="0"/>
          <w:numId w:val="1"/>
        </w:numPr>
        <w:rPr>
          <w:b/>
          <w:bCs/>
          <w:lang w:val="en-US"/>
        </w:rPr>
      </w:pPr>
      <w:r w:rsidRPr="00AC599E">
        <w:rPr>
          <w:b/>
          <w:bCs/>
          <w:lang w:val="en-US"/>
        </w:rPr>
        <w:t>Challenges</w:t>
      </w:r>
      <w:r w:rsidR="00AC599E">
        <w:rPr>
          <w:b/>
          <w:bCs/>
          <w:lang w:val="en-US"/>
        </w:rPr>
        <w:t>:</w:t>
      </w:r>
    </w:p>
    <w:p w14:paraId="5C8D5832" w14:textId="6DE79309" w:rsidR="00E81CD9" w:rsidRPr="00852B08" w:rsidRDefault="00852B08" w:rsidP="00852B08">
      <w:pPr>
        <w:rPr>
          <w:lang w:val="en-US"/>
        </w:rPr>
      </w:pPr>
      <w:r>
        <w:rPr>
          <w:lang w:val="en-US"/>
        </w:rPr>
        <w:t xml:space="preserve">As it takes place within the ASEAN structure, an ongoing challenge </w:t>
      </w:r>
      <w:r w:rsidR="00AC599E">
        <w:rPr>
          <w:lang w:val="en-US"/>
        </w:rPr>
        <w:t xml:space="preserve">is its perception as a talking shop, tied into broader regional limits </w:t>
      </w:r>
      <w:r w:rsidR="00E81CD9" w:rsidRPr="00852B08">
        <w:rPr>
          <w:lang w:val="en-US"/>
        </w:rPr>
        <w:t xml:space="preserve">to cooperation. </w:t>
      </w:r>
    </w:p>
    <w:p w14:paraId="6CA1B888" w14:textId="77777777" w:rsidR="00AC599E" w:rsidRDefault="00E81CD9" w:rsidP="00E81CD9">
      <w:pPr>
        <w:pStyle w:val="ListParagraph"/>
        <w:numPr>
          <w:ilvl w:val="0"/>
          <w:numId w:val="1"/>
        </w:numPr>
        <w:rPr>
          <w:lang w:val="en-US"/>
        </w:rPr>
      </w:pPr>
      <w:r>
        <w:rPr>
          <w:lang w:val="en-US"/>
        </w:rPr>
        <w:t xml:space="preserve">Cooperation or link with other arrangements: </w:t>
      </w:r>
    </w:p>
    <w:p w14:paraId="357D66C8" w14:textId="1BF31AFB" w:rsidR="00E81CD9" w:rsidRPr="00AC599E" w:rsidRDefault="00E81CD9" w:rsidP="00AC599E">
      <w:pPr>
        <w:rPr>
          <w:lang w:val="en-US"/>
        </w:rPr>
      </w:pPr>
      <w:r w:rsidRPr="00AC599E">
        <w:rPr>
          <w:lang w:val="en-US"/>
        </w:rPr>
        <w:t>Linked with all other ASEAN arrangements with a focus on areas of maritime security</w:t>
      </w:r>
      <w:r w:rsidR="00F23532">
        <w:rPr>
          <w:lang w:val="en-US"/>
        </w:rPr>
        <w:t>. Through these it is also linked to arrangements such as SEAFDEC</w:t>
      </w:r>
    </w:p>
    <w:p w14:paraId="545A6F43" w14:textId="77777777" w:rsidR="0035608A" w:rsidRPr="0035608A" w:rsidRDefault="00E81CD9" w:rsidP="00E81CD9">
      <w:pPr>
        <w:pStyle w:val="ListParagraph"/>
        <w:numPr>
          <w:ilvl w:val="0"/>
          <w:numId w:val="1"/>
        </w:numPr>
        <w:rPr>
          <w:b/>
          <w:bCs/>
          <w:lang w:val="en-US"/>
        </w:rPr>
      </w:pPr>
      <w:r w:rsidRPr="0035608A">
        <w:rPr>
          <w:b/>
          <w:bCs/>
          <w:lang w:val="en-US"/>
        </w:rPr>
        <w:t xml:space="preserve">Institutional contacts: </w:t>
      </w:r>
    </w:p>
    <w:p w14:paraId="26DCE0B9" w14:textId="2FD9DF5B" w:rsidR="00E81CD9" w:rsidRPr="0035608A" w:rsidRDefault="00E81CD9" w:rsidP="0035608A">
      <w:pPr>
        <w:rPr>
          <w:lang w:val="en-US"/>
        </w:rPr>
      </w:pPr>
      <w:r w:rsidRPr="0035608A">
        <w:rPr>
          <w:lang w:val="en-US"/>
        </w:rPr>
        <w:t>N/A</w:t>
      </w:r>
    </w:p>
    <w:p w14:paraId="643CB06B" w14:textId="77777777" w:rsidR="0035608A" w:rsidRDefault="00E81CD9" w:rsidP="00E81CD9">
      <w:pPr>
        <w:pStyle w:val="ListParagraph"/>
        <w:numPr>
          <w:ilvl w:val="0"/>
          <w:numId w:val="1"/>
        </w:numPr>
        <w:rPr>
          <w:lang w:val="en-US"/>
        </w:rPr>
      </w:pPr>
      <w:r w:rsidRPr="0035608A">
        <w:rPr>
          <w:b/>
          <w:bCs/>
          <w:lang w:val="en-US"/>
        </w:rPr>
        <w:t>Noteworthy literature</w:t>
      </w:r>
      <w:r>
        <w:rPr>
          <w:lang w:val="en-US"/>
        </w:rPr>
        <w:t xml:space="preserve">: </w:t>
      </w:r>
    </w:p>
    <w:p w14:paraId="5F83D7D9" w14:textId="3F9D3EDC" w:rsidR="00532882" w:rsidRPr="00532882" w:rsidRDefault="00532882" w:rsidP="00532882">
      <w:pPr>
        <w:rPr>
          <w:lang w:val="en-US"/>
        </w:rPr>
      </w:pPr>
      <w:r>
        <w:rPr>
          <w:lang w:val="en-US"/>
        </w:rPr>
        <w:t xml:space="preserve">Agastia, I. G. B. D. (2021) </w:t>
      </w:r>
      <w:r w:rsidRPr="00532882">
        <w:rPr>
          <w:lang w:val="en-US"/>
        </w:rPr>
        <w:t>MARITIME SECURITY COOPERATION WITHIN THE ASEAN INSTITUTIONAL FRAMEWORK: A GRADUAL SHIFT TOWARDS PRACTICAL COOPERATION</w:t>
      </w:r>
      <w:r>
        <w:rPr>
          <w:lang w:val="en-US"/>
        </w:rPr>
        <w:t xml:space="preserve">, </w:t>
      </w:r>
      <w:r>
        <w:rPr>
          <w:i/>
          <w:iCs/>
          <w:lang w:val="en-US"/>
        </w:rPr>
        <w:t>Journal of ASEAN Studies</w:t>
      </w:r>
      <w:r>
        <w:rPr>
          <w:lang w:val="en-US"/>
        </w:rPr>
        <w:t>, Vol. 9(1): 25-48</w:t>
      </w:r>
    </w:p>
    <w:p w14:paraId="02A5D96D" w14:textId="24BC1BD1" w:rsidR="00E81CD9" w:rsidRPr="00156363" w:rsidRDefault="00274A66" w:rsidP="0035608A">
      <w:pPr>
        <w:rPr>
          <w:lang w:val="en-US"/>
        </w:rPr>
      </w:pPr>
      <w:proofErr w:type="spellStart"/>
      <w:r>
        <w:rPr>
          <w:lang w:val="en-US"/>
        </w:rPr>
        <w:t>Rijal</w:t>
      </w:r>
      <w:proofErr w:type="spellEnd"/>
      <w:r>
        <w:rPr>
          <w:lang w:val="en-US"/>
        </w:rPr>
        <w:t>, N. K., (</w:t>
      </w:r>
      <w:r w:rsidR="00156363">
        <w:rPr>
          <w:lang w:val="en-US"/>
        </w:rPr>
        <w:t xml:space="preserve">2018) </w:t>
      </w:r>
      <w:proofErr w:type="spellStart"/>
      <w:r w:rsidR="00156363" w:rsidRPr="00156363">
        <w:rPr>
          <w:lang w:val="en-US"/>
        </w:rPr>
        <w:t>Kepentingan</w:t>
      </w:r>
      <w:proofErr w:type="spellEnd"/>
      <w:r w:rsidR="00156363" w:rsidRPr="00156363">
        <w:rPr>
          <w:lang w:val="en-US"/>
        </w:rPr>
        <w:t xml:space="preserve"> Nasional Indonesia </w:t>
      </w:r>
      <w:proofErr w:type="spellStart"/>
      <w:r w:rsidR="00156363" w:rsidRPr="00156363">
        <w:rPr>
          <w:lang w:val="en-US"/>
        </w:rPr>
        <w:t>dalam</w:t>
      </w:r>
      <w:proofErr w:type="spellEnd"/>
      <w:r w:rsidR="00156363" w:rsidRPr="00156363">
        <w:rPr>
          <w:lang w:val="en-US"/>
        </w:rPr>
        <w:t xml:space="preserve"> </w:t>
      </w:r>
      <w:proofErr w:type="spellStart"/>
      <w:r w:rsidR="00156363" w:rsidRPr="00156363">
        <w:rPr>
          <w:lang w:val="en-US"/>
        </w:rPr>
        <w:t>Inisiasi</w:t>
      </w:r>
      <w:proofErr w:type="spellEnd"/>
      <w:r w:rsidR="00156363" w:rsidRPr="00156363">
        <w:rPr>
          <w:lang w:val="en-US"/>
        </w:rPr>
        <w:t xml:space="preserve"> ASEAN Maritime Forum (AMF)</w:t>
      </w:r>
      <w:r w:rsidR="00156363">
        <w:rPr>
          <w:lang w:val="en-US"/>
        </w:rPr>
        <w:t xml:space="preserve">, </w:t>
      </w:r>
      <w:r w:rsidR="00156363">
        <w:rPr>
          <w:i/>
          <w:iCs/>
          <w:lang w:val="en-US"/>
        </w:rPr>
        <w:t>Indonesian Perspective</w:t>
      </w:r>
      <w:r w:rsidR="00156363">
        <w:rPr>
          <w:lang w:val="en-US"/>
        </w:rPr>
        <w:t>, Vol. 3(2): 159-179</w:t>
      </w:r>
    </w:p>
    <w:p w14:paraId="2E72C6B1" w14:textId="2BCB7689" w:rsidR="00E81CD9" w:rsidRPr="0035608A" w:rsidRDefault="00E81CD9" w:rsidP="006D4DA7">
      <w:pPr>
        <w:pStyle w:val="ListParagraph"/>
        <w:numPr>
          <w:ilvl w:val="0"/>
          <w:numId w:val="1"/>
        </w:numPr>
        <w:rPr>
          <w:b/>
          <w:bCs/>
          <w:lang w:val="en-US"/>
        </w:rPr>
      </w:pPr>
      <w:r w:rsidRPr="0035608A">
        <w:rPr>
          <w:b/>
          <w:bCs/>
          <w:lang w:val="en-US"/>
        </w:rPr>
        <w:t xml:space="preserve">Knowledge gaps to follow up on: </w:t>
      </w:r>
      <w:bookmarkEnd w:id="0"/>
    </w:p>
    <w:p w14:paraId="0E52C87A" w14:textId="77777777" w:rsidR="00445F40" w:rsidRPr="00E81CD9" w:rsidRDefault="00445F40" w:rsidP="00E81CD9">
      <w:pPr>
        <w:rPr>
          <w:lang w:val="en-US"/>
        </w:rPr>
      </w:pPr>
    </w:p>
    <w:sectPr w:rsidR="00445F40" w:rsidRPr="00E81C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37D66"/>
    <w:multiLevelType w:val="hybridMultilevel"/>
    <w:tmpl w:val="1D3A90F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0771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CD9"/>
    <w:rsid w:val="00156363"/>
    <w:rsid w:val="00186C38"/>
    <w:rsid w:val="0022466A"/>
    <w:rsid w:val="00274A66"/>
    <w:rsid w:val="0035608A"/>
    <w:rsid w:val="00445F40"/>
    <w:rsid w:val="004F5AEB"/>
    <w:rsid w:val="00532882"/>
    <w:rsid w:val="00537137"/>
    <w:rsid w:val="00852B08"/>
    <w:rsid w:val="00980BA8"/>
    <w:rsid w:val="00AC599E"/>
    <w:rsid w:val="00B169BF"/>
    <w:rsid w:val="00B5166D"/>
    <w:rsid w:val="00BA7692"/>
    <w:rsid w:val="00E075CA"/>
    <w:rsid w:val="00E81CD9"/>
    <w:rsid w:val="00EF41D5"/>
    <w:rsid w:val="00F23532"/>
    <w:rsid w:val="00F55AB6"/>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28CF"/>
  <w15:chartTrackingRefBased/>
  <w15:docId w15:val="{B770FFDA-C8A2-4389-8452-548E47F5A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CD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81CD9"/>
    <w:pPr>
      <w:spacing w:line="240" w:lineRule="auto"/>
    </w:pPr>
    <w:rPr>
      <w:sz w:val="20"/>
      <w:szCs w:val="25"/>
    </w:rPr>
  </w:style>
  <w:style w:type="character" w:customStyle="1" w:styleId="CommentTextChar">
    <w:name w:val="Comment Text Char"/>
    <w:basedOn w:val="DefaultParagraphFont"/>
    <w:link w:val="CommentText"/>
    <w:uiPriority w:val="99"/>
    <w:semiHidden/>
    <w:rsid w:val="00E81CD9"/>
    <w:rPr>
      <w:sz w:val="20"/>
      <w:szCs w:val="25"/>
    </w:rPr>
  </w:style>
  <w:style w:type="paragraph" w:styleId="ListParagraph">
    <w:name w:val="List Paragraph"/>
    <w:basedOn w:val="Normal"/>
    <w:uiPriority w:val="34"/>
    <w:qFormat/>
    <w:rsid w:val="00E81CD9"/>
    <w:pPr>
      <w:ind w:left="720"/>
      <w:contextualSpacing/>
    </w:pPr>
    <w:rPr>
      <w:szCs w:val="22"/>
      <w:lang w:bidi="ar-SA"/>
    </w:rPr>
  </w:style>
  <w:style w:type="character" w:styleId="CommentReference">
    <w:name w:val="annotation reference"/>
    <w:basedOn w:val="DefaultParagraphFont"/>
    <w:uiPriority w:val="99"/>
    <w:semiHidden/>
    <w:unhideWhenUsed/>
    <w:rsid w:val="00E81CD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9879">
      <w:bodyDiv w:val="1"/>
      <w:marLeft w:val="0"/>
      <w:marRight w:val="0"/>
      <w:marTop w:val="0"/>
      <w:marBottom w:val="0"/>
      <w:divBdr>
        <w:top w:val="none" w:sz="0" w:space="0" w:color="auto"/>
        <w:left w:val="none" w:sz="0" w:space="0" w:color="auto"/>
        <w:bottom w:val="none" w:sz="0" w:space="0" w:color="auto"/>
        <w:right w:val="none" w:sz="0" w:space="0" w:color="auto"/>
      </w:divBdr>
    </w:div>
    <w:div w:id="173736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18</cp:revision>
  <dcterms:created xsi:type="dcterms:W3CDTF">2022-07-08T12:18:00Z</dcterms:created>
  <dcterms:modified xsi:type="dcterms:W3CDTF">2022-07-12T08:07:00Z</dcterms:modified>
</cp:coreProperties>
</file>