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37B57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CBB01E3" wp14:editId="6D44375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FAD92" w14:textId="77777777" w:rsidR="00E010CB" w:rsidRDefault="00E010CB">
      <w:pPr>
        <w:rPr>
          <w:b/>
        </w:rPr>
      </w:pPr>
    </w:p>
    <w:p w14:paraId="07428246" w14:textId="77777777" w:rsidR="00E010CB" w:rsidRDefault="00E010CB">
      <w:pPr>
        <w:rPr>
          <w:b/>
        </w:rPr>
      </w:pPr>
    </w:p>
    <w:p w14:paraId="1D8C6ECE" w14:textId="77777777" w:rsidR="00E010CB" w:rsidRDefault="00E010CB">
      <w:pPr>
        <w:rPr>
          <w:b/>
        </w:rPr>
      </w:pPr>
    </w:p>
    <w:p w14:paraId="2F83913B" w14:textId="68673F1A" w:rsidR="00121130" w:rsidRDefault="00C12F9B">
      <w:r w:rsidRPr="00C12F9B">
        <w:rPr>
          <w:b/>
        </w:rPr>
        <w:t>Grant Number</w:t>
      </w:r>
      <w:r>
        <w:t>: (if applicable, if not</w:t>
      </w:r>
      <w:r w:rsidR="000F06C6">
        <w:t xml:space="preserve"> N/A)</w:t>
      </w:r>
      <w:r w:rsidR="00E010CB" w:rsidRPr="00E010CB">
        <w:rPr>
          <w:b/>
          <w:noProof/>
          <w:lang w:eastAsia="en-GB"/>
        </w:rPr>
        <w:t xml:space="preserve"> </w:t>
      </w:r>
      <w:r w:rsidR="00182C25" w:rsidRPr="00182C25">
        <w:rPr>
          <w:b/>
          <w:noProof/>
          <w:lang w:eastAsia="en-GB"/>
        </w:rPr>
        <w:t>ES/R003386/1</w:t>
      </w:r>
    </w:p>
    <w:p w14:paraId="65674758" w14:textId="2EB63E9A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182C25">
        <w:rPr>
          <w:b/>
        </w:rPr>
        <w:t>ESRC</w:t>
      </w:r>
    </w:p>
    <w:p w14:paraId="4628DCAD" w14:textId="2F336510" w:rsidR="000F06C6" w:rsidRDefault="000F06C6">
      <w:r w:rsidRPr="00C12F9B">
        <w:rPr>
          <w:b/>
        </w:rPr>
        <w:t>Project title</w:t>
      </w:r>
      <w:r>
        <w:t xml:space="preserve">: </w:t>
      </w:r>
      <w:r w:rsidR="00182C25" w:rsidRPr="00182C25">
        <w:rPr>
          <w:i/>
          <w:iCs/>
        </w:rPr>
        <w:t>Processing Multi-Constituent Units in Chinese Reading: An Eye Movement Investigation</w:t>
      </w:r>
    </w:p>
    <w:p w14:paraId="28A6AD4B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76A1AA6F" w14:textId="77777777" w:rsidTr="000F06C6">
        <w:tc>
          <w:tcPr>
            <w:tcW w:w="4508" w:type="dxa"/>
          </w:tcPr>
          <w:p w14:paraId="1D52E4EC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102500F0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0CE65030" w14:textId="77777777" w:rsidTr="009D076B">
        <w:trPr>
          <w:trHeight w:val="397"/>
        </w:trPr>
        <w:tc>
          <w:tcPr>
            <w:tcW w:w="4508" w:type="dxa"/>
          </w:tcPr>
          <w:p w14:paraId="33146DD2" w14:textId="0B75307C" w:rsidR="000F06C6" w:rsidRDefault="00182C25">
            <w:r>
              <w:t>Exp1_Two-character common phrases</w:t>
            </w:r>
          </w:p>
        </w:tc>
        <w:tc>
          <w:tcPr>
            <w:tcW w:w="4508" w:type="dxa"/>
          </w:tcPr>
          <w:p w14:paraId="31C5D0C1" w14:textId="287D75D6" w:rsidR="000F06C6" w:rsidRDefault="00182C25">
            <w:r>
              <w:t xml:space="preserve">The file contains the stimuli, R code and datasets for analysing different regions (the </w:t>
            </w:r>
            <w:proofErr w:type="spellStart"/>
            <w:r>
              <w:t>pretarget</w:t>
            </w:r>
            <w:proofErr w:type="spellEnd"/>
            <w:r>
              <w:t xml:space="preserve"> region, first constituent, second constituent and the whole string) used in this experiment. Data from 138 participants are saved in csv format.</w:t>
            </w:r>
          </w:p>
        </w:tc>
      </w:tr>
      <w:tr w:rsidR="000F06C6" w14:paraId="53FB69C0" w14:textId="77777777" w:rsidTr="009D076B">
        <w:trPr>
          <w:trHeight w:val="397"/>
        </w:trPr>
        <w:tc>
          <w:tcPr>
            <w:tcW w:w="4508" w:type="dxa"/>
          </w:tcPr>
          <w:p w14:paraId="7A9EED44" w14:textId="2D47D0AA" w:rsidR="000F06C6" w:rsidRDefault="005D3E7A">
            <w:r w:rsidRPr="005D3E7A">
              <w:t>Exps2-3_Two-character internet phrases</w:t>
            </w:r>
          </w:p>
        </w:tc>
        <w:tc>
          <w:tcPr>
            <w:tcW w:w="4508" w:type="dxa"/>
          </w:tcPr>
          <w:p w14:paraId="3E0153DF" w14:textId="2CF89523" w:rsidR="000F06C6" w:rsidRDefault="005D3E7A">
            <w:r>
              <w:t>The file contains the stimuli, R code and dataset for both experiments. 96 participants In Experiment 2 and 104 participants in Experiment 3. Data are saved in csv format.</w:t>
            </w:r>
          </w:p>
        </w:tc>
      </w:tr>
      <w:tr w:rsidR="000F06C6" w14:paraId="26ADE142" w14:textId="77777777" w:rsidTr="009D076B">
        <w:trPr>
          <w:trHeight w:val="397"/>
        </w:trPr>
        <w:tc>
          <w:tcPr>
            <w:tcW w:w="4508" w:type="dxa"/>
          </w:tcPr>
          <w:p w14:paraId="6F14DF7C" w14:textId="5EA381BF" w:rsidR="000F06C6" w:rsidRDefault="00F81C29">
            <w:r w:rsidRPr="00F81C29">
              <w:t>Exps4-5_Three-charater 2+1 MN idioms</w:t>
            </w:r>
          </w:p>
        </w:tc>
        <w:tc>
          <w:tcPr>
            <w:tcW w:w="4508" w:type="dxa"/>
          </w:tcPr>
          <w:p w14:paraId="0ECE981A" w14:textId="2CAD66DB" w:rsidR="000F06C6" w:rsidRDefault="00F81C29">
            <w:r>
              <w:t>The file contains the stimuli, R code and dataset for both experiments. 132 participants in Experiment 4 and 136 participants in Experiment 5. Data are saved in csv format.</w:t>
            </w:r>
          </w:p>
        </w:tc>
      </w:tr>
      <w:tr w:rsidR="000F06C6" w14:paraId="744AFC7C" w14:textId="77777777" w:rsidTr="009D076B">
        <w:trPr>
          <w:trHeight w:val="397"/>
        </w:trPr>
        <w:tc>
          <w:tcPr>
            <w:tcW w:w="4508" w:type="dxa"/>
          </w:tcPr>
          <w:p w14:paraId="77A76336" w14:textId="7BDA617B" w:rsidR="000F06C6" w:rsidRDefault="00F81C29">
            <w:r w:rsidRPr="00F81C29">
              <w:t>Exps6-8_Three-character 1+2 MN and VO idioms</w:t>
            </w:r>
          </w:p>
        </w:tc>
        <w:tc>
          <w:tcPr>
            <w:tcW w:w="4508" w:type="dxa"/>
          </w:tcPr>
          <w:p w14:paraId="6B95FE55" w14:textId="0DDB2F2C" w:rsidR="000F06C6" w:rsidRDefault="00F81C29">
            <w:r>
              <w:t>The file contains the stimuli, R code and dataset for three experiments. 92 participants in Experiment 6, 88 in Experiment 7 and 96 in Experiment 8. Data are saved in csv format.</w:t>
            </w:r>
          </w:p>
        </w:tc>
      </w:tr>
      <w:tr w:rsidR="000F06C6" w14:paraId="08696B02" w14:textId="77777777" w:rsidTr="009D076B">
        <w:trPr>
          <w:trHeight w:val="397"/>
        </w:trPr>
        <w:tc>
          <w:tcPr>
            <w:tcW w:w="4508" w:type="dxa"/>
          </w:tcPr>
          <w:p w14:paraId="7BC519C1" w14:textId="2E0EF75F" w:rsidR="000F06C6" w:rsidRDefault="00F81C29">
            <w:r w:rsidRPr="00F81C29">
              <w:t>Exps9-11_Four-character idioms and phrases</w:t>
            </w:r>
          </w:p>
        </w:tc>
        <w:tc>
          <w:tcPr>
            <w:tcW w:w="4508" w:type="dxa"/>
          </w:tcPr>
          <w:p w14:paraId="5379F2EE" w14:textId="2B42630C" w:rsidR="000F06C6" w:rsidRDefault="00FD622B">
            <w:r>
              <w:t>The file contains the stimuli, R code and dataset for three experiments. 100 participants in Experiment 9, 109 in Experiment 10 and 102 in Experiment 11. Data are saved in csv format.</w:t>
            </w:r>
          </w:p>
        </w:tc>
      </w:tr>
      <w:tr w:rsidR="000F06C6" w14:paraId="52C1C22E" w14:textId="77777777" w:rsidTr="009D076B">
        <w:trPr>
          <w:trHeight w:val="397"/>
        </w:trPr>
        <w:tc>
          <w:tcPr>
            <w:tcW w:w="4508" w:type="dxa"/>
          </w:tcPr>
          <w:p w14:paraId="4F3AD756" w14:textId="514A6C96" w:rsidR="000F06C6" w:rsidRDefault="00F81C29">
            <w:r w:rsidRPr="00F81C29">
              <w:t>Exps12-17_Other MCUs</w:t>
            </w:r>
          </w:p>
        </w:tc>
        <w:tc>
          <w:tcPr>
            <w:tcW w:w="4508" w:type="dxa"/>
          </w:tcPr>
          <w:p w14:paraId="1F63CD25" w14:textId="5CEB3426" w:rsidR="000F06C6" w:rsidRDefault="00FD622B">
            <w:r>
              <w:t xml:space="preserve">The file contains the stimuli, R code and dataset for six experiments. </w:t>
            </w:r>
            <w:r w:rsidRPr="00FD622B">
              <w:t xml:space="preserve">519 </w:t>
            </w:r>
            <w:r>
              <w:t>participants in total</w:t>
            </w:r>
            <w:r w:rsidRPr="00FD622B">
              <w:t xml:space="preserve"> (Exp 1</w:t>
            </w:r>
            <w:r>
              <w:t>2</w:t>
            </w:r>
            <w:r w:rsidRPr="00FD622B">
              <w:t xml:space="preserve">: 97; Exp </w:t>
            </w:r>
            <w:r>
              <w:t>13</w:t>
            </w:r>
            <w:r w:rsidRPr="00FD622B">
              <w:t xml:space="preserve">: 95; Exp </w:t>
            </w:r>
            <w:r>
              <w:t>14</w:t>
            </w:r>
            <w:r w:rsidRPr="00FD622B">
              <w:t xml:space="preserve">: 80; Exp </w:t>
            </w:r>
            <w:r>
              <w:t>15</w:t>
            </w:r>
            <w:r w:rsidRPr="00FD622B">
              <w:t xml:space="preserve">: 84; Exp </w:t>
            </w:r>
            <w:r>
              <w:t>16</w:t>
            </w:r>
            <w:r w:rsidRPr="00FD622B">
              <w:t xml:space="preserve">; Exp </w:t>
            </w:r>
            <w:r>
              <w:t>17</w:t>
            </w:r>
            <w:r w:rsidRPr="00FD622B">
              <w:t>: 83).</w:t>
            </w:r>
            <w:r>
              <w:t xml:space="preserve"> Data are saved in csv format.</w:t>
            </w:r>
          </w:p>
        </w:tc>
      </w:tr>
    </w:tbl>
    <w:p w14:paraId="287403D9" w14:textId="77777777" w:rsidR="000F06C6" w:rsidRDefault="000F06C6"/>
    <w:p w14:paraId="05C46F88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5958C3C9" w14:textId="34BBE1BE" w:rsidR="00250C6B" w:rsidRDefault="00250C6B">
      <w:r>
        <w:t xml:space="preserve">Data from Experiment 1 and Experiment 6 are published in </w:t>
      </w:r>
      <w:r w:rsidRPr="000232E6">
        <w:t xml:space="preserve">Zang, C., Fu, Y., Du, H., Bai, X., Yan, G., &amp; </w:t>
      </w:r>
      <w:proofErr w:type="spellStart"/>
      <w:r w:rsidRPr="000232E6">
        <w:t>Liversedge</w:t>
      </w:r>
      <w:proofErr w:type="spellEnd"/>
      <w:r w:rsidRPr="000232E6">
        <w:t xml:space="preserve">, S.P. (2024). Processing Multi-Constituent Units: Preview Effects During Reading of </w:t>
      </w:r>
      <w:r w:rsidRPr="000232E6">
        <w:lastRenderedPageBreak/>
        <w:t xml:space="preserve">Chinese Words, Idioms and Phrases. </w:t>
      </w:r>
      <w:r w:rsidRPr="000232E6">
        <w:rPr>
          <w:i/>
          <w:iCs/>
        </w:rPr>
        <w:t xml:space="preserve">Journal of Experimental Psychology: Learning, Memory and Cognition, 50(1), </w:t>
      </w:r>
      <w:r w:rsidRPr="000232E6">
        <w:t>169-188.</w:t>
      </w:r>
    </w:p>
    <w:p w14:paraId="7EBE4FAA" w14:textId="08D6D5E7" w:rsidR="00F11C9F" w:rsidRDefault="00F11C9F">
      <w:r>
        <w:t xml:space="preserve">Data from Experiments 4 and 5 are published in </w:t>
      </w:r>
      <w:r w:rsidRPr="000232E6">
        <w:t xml:space="preserve">Zang, C., Fu, Y., Bai, X., Yan, G., &amp; </w:t>
      </w:r>
      <w:proofErr w:type="spellStart"/>
      <w:r w:rsidRPr="000232E6">
        <w:t>Liversedge</w:t>
      </w:r>
      <w:proofErr w:type="spellEnd"/>
      <w:r w:rsidRPr="000232E6">
        <w:t xml:space="preserve">, S.P. (2021). Foveal and parafoveal processing of Chinese three-character idioms in reading. </w:t>
      </w:r>
      <w:r w:rsidRPr="000232E6">
        <w:rPr>
          <w:i/>
          <w:iCs/>
        </w:rPr>
        <w:t>Journal of Memory and Language, 119</w:t>
      </w:r>
      <w:r w:rsidRPr="000232E6">
        <w:t>, 104243.</w:t>
      </w:r>
    </w:p>
    <w:p w14:paraId="5BF763C2" w14:textId="37ABCB48" w:rsidR="00C12F9B" w:rsidRDefault="00F11C9F">
      <w:r>
        <w:t xml:space="preserve">Data from Experiments 9, 10 and 11 are published in </w:t>
      </w:r>
      <w:r w:rsidR="00250C6B" w:rsidRPr="000232E6">
        <w:t xml:space="preserve">Zang, C., Wang, S., Bai, X., Yan, G., &amp; </w:t>
      </w:r>
      <w:proofErr w:type="spellStart"/>
      <w:r w:rsidR="00250C6B" w:rsidRPr="000232E6">
        <w:t>Liversedge</w:t>
      </w:r>
      <w:proofErr w:type="spellEnd"/>
      <w:r w:rsidR="00250C6B" w:rsidRPr="000232E6">
        <w:t xml:space="preserve">, S.P. (2024). Parafoveal processing of Chinese four-character idioms and phrases in reading: Evidence for multi-constituent unit hypothesis. </w:t>
      </w:r>
      <w:r w:rsidR="00250C6B" w:rsidRPr="000232E6">
        <w:rPr>
          <w:i/>
          <w:iCs/>
        </w:rPr>
        <w:t>Journal of Memory and Language,</w:t>
      </w:r>
      <w:r w:rsidR="00250C6B" w:rsidRPr="000232E6">
        <w:t xml:space="preserve"> 136, 104508.</w:t>
      </w:r>
    </w:p>
    <w:p w14:paraId="71AEC57C" w14:textId="7D37E9BB" w:rsidR="00F11C9F" w:rsidRDefault="00F11C9F">
      <w:r>
        <w:t>Data from other experiments are in preparation for publication.</w:t>
      </w:r>
    </w:p>
    <w:p w14:paraId="3573C30F" w14:textId="6117C0E8" w:rsidR="00FB56D9" w:rsidRDefault="00FB56D9">
      <w:r>
        <w:t xml:space="preserve">Other related publications are listed here: </w:t>
      </w:r>
    </w:p>
    <w:p w14:paraId="1345A545" w14:textId="0B46E6D3" w:rsidR="00FB56D9" w:rsidRDefault="00FB56D9">
      <w:hyperlink r:id="rId5" w:history="1">
        <w:r w:rsidRPr="00A06BAA">
          <w:rPr>
            <w:rStyle w:val="Hyperlink"/>
          </w:rPr>
          <w:t>https://gtr.ukri.org/projects?ref=ES%2fR003386%2f1&amp;pn=0&amp;fetchSize=10&amp;selectedSortableField=firstAuthorName&amp;selectedSortOrd</w:t>
        </w:r>
        <w:r w:rsidRPr="00A06BAA">
          <w:rPr>
            <w:rStyle w:val="Hyperlink"/>
          </w:rPr>
          <w:t>e</w:t>
        </w:r>
        <w:r w:rsidRPr="00A06BAA">
          <w:rPr>
            <w:rStyle w:val="Hyperlink"/>
          </w:rPr>
          <w:t>r=ASC</w:t>
        </w:r>
      </w:hyperlink>
    </w:p>
    <w:p w14:paraId="135C2F6F" w14:textId="77777777" w:rsidR="00FB56D9" w:rsidRDefault="00FB56D9"/>
    <w:sectPr w:rsidR="00FB56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82C25"/>
    <w:rsid w:val="001D3D77"/>
    <w:rsid w:val="00250C6B"/>
    <w:rsid w:val="00377F0F"/>
    <w:rsid w:val="003B3C82"/>
    <w:rsid w:val="00414A0E"/>
    <w:rsid w:val="005D3E7A"/>
    <w:rsid w:val="00684A3C"/>
    <w:rsid w:val="009D076B"/>
    <w:rsid w:val="00AB5DC8"/>
    <w:rsid w:val="00C12F9B"/>
    <w:rsid w:val="00DD1FA8"/>
    <w:rsid w:val="00E010CB"/>
    <w:rsid w:val="00E07FD4"/>
    <w:rsid w:val="00E42E66"/>
    <w:rsid w:val="00F11C9F"/>
    <w:rsid w:val="00F81C29"/>
    <w:rsid w:val="00FB56D9"/>
    <w:rsid w:val="00FD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79953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B56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56D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B56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tr.ukri.org/projects?ref=ES%2fR003386%2f1&amp;pn=0&amp;fetchSize=10&amp;selectedSortableField=firstAuthorName&amp;selectedSortOrder=AS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43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Chuanli Zang (School of Psychology and Humanities)</cp:lastModifiedBy>
  <cp:revision>11</cp:revision>
  <dcterms:created xsi:type="dcterms:W3CDTF">2019-03-05T13:58:00Z</dcterms:created>
  <dcterms:modified xsi:type="dcterms:W3CDTF">2024-09-12T09:20:00Z</dcterms:modified>
</cp:coreProperties>
</file>