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0F28" w14:textId="1E5C185D" w:rsidR="00076212" w:rsidRDefault="00076212" w:rsidP="00C62D50">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r>
        <w:t>RoB 2</w:t>
      </w:r>
      <w:r w:rsidRPr="00C1728A">
        <w:t>)</w:t>
      </w:r>
    </w:p>
    <w:p w14:paraId="56807E56" w14:textId="6EAE7A1E" w:rsidR="00541655" w:rsidRPr="00541655" w:rsidRDefault="00541655" w:rsidP="00541655">
      <w:pPr>
        <w:pStyle w:val="Title"/>
      </w:pPr>
      <w:r>
        <w:t>TEMPLATE FOR COMPLETION</w:t>
      </w:r>
    </w:p>
    <w:p w14:paraId="18CE5736" w14:textId="2714D1E3" w:rsidR="00076212" w:rsidRPr="00076212" w:rsidRDefault="00076212" w:rsidP="00C62D50">
      <w:pPr>
        <w:jc w:val="center"/>
      </w:pPr>
      <w:r w:rsidRPr="00076212">
        <w:t>Edited by Julian PT Higgins, Jelena Savović, Matthew J Page, Jonathan AC Sterne</w:t>
      </w:r>
      <w:r w:rsidRPr="00076212">
        <w:br/>
        <w:t>on behalf of the R</w:t>
      </w:r>
      <w:r w:rsidR="00507ECD">
        <w:t>o</w:t>
      </w:r>
      <w:r w:rsidRPr="00076212">
        <w:t>B2 Development Group</w:t>
      </w:r>
    </w:p>
    <w:p w14:paraId="3EF478C0" w14:textId="40844679" w:rsidR="00076212" w:rsidRDefault="00076212" w:rsidP="00C62D50">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14:paraId="43C93830" w14:textId="77777777" w:rsidR="00076212" w:rsidRDefault="00076212" w:rsidP="00076212"/>
    <w:p w14:paraId="197D6C7F" w14:textId="45465DBD" w:rsidR="00076212" w:rsidRDefault="00076212" w:rsidP="00076212"/>
    <w:p w14:paraId="3786F3B4" w14:textId="4F400446" w:rsidR="00341861" w:rsidRDefault="00341861" w:rsidP="00076212"/>
    <w:p w14:paraId="65F0E0FF" w14:textId="64F4823B" w:rsidR="00341861" w:rsidRDefault="00341861" w:rsidP="00076212"/>
    <w:p w14:paraId="13350B58" w14:textId="7500F6BF" w:rsidR="00341861" w:rsidRDefault="00341861" w:rsidP="00076212"/>
    <w:p w14:paraId="4106FE0A" w14:textId="444C9AD4" w:rsidR="00341861" w:rsidRDefault="00341861" w:rsidP="00076212"/>
    <w:p w14:paraId="49DC7EA6" w14:textId="2AF372A9" w:rsidR="00341861" w:rsidRDefault="00341861" w:rsidP="00076212"/>
    <w:p w14:paraId="71E23FD2" w14:textId="0FB7617D" w:rsidR="00341861" w:rsidRDefault="00341861" w:rsidP="00076212"/>
    <w:p w14:paraId="0923B82E" w14:textId="3A5D5FEE" w:rsidR="00341861" w:rsidRDefault="00341861" w:rsidP="00076212"/>
    <w:p w14:paraId="2B35EF2D" w14:textId="4F255049" w:rsidR="00341861" w:rsidRDefault="00341861" w:rsidP="00076212"/>
    <w:p w14:paraId="16315ABF" w14:textId="77777777" w:rsidR="00341861" w:rsidRDefault="00341861" w:rsidP="00076212"/>
    <w:p w14:paraId="62DE2D91" w14:textId="77777777" w:rsidR="00341861" w:rsidRDefault="00341861" w:rsidP="00341861">
      <w:bookmarkStart w:id="0" w:name="_Hlk526850279"/>
      <w:r w:rsidRPr="008449E5">
        <w:t>The development of the RoB 2 tool was supported by the MRC Network of Hubs for Trials Methodology Research (MR/L004933/2- N61), with the support of the host MRC ConDuCT-II Hub (Collaboration and innovation for Difficult and Complex randomised controlled Trials In Invasive procedures - MR/K025643/1), by MRC research grant MR/M025209/1, and by a grant from The Cochrane Collaboration.</w:t>
      </w:r>
    </w:p>
    <w:bookmarkEnd w:id="0"/>
    <w:p w14:paraId="085F2CEE" w14:textId="77777777" w:rsidR="00076212" w:rsidRPr="00076212" w:rsidRDefault="00076212" w:rsidP="00076212"/>
    <w:sdt>
      <w:sdtPr>
        <w:alias w:val="Creative Commons License"/>
        <w:tag w:val="Creative Commons License"/>
        <w:id w:val="-2109571026"/>
        <w:lock w:val="contentLocked"/>
        <w:placeholder>
          <w:docPart w:val="58BD19B0230F4C1998F8034D193A9F8D"/>
        </w:placeholder>
      </w:sdtPr>
      <w:sdtEndPr/>
      <w:sdtContent>
        <w:p w14:paraId="464B670D" w14:textId="77777777" w:rsidR="00076212" w:rsidRDefault="00076212" w:rsidP="00C62D50">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55BD273A" w14:textId="77777777" w:rsidR="00076212" w:rsidRDefault="00076212" w:rsidP="00C62D50">
          <w:r>
            <w:t xml:space="preserve">This work is licensed under a </w:t>
          </w:r>
          <w:hyperlink r:id="rId8" w:history="1">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0023251F" w:rsidRPr="004B666A" w14:paraId="7A4EBADE" w14:textId="77777777" w:rsidTr="00730D7D">
        <w:tc>
          <w:tcPr>
            <w:tcW w:w="13887" w:type="dxa"/>
            <w:shd w:val="clear" w:color="auto" w:fill="auto"/>
          </w:tcPr>
          <w:p w14:paraId="5496BD2D" w14:textId="77777777" w:rsidR="004B666A" w:rsidRDefault="0023251F" w:rsidP="003C3813">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004B666A" w:rsidRPr="004B666A" w14:paraId="563234D1" w14:textId="77777777" w:rsidTr="00730D7D">
              <w:trPr>
                <w:trHeight w:val="1297"/>
              </w:trPr>
              <w:tc>
                <w:tcPr>
                  <w:tcW w:w="1581" w:type="dxa"/>
                  <w:tcBorders>
                    <w:top w:val="nil"/>
                    <w:left w:val="nil"/>
                    <w:bottom w:val="nil"/>
                    <w:right w:val="single" w:sz="4" w:space="0" w:color="auto"/>
                  </w:tcBorders>
                  <w:vAlign w:val="center"/>
                </w:tcPr>
                <w:p w14:paraId="35E450C6" w14:textId="77777777" w:rsidR="004B666A" w:rsidRPr="004B666A" w:rsidRDefault="004B666A" w:rsidP="00730D7D">
                  <w:pPr>
                    <w:rPr>
                      <w:rFonts w:cstheme="minorHAnsi"/>
                      <w:b/>
                    </w:rPr>
                  </w:pPr>
                  <w:r w:rsidRPr="004B666A">
                    <w:rPr>
                      <w:rFonts w:cstheme="minorHAnsi"/>
                      <w:b/>
                    </w:rPr>
                    <w:t>Reference</w:t>
                  </w:r>
                </w:p>
              </w:tc>
              <w:tc>
                <w:tcPr>
                  <w:tcW w:w="11907" w:type="dxa"/>
                  <w:tcBorders>
                    <w:top w:val="single" w:sz="4" w:space="0" w:color="auto"/>
                    <w:left w:val="single" w:sz="4" w:space="0" w:color="auto"/>
                    <w:bottom w:val="single" w:sz="4" w:space="0" w:color="auto"/>
                    <w:right w:val="single" w:sz="4" w:space="0" w:color="auto"/>
                  </w:tcBorders>
                  <w:vAlign w:val="center"/>
                </w:tcPr>
                <w:p w14:paraId="1C7A2CBE" w14:textId="68076C78" w:rsidR="009B71E3" w:rsidRPr="009B71E3" w:rsidRDefault="009B71E3" w:rsidP="009B71E3">
                  <w:pPr>
                    <w:rPr>
                      <w:rFonts w:cstheme="minorHAnsi"/>
                      <w:lang w:val="en-GB"/>
                    </w:rPr>
                  </w:pPr>
                  <w:r w:rsidRPr="009B71E3">
                    <w:rPr>
                      <w:rFonts w:cstheme="minorHAnsi"/>
                      <w:lang w:val="en-GB"/>
                    </w:rPr>
                    <w:t>Bakker, D., Kazantzis, N., Rickwood, D., &amp; Rickard, N. (2018). A randomized controlled trial of three smartphone apps for enhancing</w:t>
                  </w:r>
                  <w:r>
                    <w:rPr>
                      <w:rFonts w:cstheme="minorHAnsi"/>
                      <w:lang w:val="en-GB"/>
                    </w:rPr>
                    <w:t xml:space="preserve"> </w:t>
                  </w:r>
                  <w:r w:rsidRPr="009B71E3">
                    <w:rPr>
                      <w:rFonts w:cstheme="minorHAnsi"/>
                      <w:lang w:val="en-GB"/>
                    </w:rPr>
                    <w:t xml:space="preserve">public mental health. </w:t>
                  </w:r>
                  <w:r w:rsidRPr="009B71E3">
                    <w:rPr>
                      <w:rFonts w:cstheme="minorHAnsi"/>
                      <w:i/>
                      <w:iCs/>
                      <w:lang w:val="en-GB"/>
                    </w:rPr>
                    <w:t xml:space="preserve">Behaviour Research and Therapy, 109, </w:t>
                  </w:r>
                  <w:r w:rsidRPr="009B71E3">
                    <w:rPr>
                      <w:rFonts w:cstheme="minorHAnsi"/>
                      <w:lang w:val="en-GB"/>
                    </w:rPr>
                    <w:t>75-83.</w:t>
                  </w:r>
                  <w:r w:rsidR="00581ED2">
                    <w:rPr>
                      <w:rFonts w:cstheme="minorHAnsi"/>
                      <w:lang w:val="en-GB"/>
                    </w:rPr>
                    <w:t xml:space="preserve"> </w:t>
                  </w:r>
                  <w:r w:rsidRPr="009B71E3">
                    <w:rPr>
                      <w:rFonts w:cstheme="minorHAnsi"/>
                      <w:lang w:val="en-GB"/>
                    </w:rPr>
                    <w:t xml:space="preserve">https://doi.org/10.1016/j.brat.2018.08.003 </w:t>
                  </w:r>
                </w:p>
                <w:p w14:paraId="12FB8536" w14:textId="77777777" w:rsidR="004B666A" w:rsidRPr="004B666A" w:rsidRDefault="004B666A" w:rsidP="009B71E3">
                  <w:pPr>
                    <w:rPr>
                      <w:rFonts w:cstheme="minorHAnsi"/>
                    </w:rPr>
                  </w:pPr>
                </w:p>
              </w:tc>
            </w:tr>
          </w:tbl>
          <w:p w14:paraId="5F212BB6" w14:textId="77777777" w:rsidR="004B666A" w:rsidRDefault="004B666A" w:rsidP="003C3813">
            <w:pPr>
              <w:rPr>
                <w:rFonts w:cstheme="minorHAnsi"/>
                <w:b/>
              </w:rPr>
            </w:pPr>
          </w:p>
          <w:p w14:paraId="1696D3A4" w14:textId="77777777" w:rsidR="004B666A" w:rsidRPr="004B666A" w:rsidRDefault="004B666A" w:rsidP="003C3813">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0023251F" w:rsidRPr="004B666A" w14:paraId="7A83D658" w14:textId="77777777" w:rsidTr="00730D7D">
              <w:tc>
                <w:tcPr>
                  <w:tcW w:w="675" w:type="dxa"/>
                  <w:tcBorders>
                    <w:top w:val="nil"/>
                    <w:left w:val="nil"/>
                    <w:bottom w:val="nil"/>
                    <w:right w:val="nil"/>
                  </w:tcBorders>
                  <w:vAlign w:val="center"/>
                </w:tcPr>
                <w:p w14:paraId="3341EAFC" w14:textId="21C13B62" w:rsidR="0023251F" w:rsidRPr="004B666A" w:rsidRDefault="005909E4" w:rsidP="003C3813">
                  <w:pPr>
                    <w:jc w:val="center"/>
                    <w:rPr>
                      <w:rFonts w:cstheme="minorHAnsi"/>
                    </w:rPr>
                  </w:pPr>
                  <w:r>
                    <w:rPr>
                      <w:rFonts w:cstheme="minorHAnsi"/>
                    </w:rPr>
                    <w:t>X</w:t>
                  </w:r>
                </w:p>
              </w:tc>
              <w:tc>
                <w:tcPr>
                  <w:tcW w:w="12813" w:type="dxa"/>
                  <w:tcBorders>
                    <w:top w:val="nil"/>
                    <w:left w:val="nil"/>
                    <w:bottom w:val="nil"/>
                    <w:right w:val="nil"/>
                  </w:tcBorders>
                  <w:vAlign w:val="center"/>
                </w:tcPr>
                <w:p w14:paraId="02E08610" w14:textId="77777777" w:rsidR="0023251F" w:rsidRPr="004B666A" w:rsidRDefault="0023251F" w:rsidP="003C3813">
                  <w:pPr>
                    <w:rPr>
                      <w:rFonts w:cstheme="minorHAnsi"/>
                    </w:rPr>
                  </w:pPr>
                  <w:r w:rsidRPr="004B666A">
                    <w:rPr>
                      <w:rFonts w:cstheme="minorHAnsi"/>
                    </w:rPr>
                    <w:t>Individually-randomized parallel-group trial</w:t>
                  </w:r>
                </w:p>
              </w:tc>
            </w:tr>
            <w:tr w:rsidR="0023251F" w:rsidRPr="004B666A" w14:paraId="02CD611A" w14:textId="77777777" w:rsidTr="00730D7D">
              <w:tc>
                <w:tcPr>
                  <w:tcW w:w="675" w:type="dxa"/>
                  <w:tcBorders>
                    <w:top w:val="nil"/>
                    <w:left w:val="nil"/>
                    <w:bottom w:val="nil"/>
                    <w:right w:val="nil"/>
                  </w:tcBorders>
                  <w:vAlign w:val="center"/>
                </w:tcPr>
                <w:p w14:paraId="2EC2F990"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08ECE301" w14:textId="77777777" w:rsidR="0023251F" w:rsidRPr="004B666A" w:rsidRDefault="0023251F" w:rsidP="003C3813">
                  <w:pPr>
                    <w:rPr>
                      <w:rFonts w:cstheme="minorHAnsi"/>
                    </w:rPr>
                  </w:pPr>
                  <w:r w:rsidRPr="004B666A">
                    <w:rPr>
                      <w:rFonts w:cstheme="minorHAnsi"/>
                    </w:rPr>
                    <w:t>Cluster-randomized parallel-group trial</w:t>
                  </w:r>
                </w:p>
              </w:tc>
            </w:tr>
            <w:tr w:rsidR="0023251F" w:rsidRPr="004B666A" w14:paraId="4C3CDACD" w14:textId="77777777" w:rsidTr="00730D7D">
              <w:tc>
                <w:tcPr>
                  <w:tcW w:w="675" w:type="dxa"/>
                  <w:tcBorders>
                    <w:top w:val="nil"/>
                    <w:left w:val="nil"/>
                    <w:bottom w:val="nil"/>
                    <w:right w:val="nil"/>
                  </w:tcBorders>
                  <w:vAlign w:val="center"/>
                </w:tcPr>
                <w:p w14:paraId="1C12DDB7" w14:textId="77777777" w:rsidR="0023251F" w:rsidRPr="004B666A" w:rsidRDefault="0023251F" w:rsidP="003C3813">
                  <w:pPr>
                    <w:jc w:val="center"/>
                    <w:rPr>
                      <w:rFonts w:cstheme="minorHAnsi"/>
                    </w:rPr>
                  </w:pPr>
                  <w:r w:rsidRPr="004B666A">
                    <w:rPr>
                      <w:rFonts w:ascii="Wingdings 2" w:eastAsia="Wingdings 2" w:hAnsi="Wingdings 2" w:cstheme="minorHAnsi"/>
                    </w:rPr>
                    <w:t>£</w:t>
                  </w:r>
                </w:p>
              </w:tc>
              <w:tc>
                <w:tcPr>
                  <w:tcW w:w="12813" w:type="dxa"/>
                  <w:tcBorders>
                    <w:top w:val="nil"/>
                    <w:left w:val="nil"/>
                    <w:bottom w:val="nil"/>
                    <w:right w:val="nil"/>
                  </w:tcBorders>
                  <w:vAlign w:val="center"/>
                </w:tcPr>
                <w:p w14:paraId="1AD082F6" w14:textId="77777777" w:rsidR="0023251F" w:rsidRPr="004B666A" w:rsidRDefault="0023251F" w:rsidP="003C3813">
                  <w:pPr>
                    <w:rPr>
                      <w:rFonts w:cstheme="minorHAnsi"/>
                    </w:rPr>
                  </w:pPr>
                  <w:r w:rsidRPr="004B666A">
                    <w:rPr>
                      <w:rFonts w:cstheme="minorHAnsi"/>
                    </w:rPr>
                    <w:t>Individually randomized cross-over (or other matched) trial</w:t>
                  </w:r>
                </w:p>
              </w:tc>
            </w:tr>
          </w:tbl>
          <w:p w14:paraId="1876FCD1" w14:textId="77777777" w:rsidR="00895457" w:rsidRDefault="00895457" w:rsidP="00895457">
            <w:pPr>
              <w:rPr>
                <w:bCs/>
              </w:rPr>
            </w:pPr>
          </w:p>
          <w:p w14:paraId="710B7850" w14:textId="2F9C4104" w:rsidR="00895457" w:rsidRPr="00165C67" w:rsidRDefault="00895457" w:rsidP="00895457">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6"/>
              <w:gridCol w:w="1430"/>
              <w:gridCol w:w="3079"/>
            </w:tblGrid>
            <w:tr w:rsidR="00895457" w:rsidRPr="00165C67" w14:paraId="3872E8C1" w14:textId="77777777" w:rsidTr="004A7C5F">
              <w:tc>
                <w:tcPr>
                  <w:tcW w:w="1438" w:type="dxa"/>
                  <w:tcBorders>
                    <w:top w:val="nil"/>
                    <w:left w:val="nil"/>
                    <w:bottom w:val="nil"/>
                    <w:right w:val="single" w:sz="4" w:space="0" w:color="auto"/>
                  </w:tcBorders>
                </w:tcPr>
                <w:p w14:paraId="60139424" w14:textId="77777777" w:rsidR="00895457" w:rsidRPr="00165C67" w:rsidRDefault="00895457" w:rsidP="00895457">
                  <w:r w:rsidRPr="00165C67">
                    <w:t>Experimental:</w:t>
                  </w:r>
                </w:p>
              </w:tc>
              <w:tc>
                <w:tcPr>
                  <w:tcW w:w="3120" w:type="dxa"/>
                  <w:tcBorders>
                    <w:top w:val="single" w:sz="4" w:space="0" w:color="auto"/>
                    <w:left w:val="nil"/>
                    <w:bottom w:val="single" w:sz="4" w:space="0" w:color="auto"/>
                    <w:right w:val="single" w:sz="4" w:space="0" w:color="auto"/>
                  </w:tcBorders>
                </w:tcPr>
                <w:p w14:paraId="6A270550" w14:textId="2B4F0A7D" w:rsidR="00895457" w:rsidRPr="00165C67" w:rsidRDefault="0093299E" w:rsidP="00895457">
                  <w:r>
                    <w:t>MoodPrism &amp; MoodKit</w:t>
                  </w:r>
                </w:p>
              </w:tc>
              <w:tc>
                <w:tcPr>
                  <w:tcW w:w="1333" w:type="dxa"/>
                  <w:tcBorders>
                    <w:top w:val="nil"/>
                    <w:left w:val="nil"/>
                    <w:bottom w:val="nil"/>
                    <w:right w:val="single" w:sz="4" w:space="0" w:color="auto"/>
                  </w:tcBorders>
                </w:tcPr>
                <w:p w14:paraId="7603BEE7" w14:textId="77777777" w:rsidR="00895457" w:rsidRPr="00165C67" w:rsidRDefault="00895457" w:rsidP="00895457">
                  <w:r w:rsidRPr="00165C67">
                    <w:t>Comparator:</w:t>
                  </w:r>
                </w:p>
              </w:tc>
              <w:tc>
                <w:tcPr>
                  <w:tcW w:w="3210" w:type="dxa"/>
                  <w:tcBorders>
                    <w:left w:val="single" w:sz="4" w:space="0" w:color="auto"/>
                  </w:tcBorders>
                </w:tcPr>
                <w:p w14:paraId="08BF92E4" w14:textId="163AD90F" w:rsidR="00895457" w:rsidRPr="00165C67" w:rsidRDefault="0093299E" w:rsidP="00895457">
                  <w:r>
                    <w:t>Waitlist Control</w:t>
                  </w:r>
                </w:p>
              </w:tc>
            </w:tr>
          </w:tbl>
          <w:p w14:paraId="2B58093C"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51"/>
              <w:gridCol w:w="6237"/>
            </w:tblGrid>
            <w:tr w:rsidR="00895457" w:rsidRPr="00165C67" w14:paraId="1A2064BE" w14:textId="77777777" w:rsidTr="004A7C5F">
              <w:trPr>
                <w:trHeight w:val="286"/>
              </w:trPr>
              <w:tc>
                <w:tcPr>
                  <w:tcW w:w="7251" w:type="dxa"/>
                  <w:tcBorders>
                    <w:top w:val="nil"/>
                    <w:left w:val="nil"/>
                    <w:bottom w:val="nil"/>
                    <w:right w:val="single" w:sz="4" w:space="0" w:color="auto"/>
                  </w:tcBorders>
                </w:tcPr>
                <w:p w14:paraId="6B670375" w14:textId="77777777" w:rsidR="00895457" w:rsidRPr="00165C67" w:rsidRDefault="00895457" w:rsidP="00895457">
                  <w:pPr>
                    <w:rPr>
                      <w:rFonts w:cstheme="minorHAnsi"/>
                      <w:b/>
                    </w:rPr>
                  </w:pPr>
                  <w:r w:rsidRPr="00165C67">
                    <w:rPr>
                      <w:rFonts w:cstheme="minorHAnsi"/>
                      <w:b/>
                    </w:rPr>
                    <w:t>Specify which outcome is being assessed for risk of bias</w:t>
                  </w:r>
                </w:p>
              </w:tc>
              <w:tc>
                <w:tcPr>
                  <w:tcW w:w="6237" w:type="dxa"/>
                  <w:tcBorders>
                    <w:left w:val="single" w:sz="4" w:space="0" w:color="auto"/>
                  </w:tcBorders>
                </w:tcPr>
                <w:p w14:paraId="69FC9657" w14:textId="4EA7FAC0" w:rsidR="00895457" w:rsidRPr="00165C67" w:rsidRDefault="007535B6" w:rsidP="00895457">
                  <w:pPr>
                    <w:rPr>
                      <w:rFonts w:cstheme="minorHAnsi"/>
                    </w:rPr>
                  </w:pPr>
                  <w:r>
                    <w:rPr>
                      <w:rFonts w:cstheme="minorHAnsi"/>
                    </w:rPr>
                    <w:t>Mental well-being (</w:t>
                  </w:r>
                  <w:r w:rsidR="00D87AEA">
                    <w:rPr>
                      <w:rFonts w:cstheme="minorHAnsi"/>
                    </w:rPr>
                    <w:t>WEMWBS)</w:t>
                  </w:r>
                </w:p>
              </w:tc>
            </w:tr>
          </w:tbl>
          <w:p w14:paraId="67C59E65" w14:textId="77777777" w:rsidR="00895457" w:rsidRPr="00165C67" w:rsidRDefault="00895457" w:rsidP="00895457">
            <w:pPr>
              <w:rPr>
                <w:rFonts w:cstheme="minorHAnsi"/>
              </w:rPr>
            </w:pPr>
          </w:p>
          <w:tbl>
            <w:tblPr>
              <w:tblStyle w:val="TableGrid"/>
              <w:tblW w:w="13488" w:type="dxa"/>
              <w:tblLook w:val="04A0" w:firstRow="1" w:lastRow="0" w:firstColumn="1" w:lastColumn="0" w:noHBand="0" w:noVBand="1"/>
            </w:tblPr>
            <w:tblGrid>
              <w:gridCol w:w="7260"/>
              <w:gridCol w:w="6228"/>
            </w:tblGrid>
            <w:tr w:rsidR="00895457" w:rsidRPr="00165C67" w14:paraId="36DDBF01" w14:textId="77777777" w:rsidTr="004A7C5F">
              <w:tc>
                <w:tcPr>
                  <w:tcW w:w="7260" w:type="dxa"/>
                  <w:tcBorders>
                    <w:top w:val="nil"/>
                    <w:left w:val="nil"/>
                    <w:bottom w:val="nil"/>
                    <w:right w:val="single" w:sz="4" w:space="0" w:color="auto"/>
                  </w:tcBorders>
                </w:tcPr>
                <w:p w14:paraId="235A6C93" w14:textId="77777777" w:rsidR="00895457" w:rsidRPr="00165C67" w:rsidRDefault="00895457" w:rsidP="0089545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(e.g. RR = 1.52 (95% CI 0.83 to 2.77) and/or a reference (e.g. to a table, figure or paragraph) that uniquely defines the result being assessed.</w:t>
                  </w:r>
                </w:p>
              </w:tc>
              <w:tc>
                <w:tcPr>
                  <w:tcW w:w="6228" w:type="dxa"/>
                  <w:tcBorders>
                    <w:left w:val="single" w:sz="4" w:space="0" w:color="auto"/>
                  </w:tcBorders>
                </w:tcPr>
                <w:p w14:paraId="5F03FBBF" w14:textId="4605CB10" w:rsidR="00895457" w:rsidRPr="00165C67" w:rsidRDefault="007535B6" w:rsidP="00895457">
                  <w:pPr>
                    <w:rPr>
                      <w:rFonts w:cstheme="minorHAnsi"/>
                    </w:rPr>
                  </w:pPr>
                  <w:r>
                    <w:rPr>
                      <w:rFonts w:cstheme="minorHAnsi"/>
                    </w:rPr>
                    <w:t xml:space="preserve">Table </w:t>
                  </w:r>
                  <w:r w:rsidR="007C25C0">
                    <w:rPr>
                      <w:rFonts w:cstheme="minorHAnsi"/>
                    </w:rPr>
                    <w:t>2</w:t>
                  </w:r>
                  <w:r>
                    <w:rPr>
                      <w:rFonts w:cstheme="minorHAnsi"/>
                    </w:rPr>
                    <w:t>, journal article, Intention To Treat (ITT)</w:t>
                  </w:r>
                  <w:r w:rsidR="004B24A7">
                    <w:rPr>
                      <w:rFonts w:cstheme="minorHAnsi"/>
                    </w:rPr>
                    <w:t xml:space="preserve"> </w:t>
                  </w:r>
                  <w:r w:rsidR="003B36AF" w:rsidRPr="003B36AF">
                    <w:rPr>
                      <w:rFonts w:cstheme="minorHAnsi"/>
                      <w:lang w:val="en-US"/>
                    </w:rPr>
                    <w:t>mental well</w:t>
                  </w:r>
                  <w:r w:rsidR="003B36AF">
                    <w:rPr>
                      <w:rFonts w:cstheme="minorHAnsi"/>
                      <w:lang w:val="en-US"/>
                    </w:rPr>
                    <w:t xml:space="preserve">-being outcome </w:t>
                  </w:r>
                  <w:r w:rsidR="004B24A7">
                    <w:rPr>
                      <w:rFonts w:cstheme="minorHAnsi"/>
                    </w:rPr>
                    <w:t>at pre</w:t>
                  </w:r>
                  <w:r w:rsidR="00A960BF">
                    <w:rPr>
                      <w:rFonts w:cstheme="minorHAnsi"/>
                    </w:rPr>
                    <w:t xml:space="preserve"> and</w:t>
                  </w:r>
                  <w:r w:rsidR="004B24A7">
                    <w:rPr>
                      <w:rFonts w:cstheme="minorHAnsi"/>
                    </w:rPr>
                    <w:t xml:space="preserve"> post</w:t>
                  </w:r>
                </w:p>
              </w:tc>
            </w:tr>
          </w:tbl>
          <w:p w14:paraId="73F5636D" w14:textId="77777777" w:rsidR="00895457" w:rsidRPr="00165C67" w:rsidRDefault="00895457" w:rsidP="00895457">
            <w:pPr>
              <w:rPr>
                <w:rFonts w:cstheme="minorHAnsi"/>
              </w:rPr>
            </w:pPr>
          </w:p>
          <w:p w14:paraId="27F4332D" w14:textId="77777777" w:rsidR="00895457" w:rsidRPr="00165C67" w:rsidRDefault="00895457" w:rsidP="0089545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00895457" w:rsidRPr="00165C67" w14:paraId="693D2825" w14:textId="77777777" w:rsidTr="004A7C5F">
              <w:trPr>
                <w:trHeight w:val="293"/>
              </w:trPr>
              <w:tc>
                <w:tcPr>
                  <w:tcW w:w="675" w:type="dxa"/>
                  <w:tcBorders>
                    <w:top w:val="nil"/>
                    <w:left w:val="nil"/>
                    <w:bottom w:val="nil"/>
                    <w:right w:val="nil"/>
                  </w:tcBorders>
                  <w:vAlign w:val="center"/>
                </w:tcPr>
                <w:p w14:paraId="5E5C1273" w14:textId="3D683766" w:rsidR="00895457" w:rsidRPr="00165C67" w:rsidRDefault="002832FC" w:rsidP="00895457">
                  <w:pPr>
                    <w:jc w:val="center"/>
                    <w:rPr>
                      <w:rFonts w:cstheme="minorHAnsi"/>
                    </w:rPr>
                  </w:pPr>
                  <w:r w:rsidRPr="002832FC">
                    <w:rPr>
                      <w:rFonts w:ascii="Wingdings 2" w:eastAsia="Wingdings 2" w:hAnsi="Wingdings 2" w:cstheme="minorHAnsi"/>
                      <w:lang w:val="en-GB"/>
                    </w:rPr>
                    <w:t>£</w:t>
                  </w:r>
                </w:p>
              </w:tc>
              <w:tc>
                <w:tcPr>
                  <w:tcW w:w="12813" w:type="dxa"/>
                  <w:tcBorders>
                    <w:top w:val="nil"/>
                    <w:left w:val="nil"/>
                    <w:bottom w:val="nil"/>
                    <w:right w:val="nil"/>
                  </w:tcBorders>
                  <w:vAlign w:val="center"/>
                </w:tcPr>
                <w:p w14:paraId="0D3C9C19"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00895457" w:rsidRPr="00165C67" w14:paraId="2E43A659" w14:textId="77777777" w:rsidTr="004A7C5F">
              <w:trPr>
                <w:trHeight w:val="303"/>
              </w:trPr>
              <w:tc>
                <w:tcPr>
                  <w:tcW w:w="675" w:type="dxa"/>
                  <w:tcBorders>
                    <w:top w:val="nil"/>
                    <w:left w:val="nil"/>
                    <w:bottom w:val="nil"/>
                    <w:right w:val="nil"/>
                  </w:tcBorders>
                  <w:vAlign w:val="center"/>
                </w:tcPr>
                <w:p w14:paraId="6A3A1511" w14:textId="679660E1" w:rsidR="00895457" w:rsidRPr="00165C67" w:rsidRDefault="009E375E" w:rsidP="00895457">
                  <w:pPr>
                    <w:jc w:val="center"/>
                    <w:rPr>
                      <w:rFonts w:cstheme="minorHAnsi"/>
                    </w:rPr>
                  </w:pPr>
                  <w:r>
                    <w:rPr>
                      <w:rFonts w:cstheme="minorHAnsi"/>
                    </w:rPr>
                    <w:t>X</w:t>
                  </w:r>
                </w:p>
              </w:tc>
              <w:tc>
                <w:tcPr>
                  <w:tcW w:w="12813" w:type="dxa"/>
                  <w:tcBorders>
                    <w:top w:val="nil"/>
                    <w:left w:val="nil"/>
                    <w:bottom w:val="nil"/>
                    <w:right w:val="nil"/>
                  </w:tcBorders>
                  <w:vAlign w:val="center"/>
                </w:tcPr>
                <w:p w14:paraId="51471028" w14:textId="77777777" w:rsidR="00895457" w:rsidRPr="00165C67" w:rsidRDefault="00895457" w:rsidP="0089545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14:paraId="745179AC" w14:textId="77777777" w:rsidR="00895457" w:rsidRPr="00165C67" w:rsidRDefault="00895457" w:rsidP="00895457">
            <w:pPr>
              <w:rPr>
                <w:rFonts w:cstheme="minorHAnsi"/>
              </w:rPr>
            </w:pPr>
          </w:p>
          <w:p w14:paraId="74B5B76A" w14:textId="77777777" w:rsidR="00895457" w:rsidRPr="00165C67" w:rsidRDefault="00895457" w:rsidP="0089545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14:paraId="7A4A4821" w14:textId="63D4AF44" w:rsidR="00895457" w:rsidRPr="00165C67" w:rsidRDefault="009E375E" w:rsidP="00895457">
            <w:r>
              <w:t>X</w:t>
            </w:r>
            <w:r w:rsidR="00895457" w:rsidRPr="00165C67">
              <w:rPr>
                <w:szCs w:val="20"/>
              </w:rPr>
              <w:tab/>
              <w:t>occurrence of non-protocol interventions</w:t>
            </w:r>
          </w:p>
          <w:p w14:paraId="0EBE061D" w14:textId="7DFC88F4" w:rsidR="00895457" w:rsidRPr="00165C67" w:rsidRDefault="00E730A3" w:rsidP="00895457">
            <w:r w:rsidRPr="00E730A3">
              <w:rPr>
                <w:rFonts w:ascii="Wingdings 2" w:eastAsia="Wingdings 2" w:hAnsi="Wingdings 2" w:cs="Wingdings 2"/>
                <w:lang w:val="en-GB"/>
              </w:rPr>
              <w:t>£</w:t>
            </w:r>
            <w:r w:rsidR="00895457" w:rsidRPr="00165C67">
              <w:rPr>
                <w:szCs w:val="20"/>
              </w:rPr>
              <w:tab/>
            </w:r>
            <w:r w:rsidR="00895457" w:rsidRPr="00165C67">
              <w:t>failures in implementing the intervention that could have affected the outcome</w:t>
            </w:r>
          </w:p>
          <w:p w14:paraId="2AFD3E35" w14:textId="319D49A3" w:rsidR="00895457" w:rsidRPr="00165C67" w:rsidRDefault="009E375E" w:rsidP="00895457">
            <w:r>
              <w:t>X</w:t>
            </w:r>
            <w:r w:rsidR="00895457" w:rsidRPr="00165C67">
              <w:rPr>
                <w:szCs w:val="20"/>
              </w:rPr>
              <w:tab/>
            </w:r>
            <w:r w:rsidR="00895457" w:rsidRPr="00165C67">
              <w:t>non-adherence to their assigned intervention by trial participants</w:t>
            </w:r>
          </w:p>
          <w:p w14:paraId="2326F65A" w14:textId="77777777" w:rsidR="000722D3" w:rsidRDefault="000722D3" w:rsidP="003C3813">
            <w:pPr>
              <w:rPr>
                <w:rFonts w:cstheme="minorHAnsi"/>
                <w:b/>
              </w:rPr>
            </w:pPr>
          </w:p>
          <w:p w14:paraId="24D5DC2B" w14:textId="5F217F8C" w:rsidR="0023251F" w:rsidRPr="004B666A" w:rsidRDefault="0023251F" w:rsidP="003C3813">
            <w:pPr>
              <w:rPr>
                <w:rFonts w:cstheme="minorHAnsi"/>
                <w:b/>
              </w:rPr>
            </w:pPr>
            <w:r w:rsidRPr="004B666A">
              <w:rPr>
                <w:rFonts w:cstheme="minorHAnsi"/>
                <w:b/>
              </w:rPr>
              <w:lastRenderedPageBreak/>
              <w:t xml:space="preserve">Which of the following sources were </w:t>
            </w:r>
            <w:r w:rsidRPr="004B666A">
              <w:rPr>
                <w:rFonts w:cstheme="minorHAnsi"/>
                <w:b/>
                <w:u w:val="single"/>
              </w:rPr>
              <w:t>obtained</w:t>
            </w:r>
            <w:r w:rsidRPr="004B666A">
              <w:rPr>
                <w:rFonts w:cstheme="minorHAnsi"/>
                <w:b/>
              </w:rPr>
              <w:t xml:space="preserve"> to help inform the risk-of-bias assessment? (tick as many as apply)</w:t>
            </w:r>
          </w:p>
          <w:p w14:paraId="3B6C228E" w14:textId="5F12A1DA" w:rsidR="0023251F" w:rsidRPr="004B666A" w:rsidRDefault="004B24A7" w:rsidP="003C3813">
            <w:pPr>
              <w:rPr>
                <w:rFonts w:cstheme="minorHAnsi"/>
              </w:rPr>
            </w:pPr>
            <w:r>
              <w:rPr>
                <w:rFonts w:cstheme="minorHAnsi"/>
              </w:rPr>
              <w:t>X</w:t>
            </w:r>
            <w:r w:rsidR="0023251F" w:rsidRPr="004B666A">
              <w:rPr>
                <w:rFonts w:cstheme="minorHAnsi"/>
              </w:rPr>
              <w:tab/>
              <w:t>Journal article(s) with results of the trial</w:t>
            </w:r>
          </w:p>
          <w:p w14:paraId="3E767F9F" w14:textId="57EDC2E4" w:rsidR="0023251F" w:rsidRPr="004B666A" w:rsidRDefault="00B03CF5" w:rsidP="003C3813">
            <w:pPr>
              <w:rPr>
                <w:rFonts w:cstheme="minorHAnsi"/>
              </w:rPr>
            </w:pPr>
            <w:r w:rsidRPr="00517FCF">
              <w:rPr>
                <w:rFonts w:ascii="Wingdings 2" w:eastAsia="Wingdings 2" w:hAnsi="Wingdings 2" w:cstheme="minorHAnsi"/>
                <w:lang w:val="en-GB"/>
              </w:rPr>
              <w:t>£</w:t>
            </w:r>
            <w:r w:rsidR="0023251F" w:rsidRPr="004B666A">
              <w:rPr>
                <w:rFonts w:cstheme="minorHAnsi"/>
              </w:rPr>
              <w:tab/>
              <w:t>Trial protocol</w:t>
            </w:r>
          </w:p>
          <w:p w14:paraId="630ACF0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Statistical analysis plan (SAP)</w:t>
            </w:r>
          </w:p>
          <w:p w14:paraId="30B5185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Non-commercial trial registry record (e.g. ClinicalTrials.gov record)</w:t>
            </w:r>
          </w:p>
          <w:p w14:paraId="2E735816"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Company-owned trial registry record (e.g. GSK Clinical Study Register record)</w:t>
            </w:r>
          </w:p>
          <w:p w14:paraId="1A070A5A"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 xml:space="preserve"> </w:t>
            </w:r>
            <w:r w:rsidRPr="004B666A">
              <w:rPr>
                <w:rFonts w:cstheme="minorHAnsi"/>
              </w:rPr>
              <w:tab/>
              <w:t>“Grey literature” (e.g. unpublished thesis)</w:t>
            </w:r>
          </w:p>
          <w:p w14:paraId="1B24E7AE"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Conference abstract(s) about the trial</w:t>
            </w:r>
          </w:p>
          <w:p w14:paraId="71D8AE89"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Regulatory document (e.g. Clinical Study Report, Drug Approval Package)</w:t>
            </w:r>
          </w:p>
          <w:p w14:paraId="20ACC40B"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Research ethics application</w:t>
            </w:r>
          </w:p>
          <w:p w14:paraId="1EE9A0A8"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 xml:space="preserve">Grant database summary (e.g. </w:t>
            </w:r>
            <w:r w:rsidRPr="004B666A">
              <w:rPr>
                <w:rFonts w:cstheme="minorHAnsi"/>
                <w:lang w:val="en-AU"/>
              </w:rPr>
              <w:t xml:space="preserve">NIH RePORTER or </w:t>
            </w:r>
            <w:r w:rsidRPr="004B666A">
              <w:rPr>
                <w:rFonts w:cstheme="minorHAnsi"/>
              </w:rPr>
              <w:t>Research Councils UK Gateway to Research)</w:t>
            </w:r>
          </w:p>
          <w:p w14:paraId="03C50B87"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trialist</w:t>
            </w:r>
          </w:p>
          <w:p w14:paraId="3957D9E3" w14:textId="77777777" w:rsidR="0023251F" w:rsidRPr="004B666A" w:rsidRDefault="0023251F" w:rsidP="003C3813">
            <w:pPr>
              <w:rPr>
                <w:rFonts w:cstheme="minorHAnsi"/>
              </w:rPr>
            </w:pPr>
            <w:r w:rsidRPr="004B666A">
              <w:rPr>
                <w:rFonts w:ascii="Wingdings 2" w:eastAsia="Wingdings 2" w:hAnsi="Wingdings 2" w:cstheme="minorHAnsi"/>
              </w:rPr>
              <w:t>£</w:t>
            </w:r>
            <w:r w:rsidRPr="004B666A">
              <w:rPr>
                <w:rFonts w:cstheme="minorHAnsi"/>
              </w:rPr>
              <w:tab/>
              <w:t>Personal communication with the sponsor</w:t>
            </w:r>
          </w:p>
        </w:tc>
      </w:tr>
    </w:tbl>
    <w:p w14:paraId="1EBA5370" w14:textId="0FE6D8A1" w:rsidR="00B64463" w:rsidRDefault="00B64463">
      <w:pPr>
        <w:spacing w:after="160" w:line="259" w:lineRule="auto"/>
        <w:rPr>
          <w:rStyle w:val="Strong"/>
        </w:rPr>
      </w:pPr>
    </w:p>
    <w:p w14:paraId="13826757" w14:textId="77777777" w:rsidR="00895457" w:rsidRDefault="00895457">
      <w:pPr>
        <w:spacing w:after="160" w:line="259" w:lineRule="auto"/>
        <w:rPr>
          <w:rFonts w:asciiTheme="majorHAnsi" w:eastAsiaTheme="majorEastAsia" w:hAnsiTheme="majorHAnsi" w:cstheme="majorBidi"/>
          <w:color w:val="2F5496" w:themeColor="accent1" w:themeShade="BF"/>
          <w:sz w:val="26"/>
          <w:szCs w:val="26"/>
        </w:rPr>
      </w:pPr>
      <w:r>
        <w:br w:type="page"/>
      </w:r>
    </w:p>
    <w:p w14:paraId="3B42E20D" w14:textId="27CD8C0C" w:rsidR="00B64463" w:rsidRPr="00A0036B" w:rsidRDefault="00B64463" w:rsidP="00B64463">
      <w:pPr>
        <w:pStyle w:val="Heading2"/>
      </w:pPr>
      <w:r w:rsidRPr="00A0036B">
        <w:lastRenderedPageBreak/>
        <w:t xml:space="preserve">Risk of bias assessment </w:t>
      </w:r>
    </w:p>
    <w:p w14:paraId="3963DBF2" w14:textId="4EED930A" w:rsidR="00076212" w:rsidRDefault="00B64463" w:rsidP="00895457">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14:paraId="0B2ED84D" w14:textId="77777777" w:rsidR="00895457" w:rsidRDefault="00895457" w:rsidP="00895457">
      <w:pPr>
        <w:keepNext/>
        <w:rPr>
          <w:rStyle w:val="Strong"/>
          <w:rFonts w:eastAsiaTheme="minorEastAsia"/>
          <w:color w:val="5A5A5A" w:themeColor="text1" w:themeTint="A5"/>
          <w:spacing w:val="15"/>
        </w:rPr>
      </w:pPr>
    </w:p>
    <w:p w14:paraId="46F9B226" w14:textId="77777777" w:rsidR="00CA084F" w:rsidRPr="003C3813" w:rsidRDefault="004B666A" w:rsidP="003C3813">
      <w:pPr>
        <w:pStyle w:val="Subtitle"/>
        <w:rPr>
          <w:rStyle w:val="Strong"/>
        </w:rPr>
      </w:pPr>
      <w:r w:rsidRPr="003C3813">
        <w:rPr>
          <w:rStyle w:val="Strong"/>
        </w:rPr>
        <w:t xml:space="preserve">Domain 1: </w:t>
      </w:r>
      <w:r w:rsidR="00CA084F" w:rsidRPr="003C3813">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00CA084F" w:rsidRPr="004B666A" w14:paraId="748B71B3"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43079" w14:textId="77777777" w:rsidR="00CA084F" w:rsidRPr="004B666A" w:rsidRDefault="00CA084F" w:rsidP="003C3813">
            <w:pPr>
              <w:rPr>
                <w:rFonts w:cstheme="minorHAnsi"/>
                <w:b/>
              </w:rPr>
            </w:pPr>
            <w:r w:rsidRPr="004B666A">
              <w:rPr>
                <w:rFonts w:cstheme="minorHAnsi"/>
                <w:b/>
              </w:rPr>
              <w:t>Signalling questions</w:t>
            </w:r>
          </w:p>
        </w:tc>
        <w:tc>
          <w:tcPr>
            <w:tcW w:w="7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34758A" w14:textId="140563DF" w:rsidR="00CA084F" w:rsidRPr="004B666A" w:rsidRDefault="00966081" w:rsidP="003C3813">
            <w:pPr>
              <w:keepLines/>
              <w:rPr>
                <w:rFonts w:cstheme="minorHAnsi"/>
                <w:b/>
              </w:rPr>
            </w:pPr>
            <w:r>
              <w:rPr>
                <w:rFonts w:cstheme="minorHAnsi"/>
                <w:b/>
              </w:rPr>
              <w:t>Comments</w:t>
            </w:r>
          </w:p>
        </w:tc>
        <w:tc>
          <w:tcPr>
            <w:tcW w:w="3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DF20C" w14:textId="77777777" w:rsidR="00CA084F" w:rsidRPr="004B666A" w:rsidRDefault="00CA084F" w:rsidP="003C3813">
            <w:pPr>
              <w:jc w:val="center"/>
              <w:rPr>
                <w:rFonts w:cstheme="minorHAnsi"/>
                <w:b/>
              </w:rPr>
            </w:pPr>
            <w:r w:rsidRPr="004B666A">
              <w:rPr>
                <w:rFonts w:cstheme="minorHAnsi"/>
                <w:b/>
              </w:rPr>
              <w:t>Response options</w:t>
            </w:r>
          </w:p>
        </w:tc>
      </w:tr>
      <w:tr w:rsidR="00076212" w:rsidRPr="004B666A" w14:paraId="39B9900B" w14:textId="77777777" w:rsidTr="0079530F">
        <w:trPr>
          <w:cantSplit/>
          <w:trHeight w:val="86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5DAD6" w14:textId="77777777" w:rsidR="00076212" w:rsidRPr="004B666A" w:rsidRDefault="00076212" w:rsidP="003C3813">
            <w:pPr>
              <w:rPr>
                <w:rFonts w:cstheme="minorHAnsi"/>
                <w:b/>
              </w:rPr>
            </w:pPr>
            <w:r w:rsidRPr="004B666A">
              <w:rPr>
                <w:rFonts w:cstheme="minorHAnsi"/>
                <w:b/>
              </w:rPr>
              <w:t>1.1 Was the allocation sequence random?</w:t>
            </w:r>
          </w:p>
        </w:tc>
        <w:tc>
          <w:tcPr>
            <w:tcW w:w="7087" w:type="dxa"/>
            <w:vMerge w:val="restart"/>
            <w:tcBorders>
              <w:top w:val="single" w:sz="4" w:space="0" w:color="auto"/>
              <w:left w:val="single" w:sz="4" w:space="0" w:color="auto"/>
              <w:right w:val="single" w:sz="4" w:space="0" w:color="auto"/>
            </w:tcBorders>
            <w:shd w:val="clear" w:color="auto" w:fill="auto"/>
          </w:tcPr>
          <w:p w14:paraId="23F9127E" w14:textId="26D067C8" w:rsidR="00FD50F4" w:rsidRPr="004B24A7" w:rsidRDefault="00AE0C95" w:rsidP="005B2F56">
            <w:r>
              <w:t>“</w:t>
            </w:r>
            <w:r w:rsidRPr="00AE0C95">
              <w:rPr>
                <w:lang w:val="en-GB"/>
              </w:rPr>
              <w:t>Participants were randomized to one of the four conditions and sent relevant instructions</w:t>
            </w:r>
            <w:r w:rsidR="003A4237">
              <w:rPr>
                <w:lang w:val="en-GB"/>
              </w:rPr>
              <w:t xml:space="preserve"> … </w:t>
            </w:r>
            <w:r w:rsidR="003A4237">
              <w:t>After participant emails were collected, allocation to condition was performed at random using a repeating sequence on a spreadsheet. Participants were not informed of the other possible condition assignments. Participants were emailed a link to an online Qualtrics survey which administered the initial assessment. The assessment contained their allocated condition's relevant measures and instructions; for example, how to download and set up the allocated app. As MoodKit was a paid app, participants were provided a free download code to redeem on the iTunes Store. Once participants completed all the steps outlined, they provided their email address via a separate online form to indicate completion and maintain participants' anonymity. Participants were emailed a link to the final Qualtrics assessment 30 days later”</w:t>
            </w:r>
            <w:r w:rsidR="00D165B3">
              <w:t xml:space="preserve"> (Journal article, p.78).</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DB0DDF" w14:textId="5E321BF9" w:rsidR="00600AE8" w:rsidRDefault="00D165B3" w:rsidP="00D165B3">
            <w:pPr>
              <w:jc w:val="center"/>
              <w:rPr>
                <w:rFonts w:cstheme="minorHAnsi"/>
                <w:color w:val="00B050"/>
                <w:u w:val="single"/>
              </w:rPr>
            </w:pPr>
            <w:r w:rsidRPr="00076212">
              <w:rPr>
                <w:rFonts w:cstheme="minorHAnsi"/>
                <w:color w:val="00B050"/>
                <w:u w:val="single"/>
              </w:rPr>
              <w:t>Y</w:t>
            </w:r>
          </w:p>
          <w:p w14:paraId="4367FF71" w14:textId="77777777" w:rsidR="00D165B3" w:rsidRDefault="00D165B3" w:rsidP="00600AE8">
            <w:pPr>
              <w:rPr>
                <w:rFonts w:cstheme="minorHAnsi"/>
                <w:color w:val="00B050"/>
                <w:u w:val="single"/>
              </w:rPr>
            </w:pPr>
          </w:p>
          <w:p w14:paraId="7C1320C8" w14:textId="77777777" w:rsidR="00600AE8" w:rsidRPr="00600AE8" w:rsidRDefault="00600AE8" w:rsidP="00600AE8">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14:paraId="449CDD53" w14:textId="77777777" w:rsidR="00600AE8" w:rsidRPr="00600AE8" w:rsidRDefault="00600AE8" w:rsidP="00600AE8">
            <w:pPr>
              <w:rPr>
                <w:rFonts w:cstheme="minorHAnsi"/>
                <w:sz w:val="18"/>
                <w:szCs w:val="18"/>
                <w:shd w:val="clear" w:color="auto" w:fill="FAF9F8"/>
              </w:rPr>
            </w:pPr>
          </w:p>
          <w:p w14:paraId="48176E97" w14:textId="77777777" w:rsidR="00600AE8" w:rsidRPr="00600AE8" w:rsidRDefault="00600AE8" w:rsidP="00600AE8">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14:paraId="317AA897" w14:textId="77777777" w:rsidR="00600AE8" w:rsidRPr="00600AE8" w:rsidRDefault="00600AE8" w:rsidP="00600AE8">
            <w:pPr>
              <w:rPr>
                <w:rFonts w:cstheme="minorHAnsi"/>
                <w:sz w:val="18"/>
                <w:szCs w:val="18"/>
              </w:rPr>
            </w:pPr>
          </w:p>
          <w:p w14:paraId="254741F1" w14:textId="49A27AD4" w:rsidR="00600AE8" w:rsidRPr="00600AE8" w:rsidRDefault="00600AE8" w:rsidP="00600AE8">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00076212" w:rsidRPr="004B666A" w14:paraId="0999E4F1" w14:textId="77777777" w:rsidTr="0079530F">
        <w:trPr>
          <w:cantSplit/>
          <w:trHeight w:val="985"/>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7D981" w14:textId="77777777" w:rsidR="00076212" w:rsidRPr="004B666A" w:rsidRDefault="00076212" w:rsidP="003C3813">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left w:val="single" w:sz="4" w:space="0" w:color="auto"/>
              <w:bottom w:val="single" w:sz="4" w:space="0" w:color="auto"/>
              <w:right w:val="single" w:sz="4" w:space="0" w:color="auto"/>
            </w:tcBorders>
            <w:shd w:val="clear" w:color="auto" w:fill="auto"/>
          </w:tcPr>
          <w:p w14:paraId="59BFE5BB" w14:textId="77777777" w:rsidR="00076212" w:rsidRPr="004B666A" w:rsidRDefault="00076212"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CF159D3" w14:textId="3D4098D9" w:rsidR="00076212" w:rsidRDefault="004D722D" w:rsidP="003C3813">
            <w:pPr>
              <w:tabs>
                <w:tab w:val="left" w:pos="960"/>
              </w:tabs>
              <w:autoSpaceDE w:val="0"/>
              <w:autoSpaceDN w:val="0"/>
              <w:adjustRightInd w:val="0"/>
              <w:jc w:val="center"/>
              <w:rPr>
                <w:rFonts w:cstheme="minorHAnsi"/>
              </w:rPr>
            </w:pPr>
            <w:r w:rsidRPr="00076212">
              <w:rPr>
                <w:rFonts w:cstheme="minorHAnsi"/>
                <w:color w:val="00B050"/>
                <w:u w:val="single"/>
              </w:rPr>
              <w:t>Y</w:t>
            </w:r>
          </w:p>
          <w:p w14:paraId="13C9A6C2" w14:textId="77777777" w:rsidR="00600AE8" w:rsidRDefault="00600AE8" w:rsidP="00600AE8">
            <w:pPr>
              <w:tabs>
                <w:tab w:val="left" w:pos="960"/>
              </w:tabs>
              <w:autoSpaceDE w:val="0"/>
              <w:autoSpaceDN w:val="0"/>
              <w:adjustRightInd w:val="0"/>
              <w:rPr>
                <w:rFonts w:cstheme="minorHAnsi"/>
              </w:rPr>
            </w:pPr>
          </w:p>
          <w:p w14:paraId="0C105986" w14:textId="2BC28930" w:rsidR="00600AE8" w:rsidRPr="00600AE8" w:rsidRDefault="00600AE8" w:rsidP="00600AE8">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14:paraId="223EA4F6" w14:textId="77777777" w:rsidR="00600AE8" w:rsidRDefault="00600AE8" w:rsidP="00600AE8">
            <w:pPr>
              <w:rPr>
                <w:lang w:val="en-GB"/>
              </w:rPr>
            </w:pPr>
          </w:p>
          <w:p w14:paraId="31DD15CB" w14:textId="4095EF0D" w:rsidR="001B385C" w:rsidRPr="001B385C" w:rsidRDefault="001B385C" w:rsidP="00600AE8">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00CA084F" w:rsidRPr="004B666A" w14:paraId="7EB046FC" w14:textId="77777777" w:rsidTr="0079530F">
        <w:trPr>
          <w:cantSplit/>
          <w:trHeight w:val="1268"/>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F09D02" w14:textId="77777777" w:rsidR="00CA084F" w:rsidRPr="004B666A" w:rsidRDefault="00CA084F" w:rsidP="003C3813">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6CF7C9F" w14:textId="26881A38" w:rsidR="00FD50F4" w:rsidRDefault="00090CEE" w:rsidP="005B2F56">
            <w:pPr>
              <w:rPr>
                <w:rFonts w:cstheme="minorHAnsi"/>
                <w:lang w:val="en-GB"/>
              </w:rPr>
            </w:pPr>
            <w:r>
              <w:rPr>
                <w:rFonts w:cstheme="minorHAnsi"/>
                <w:lang w:val="en-GB"/>
              </w:rPr>
              <w:t>“</w:t>
            </w:r>
            <w:r w:rsidR="009F27A0" w:rsidRPr="009F27A0">
              <w:rPr>
                <w:rFonts w:cstheme="minorHAnsi"/>
                <w:lang w:val="en-GB"/>
              </w:rPr>
              <w:t>A univariate ANOVA revealed no significant differences between groups on Age, and a Chi-squared test revealed no significant differences for Gender (all p &gt; .05)</w:t>
            </w:r>
            <w:r>
              <w:rPr>
                <w:rFonts w:cstheme="minorHAnsi"/>
                <w:lang w:val="en-GB"/>
              </w:rPr>
              <w:t>” (p.</w:t>
            </w:r>
            <w:r w:rsidR="002D2F57">
              <w:rPr>
                <w:rFonts w:cstheme="minorHAnsi"/>
                <w:lang w:val="en-GB"/>
              </w:rPr>
              <w:t xml:space="preserve"> 79).</w:t>
            </w:r>
          </w:p>
          <w:p w14:paraId="452E93E4" w14:textId="77777777" w:rsidR="00D61939" w:rsidRDefault="00D61939" w:rsidP="005B2F56">
            <w:pPr>
              <w:rPr>
                <w:rFonts w:cstheme="minorHAnsi"/>
                <w:lang w:val="en-GB"/>
              </w:rPr>
            </w:pPr>
          </w:p>
          <w:p w14:paraId="7CC43D0D" w14:textId="21659FDE" w:rsidR="00D61939" w:rsidRPr="00A2022F" w:rsidRDefault="002D2F57" w:rsidP="005B2F56">
            <w:pPr>
              <w:rPr>
                <w:rFonts w:cstheme="minorHAnsi"/>
                <w:lang w:val="en-GB"/>
              </w:rPr>
            </w:pPr>
            <w:r>
              <w:rPr>
                <w:rFonts w:cstheme="minorHAnsi"/>
                <w:lang w:val="en-GB"/>
              </w:rPr>
              <w:t>However, v</w:t>
            </w:r>
            <w:r w:rsidR="000706BE">
              <w:rPr>
                <w:rFonts w:cstheme="minorHAnsi"/>
                <w:lang w:val="en-GB"/>
              </w:rPr>
              <w:t xml:space="preserve">isual inspection of figure 2 </w:t>
            </w:r>
            <w:r>
              <w:rPr>
                <w:rFonts w:cstheme="minorHAnsi"/>
                <w:lang w:val="en-GB"/>
              </w:rPr>
              <w:t>b</w:t>
            </w:r>
            <w:r w:rsidR="000706BE">
              <w:rPr>
                <w:rFonts w:cstheme="minorHAnsi"/>
                <w:lang w:val="en-GB"/>
              </w:rPr>
              <w:t xml:space="preserve">aseline scores </w:t>
            </w:r>
            <w:r w:rsidR="00A47B01">
              <w:rPr>
                <w:rFonts w:cstheme="minorHAnsi"/>
                <w:lang w:val="en-GB"/>
              </w:rPr>
              <w:t xml:space="preserve">of prognostic factors </w:t>
            </w:r>
            <w:r w:rsidR="00DA66CC">
              <w:rPr>
                <w:rFonts w:cstheme="minorHAnsi"/>
                <w:lang w:val="en-GB"/>
              </w:rPr>
              <w:t xml:space="preserve">indicate that </w:t>
            </w:r>
            <w:r w:rsidR="00DA66CC" w:rsidRPr="00DA66CC">
              <w:rPr>
                <w:rFonts w:cstheme="minorHAnsi"/>
                <w:lang w:val="en-GB"/>
              </w:rPr>
              <w:t xml:space="preserve">depression and anxiety </w:t>
            </w:r>
            <w:r w:rsidR="00037088">
              <w:rPr>
                <w:rFonts w:cstheme="minorHAnsi"/>
                <w:lang w:val="en-GB"/>
              </w:rPr>
              <w:t>scores are</w:t>
            </w:r>
            <w:r w:rsidR="000706BE">
              <w:rPr>
                <w:rFonts w:cstheme="minorHAnsi"/>
                <w:lang w:val="en-GB"/>
              </w:rPr>
              <w:t xml:space="preserve"> significantly </w:t>
            </w:r>
            <w:r w:rsidR="0069249B">
              <w:rPr>
                <w:rFonts w:cstheme="minorHAnsi"/>
                <w:lang w:val="en-GB"/>
              </w:rPr>
              <w:t>higher</w:t>
            </w:r>
            <w:r w:rsidR="000706BE">
              <w:rPr>
                <w:rFonts w:cstheme="minorHAnsi"/>
                <w:lang w:val="en-GB"/>
              </w:rPr>
              <w:t xml:space="preserve"> at baseline </w:t>
            </w:r>
            <w:r w:rsidR="0069249B">
              <w:rPr>
                <w:rFonts w:cstheme="minorHAnsi"/>
                <w:lang w:val="en-GB"/>
              </w:rPr>
              <w:t>in Moodkit and MoodPrism compared to the Waitlist control</w:t>
            </w:r>
            <w:r w:rsidR="000706BE">
              <w:rPr>
                <w:rFonts w:cstheme="minorHAnsi"/>
                <w:lang w:val="en-GB"/>
              </w:rPr>
              <w:t>.</w:t>
            </w:r>
            <w:r w:rsidR="0069249B">
              <w:rPr>
                <w:rFonts w:cstheme="minorHAnsi"/>
                <w:lang w:val="en-GB"/>
              </w:rPr>
              <w:t xml:space="preserve"> Additionally, mental well-being scores</w:t>
            </w:r>
            <w:r w:rsidR="00DA66CC">
              <w:rPr>
                <w:rFonts w:cstheme="minorHAnsi"/>
                <w:lang w:val="en-GB"/>
              </w:rPr>
              <w:t xml:space="preserve"> appear significantly lower in Moodkit and MoodPrism compared to the Waitlist control.</w:t>
            </w:r>
            <w:r w:rsidR="000706BE">
              <w:rPr>
                <w:rFonts w:cstheme="minorHAnsi"/>
                <w:lang w:val="en-GB"/>
              </w:rPr>
              <w:t xml:space="preserve"> </w:t>
            </w:r>
            <w:r w:rsidR="008B5E37">
              <w:rPr>
                <w:rFonts w:cstheme="minorHAnsi"/>
                <w:lang w:val="en-GB"/>
              </w:rPr>
              <w:t>N</w:t>
            </w:r>
            <w:r w:rsidR="000706BE">
              <w:rPr>
                <w:rFonts w:cstheme="minorHAnsi"/>
                <w:lang w:val="en-GB"/>
              </w:rPr>
              <w:t>o analysis or information</w:t>
            </w:r>
            <w:r w:rsidR="008B5E37">
              <w:rPr>
                <w:rFonts w:cstheme="minorHAnsi"/>
                <w:lang w:val="en-GB"/>
              </w:rPr>
              <w:t xml:space="preserve"> is available</w:t>
            </w:r>
            <w:r w:rsidR="000706BE">
              <w:rPr>
                <w:rFonts w:cstheme="minorHAnsi"/>
                <w:lang w:val="en-GB"/>
              </w:rPr>
              <w:t xml:space="preserve"> on this in</w:t>
            </w:r>
            <w:r w:rsidR="008B5E37">
              <w:rPr>
                <w:rFonts w:cstheme="minorHAnsi"/>
                <w:lang w:val="en-GB"/>
              </w:rPr>
              <w:t>-</w:t>
            </w:r>
            <w:r w:rsidR="000706BE">
              <w:rPr>
                <w:rFonts w:cstheme="minorHAnsi"/>
                <w:lang w:val="en-GB"/>
              </w:rPr>
              <w:t xml:space="preserve">text. </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0E6AB3D" w14:textId="1B38094E" w:rsidR="00CA084F" w:rsidRDefault="004D722D" w:rsidP="003C3813">
            <w:pPr>
              <w:jc w:val="center"/>
              <w:rPr>
                <w:rFonts w:cstheme="minorHAnsi"/>
              </w:rPr>
            </w:pPr>
            <w:r w:rsidRPr="004B666A">
              <w:rPr>
                <w:rFonts w:cstheme="minorHAnsi"/>
                <w:color w:val="FF0000"/>
              </w:rPr>
              <w:t>PY</w:t>
            </w:r>
          </w:p>
          <w:p w14:paraId="2E9D3DB4" w14:textId="77777777" w:rsidR="00BA3A9A" w:rsidRDefault="00BA3A9A" w:rsidP="00BA3A9A">
            <w:pPr>
              <w:rPr>
                <w:rFonts w:cstheme="minorHAnsi"/>
              </w:rPr>
            </w:pPr>
          </w:p>
          <w:p w14:paraId="6905A570" w14:textId="77777777"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14:paraId="192FF130" w14:textId="5F447DAD" w:rsidR="00BA3A9A" w:rsidRPr="00BA3A9A" w:rsidRDefault="00BA3A9A" w:rsidP="00BA3A9A">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14:paraId="5B70B06F" w14:textId="77777777" w:rsidR="00BA3A9A" w:rsidRPr="00BA3A9A" w:rsidRDefault="00BA3A9A" w:rsidP="00BA3A9A">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14:paraId="0F670826" w14:textId="0D2D7502" w:rsidR="00BA3A9A" w:rsidRPr="00BA3A9A" w:rsidRDefault="00BA3A9A" w:rsidP="00BA3A9A">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00CA084F" w:rsidRPr="004B666A" w14:paraId="3A218744" w14:textId="77777777" w:rsidTr="0079530F">
        <w:trPr>
          <w:cantSplit/>
          <w:trHeight w:val="1269"/>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A01FB1"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8ECA3BD" w14:textId="77777777" w:rsidR="00CA084F" w:rsidRPr="004B666A" w:rsidRDefault="00CA084F" w:rsidP="003C3813">
            <w:pPr>
              <w:tabs>
                <w:tab w:val="left" w:pos="960"/>
              </w:tabs>
              <w:autoSpaceDE w:val="0"/>
              <w:autoSpaceDN w:val="0"/>
              <w:adjustRightInd w:val="0"/>
              <w:rPr>
                <w:rFonts w:cstheme="minorHAnsi"/>
              </w:rPr>
            </w:pP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09526CB8" w14:textId="165614A0" w:rsidR="00CA084F"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9D63825"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F0CED" w14:textId="77777777" w:rsidR="0079530F" w:rsidRPr="004B666A" w:rsidRDefault="0079530F" w:rsidP="0079530F">
            <w:pPr>
              <w:rPr>
                <w:rFonts w:cstheme="minorHAnsi"/>
              </w:rPr>
            </w:pPr>
            <w:r w:rsidRPr="004B666A">
              <w:rPr>
                <w:rFonts w:cstheme="minorHAnsi"/>
              </w:rPr>
              <w:t>Optional: What is the predicted direction of bias arising from the randomization process?</w:t>
            </w: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AAFB60A" w14:textId="7ECBEF8A" w:rsidR="0079530F" w:rsidRPr="004B666A" w:rsidRDefault="007861E6" w:rsidP="0079530F">
            <w:pPr>
              <w:rPr>
                <w:rFonts w:cstheme="minorHAnsi"/>
              </w:rPr>
            </w:pPr>
            <w:r>
              <w:rPr>
                <w:rFonts w:cstheme="minorHAnsi"/>
              </w:rPr>
              <w:t xml:space="preserve">As experimental </w:t>
            </w:r>
            <w:r w:rsidR="004B4D71">
              <w:rPr>
                <w:rFonts w:cstheme="minorHAnsi"/>
              </w:rPr>
              <w:t>groups have lower mental well-being scores at baseline and therefore more potential for an increase in scores compared to the control group.</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41E78496" w14:textId="49AC8061" w:rsidR="0079530F" w:rsidRPr="004B666A" w:rsidRDefault="005B2F56" w:rsidP="0079530F">
            <w:pPr>
              <w:jc w:val="center"/>
              <w:rPr>
                <w:rFonts w:cstheme="minorHAnsi"/>
              </w:rPr>
            </w:pPr>
            <w:r>
              <w:rPr>
                <w:rFonts w:cstheme="minorHAnsi"/>
              </w:rPr>
              <w:t>Favours experimental</w:t>
            </w:r>
          </w:p>
        </w:tc>
      </w:tr>
    </w:tbl>
    <w:p w14:paraId="5A34D27C" w14:textId="77777777" w:rsidR="00730D7D" w:rsidRDefault="00730D7D">
      <w:pPr>
        <w:spacing w:after="160" w:line="259" w:lineRule="auto"/>
        <w:rPr>
          <w:rFonts w:eastAsiaTheme="minorEastAsia"/>
          <w:color w:val="5A5A5A" w:themeColor="text1" w:themeTint="A5"/>
          <w:spacing w:val="15"/>
        </w:rPr>
      </w:pPr>
      <w:r>
        <w:br w:type="page"/>
      </w:r>
    </w:p>
    <w:p w14:paraId="67AF5B95" w14:textId="77777777" w:rsidR="004D4CDD" w:rsidRPr="004D4CDD" w:rsidRDefault="004D4CDD" w:rsidP="004D4CDD">
      <w:pPr>
        <w:pStyle w:val="Subtitle"/>
      </w:pPr>
      <w:r w:rsidRPr="004D4CDD">
        <w:lastRenderedPageBreak/>
        <w:t>Domain 2: Risk of bias due to deviations from the intended interventions (</w:t>
      </w:r>
      <w:r w:rsidRPr="004D4CDD">
        <w:rPr>
          <w:i/>
        </w:rPr>
        <w:t>effect of adhering to intervention</w:t>
      </w:r>
      <w:r w:rsidRPr="004D4CDD">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004D4CDD" w:rsidRPr="004D4CDD" w14:paraId="6AFCC418"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D593FBD" w14:textId="77777777" w:rsidR="004D4CDD" w:rsidRPr="004D4CDD" w:rsidRDefault="004D4CDD" w:rsidP="004D4CDD">
            <w:pPr>
              <w:pStyle w:val="Subtitle"/>
              <w:rPr>
                <w:b/>
              </w:rPr>
            </w:pPr>
            <w:r w:rsidRPr="004D4CDD">
              <w:rPr>
                <w:b/>
              </w:rPr>
              <w:t>Signalling questions</w:t>
            </w:r>
          </w:p>
        </w:tc>
        <w:tc>
          <w:tcPr>
            <w:tcW w:w="751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3EF22FA" w14:textId="77777777" w:rsidR="004D4CDD" w:rsidRPr="004D4CDD" w:rsidRDefault="004D4CDD" w:rsidP="004D4CDD">
            <w:pPr>
              <w:pStyle w:val="Subtitle"/>
              <w:rPr>
                <w:b/>
              </w:rPr>
            </w:pPr>
            <w:r w:rsidRPr="004D4CDD">
              <w:rPr>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81DD18C" w14:textId="77777777" w:rsidR="004D4CDD" w:rsidRPr="004D4CDD" w:rsidRDefault="004D4CDD" w:rsidP="004D4CDD">
            <w:pPr>
              <w:pStyle w:val="Subtitle"/>
              <w:rPr>
                <w:b/>
              </w:rPr>
            </w:pPr>
            <w:r w:rsidRPr="004D4CDD">
              <w:rPr>
                <w:b/>
              </w:rPr>
              <w:t>Response options</w:t>
            </w:r>
          </w:p>
        </w:tc>
      </w:tr>
      <w:tr w:rsidR="004D4CDD" w:rsidRPr="004D4CDD" w14:paraId="3328164C"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DFBBD8F" w14:textId="77777777" w:rsidR="004D4CDD" w:rsidRPr="004D4CDD" w:rsidRDefault="004D4CDD" w:rsidP="004D4CDD">
            <w:pPr>
              <w:pStyle w:val="Subtitle"/>
              <w:rPr>
                <w:b/>
              </w:rPr>
            </w:pPr>
            <w:r w:rsidRPr="004D4CDD">
              <w:rPr>
                <w:b/>
              </w:rPr>
              <w:t>2.1. Were participants aware of their assigned intervention during the trial?</w:t>
            </w:r>
          </w:p>
        </w:tc>
        <w:tc>
          <w:tcPr>
            <w:tcW w:w="7513" w:type="dxa"/>
            <w:vMerge w:val="restart"/>
            <w:tcBorders>
              <w:top w:val="single" w:sz="4" w:space="0" w:color="auto"/>
              <w:left w:val="single" w:sz="4" w:space="0" w:color="auto"/>
              <w:bottom w:val="single" w:sz="4" w:space="0" w:color="auto"/>
              <w:right w:val="single" w:sz="4" w:space="0" w:color="auto"/>
            </w:tcBorders>
            <w:shd w:val="clear" w:color="auto" w:fill="auto"/>
          </w:tcPr>
          <w:p w14:paraId="0DC01F89" w14:textId="57976CA7" w:rsidR="00A40684" w:rsidRDefault="00B6701E" w:rsidP="00B6701E">
            <w:pPr>
              <w:rPr>
                <w:lang w:val="en-GB"/>
              </w:rPr>
            </w:pPr>
            <w:r>
              <w:rPr>
                <w:rFonts w:eastAsiaTheme="minorEastAsia"/>
                <w:lang w:val="en-GB"/>
              </w:rPr>
              <w:t xml:space="preserve">1.1 </w:t>
            </w:r>
            <w:r w:rsidR="00A40684" w:rsidRPr="00A40684">
              <w:rPr>
                <w:rFonts w:eastAsiaTheme="minorEastAsia"/>
                <w:lang w:val="en-GB"/>
              </w:rPr>
              <w:t>“Participants were not informed of the other possible condition assignments. Participants were emailed a link to an online Qualtrics survey which administered the initial assessment. The assessment contained their allocated condition's relevant measures and instructions; for example, how to download and set up the allocated app.” (p.78).</w:t>
            </w:r>
          </w:p>
          <w:p w14:paraId="75E03434" w14:textId="77777777" w:rsidR="00B6701E" w:rsidRDefault="00B6701E" w:rsidP="00B6701E">
            <w:pPr>
              <w:rPr>
                <w:lang w:val="en-GB"/>
              </w:rPr>
            </w:pPr>
          </w:p>
          <w:p w14:paraId="4EAD8D18" w14:textId="57A1D11D" w:rsidR="00B6701E" w:rsidRPr="00A40684" w:rsidRDefault="00B6701E" w:rsidP="00B6701E">
            <w:pPr>
              <w:rPr>
                <w:lang w:val="en-GB"/>
              </w:rPr>
            </w:pPr>
            <w:r>
              <w:rPr>
                <w:lang w:val="en-GB"/>
              </w:rPr>
              <w:t xml:space="preserve">However, the waitlist control group did not engage in any intervention and therefore weren’t blinded, realising they did not participate in an active intervention. So they were likely aware of this. </w:t>
            </w:r>
          </w:p>
          <w:p w14:paraId="1E867F4C" w14:textId="77777777" w:rsidR="00A40684" w:rsidRPr="00A40684" w:rsidRDefault="00A40684" w:rsidP="00B6701E">
            <w:pPr>
              <w:rPr>
                <w:rFonts w:eastAsiaTheme="minorEastAsia"/>
                <w:lang w:val="en-GB"/>
              </w:rPr>
            </w:pPr>
          </w:p>
          <w:p w14:paraId="3DA40611" w14:textId="28CE46C0" w:rsidR="004D4CDD" w:rsidRPr="004D4CDD" w:rsidRDefault="00A40684" w:rsidP="00B6701E">
            <w:pPr>
              <w:rPr>
                <w:rFonts w:eastAsiaTheme="minorEastAsia"/>
              </w:rPr>
            </w:pPr>
            <w:r w:rsidRPr="00A40684">
              <w:rPr>
                <w:lang w:val="en-GB"/>
              </w:rPr>
              <w:t>2.2 intervention was fully automated digital.</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889A266" w14:textId="461AF0EB" w:rsidR="004D4CDD" w:rsidRPr="004D4CDD" w:rsidRDefault="004D4CDD" w:rsidP="004D4CDD">
            <w:pPr>
              <w:pStyle w:val="Subtitle"/>
              <w:rPr>
                <w:lang w:val="es-ES"/>
              </w:rPr>
            </w:pPr>
            <w:r w:rsidRPr="004D4CDD">
              <w:t>PY</w:t>
            </w:r>
          </w:p>
        </w:tc>
      </w:tr>
      <w:tr w:rsidR="004D4CDD" w:rsidRPr="004D4CDD" w14:paraId="48D71ABF"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3EC2306" w14:textId="77777777" w:rsidR="004D4CDD" w:rsidRPr="004D4CDD" w:rsidRDefault="004D4CDD" w:rsidP="004D4CDD">
            <w:pPr>
              <w:pStyle w:val="Subtitle"/>
              <w:rPr>
                <w:b/>
              </w:rPr>
            </w:pPr>
            <w:r w:rsidRPr="004D4CDD">
              <w:rPr>
                <w:b/>
              </w:rPr>
              <w:t>2.2. Were carers and people delivering the interventions aware of participants' assigned intervention during the trial?</w:t>
            </w:r>
          </w:p>
        </w:tc>
        <w:tc>
          <w:tcPr>
            <w:tcW w:w="751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08669C" w14:textId="77777777" w:rsidR="004D4CDD" w:rsidRPr="004D4CDD" w:rsidRDefault="004D4CDD" w:rsidP="004D4CDD">
            <w:pPr>
              <w:pStyle w:val="Subtitle"/>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1E5548D0" w14:textId="2D626CB3" w:rsidR="004D4CDD" w:rsidRPr="004D4CDD" w:rsidRDefault="004D4CDD" w:rsidP="004D4CDD">
            <w:pPr>
              <w:pStyle w:val="Subtitle"/>
              <w:rPr>
                <w:lang w:val="es-ES"/>
              </w:rPr>
            </w:pPr>
            <w:r w:rsidRPr="004D4CDD">
              <w:rPr>
                <w:u w:val="single"/>
              </w:rPr>
              <w:t>N</w:t>
            </w:r>
          </w:p>
        </w:tc>
      </w:tr>
      <w:tr w:rsidR="004D4CDD" w:rsidRPr="004D4CDD" w14:paraId="413355E8"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F29DA4A" w14:textId="77777777" w:rsidR="004D4CDD" w:rsidRPr="004D4CDD" w:rsidRDefault="004D4CDD" w:rsidP="004D4CDD">
            <w:pPr>
              <w:pStyle w:val="Subtitle"/>
              <w:rPr>
                <w:b/>
              </w:rPr>
            </w:pPr>
            <w:r w:rsidRPr="004D4CDD">
              <w:rPr>
                <w:b/>
              </w:rPr>
              <w:t xml:space="preserve">2.3. [If applicable:] </w:t>
            </w:r>
            <w:r w:rsidRPr="004D4CDD">
              <w:rPr>
                <w:b/>
                <w:u w:val="single"/>
              </w:rPr>
              <w:t>If Y/PY/NI to 2.1 or 2.2</w:t>
            </w:r>
            <w:r w:rsidRPr="004D4CDD">
              <w:rPr>
                <w:b/>
              </w:rPr>
              <w:t>: Were important non-protocol interventions balanced across intervention groups?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3A83EF9" w14:textId="65368E7B" w:rsidR="004D4CDD" w:rsidRPr="004D4CDD" w:rsidRDefault="00E15700" w:rsidP="00E15700">
            <w:pPr>
              <w:rPr>
                <w:rFonts w:asciiTheme="minorHAnsi" w:eastAsiaTheme="minorEastAsia" w:hAnsiTheme="minorHAnsi" w:cstheme="minorBidi"/>
                <w:color w:val="5A5A5A" w:themeColor="text1" w:themeTint="A5"/>
                <w:spacing w:val="15"/>
                <w:szCs w:val="22"/>
                <w:lang w:eastAsia="en-US"/>
              </w:rPr>
            </w:pPr>
            <w:r w:rsidRPr="00E15700">
              <w:rPr>
                <w:lang w:val="en-GB"/>
              </w:rPr>
              <w:t xml:space="preserve">No </w:t>
            </w:r>
            <w:r w:rsidR="005972D2">
              <w:rPr>
                <w:lang w:val="en-GB"/>
              </w:rPr>
              <w:t xml:space="preserve">information regarding </w:t>
            </w:r>
            <w:r w:rsidRPr="00E15700">
              <w:rPr>
                <w:lang w:val="en-GB"/>
              </w:rPr>
              <w:t xml:space="preserve">any </w:t>
            </w:r>
            <w:r w:rsidR="00FA6226">
              <w:rPr>
                <w:lang w:val="en-GB"/>
              </w:rPr>
              <w:t>non-protocol interventions.</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884941F" w14:textId="7DD7053A" w:rsidR="004D4CDD" w:rsidRPr="004D4CDD" w:rsidRDefault="004D4CDD" w:rsidP="004D4CDD">
            <w:pPr>
              <w:pStyle w:val="Subtitle"/>
              <w:rPr>
                <w:lang w:val="es-ES"/>
              </w:rPr>
            </w:pPr>
            <w:r w:rsidRPr="004D4CDD">
              <w:rPr>
                <w:lang w:val="es-ES"/>
              </w:rPr>
              <w:t>NI</w:t>
            </w:r>
          </w:p>
        </w:tc>
      </w:tr>
      <w:tr w:rsidR="004D4CDD" w:rsidRPr="004D4CDD" w14:paraId="5B20B68A"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9738DA7" w14:textId="77777777" w:rsidR="004D4CDD" w:rsidRPr="004D4CDD" w:rsidRDefault="004D4CDD" w:rsidP="004D4CDD">
            <w:pPr>
              <w:pStyle w:val="Subtitle"/>
              <w:rPr>
                <w:b/>
              </w:rPr>
            </w:pPr>
            <w:r w:rsidRPr="004D4CDD">
              <w:rPr>
                <w:b/>
              </w:rPr>
              <w:t>2.4. [If applicable:] Were there failures in implementing the intervention that could have affected the outcome?</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10E40D9" w14:textId="128F2131" w:rsidR="004D4CDD" w:rsidRPr="004D4CDD" w:rsidRDefault="004D4CDD" w:rsidP="004D4CDD">
            <w:pPr>
              <w:pStyle w:val="Subtitle"/>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6ADA7E00" w14:textId="47B3DDFB" w:rsidR="004D4CDD" w:rsidRPr="004D4CDD" w:rsidRDefault="004D4CDD" w:rsidP="004D4CDD">
            <w:pPr>
              <w:pStyle w:val="Subtitle"/>
              <w:rPr>
                <w:lang w:val="es-ES"/>
              </w:rPr>
            </w:pPr>
            <w:r w:rsidRPr="004D4CDD">
              <w:rPr>
                <w:lang w:val="es-ES"/>
              </w:rPr>
              <w:t>NA</w:t>
            </w:r>
          </w:p>
        </w:tc>
      </w:tr>
      <w:tr w:rsidR="004D4CDD" w:rsidRPr="004D4CDD" w14:paraId="139DD784"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107C5BF" w14:textId="77777777" w:rsidR="004D4CDD" w:rsidRPr="004D4CDD" w:rsidRDefault="004D4CDD" w:rsidP="004D4CDD">
            <w:pPr>
              <w:pStyle w:val="Subtitle"/>
              <w:rPr>
                <w:b/>
              </w:rPr>
            </w:pPr>
            <w:r w:rsidRPr="004D4CDD">
              <w:rPr>
                <w:b/>
              </w:rPr>
              <w:t>2.5. [If applicable:] Was there non-adherence to the assigned intervention regimen that could have affected participants’ outcomes?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71F1219" w14:textId="40C23251" w:rsidR="00B123B7" w:rsidRDefault="00B123B7" w:rsidP="000E02BE">
            <w:pPr>
              <w:rPr>
                <w:lang w:val="en-GB"/>
              </w:rPr>
            </w:pPr>
            <w:r>
              <w:rPr>
                <w:lang w:val="en-GB"/>
              </w:rPr>
              <w:t>There was non-adherence, however, this likely did not affect participants’ outcomes:</w:t>
            </w:r>
          </w:p>
          <w:p w14:paraId="58D05370" w14:textId="77777777" w:rsidR="00B123B7" w:rsidRDefault="00B123B7" w:rsidP="000E02BE">
            <w:pPr>
              <w:rPr>
                <w:lang w:val="en-GB"/>
              </w:rPr>
            </w:pPr>
          </w:p>
          <w:p w14:paraId="013B4F78" w14:textId="4E060A92" w:rsidR="004D4CDD" w:rsidRDefault="004A5E03" w:rsidP="000E02BE">
            <w:pPr>
              <w:rPr>
                <w:lang w:val="en-GB"/>
              </w:rPr>
            </w:pPr>
            <w:r>
              <w:rPr>
                <w:lang w:val="en-GB"/>
              </w:rPr>
              <w:t>“</w:t>
            </w:r>
            <w:r w:rsidR="000E02BE" w:rsidRPr="000E02BE">
              <w:rPr>
                <w:lang w:val="en-GB"/>
              </w:rPr>
              <w:t xml:space="preserve">As is the case with eHealth research, attrition rates of up to 50–60% were expected (Hochheimer et al., 2016). Missing data from 30-day assessments were replaced via multiple imputation as recommended in guidelines for eHealth research (Blankers, Koeter, &amp; Schippers, 2010). This method was chosen because data were considered missing at random (MAR), as attrition rates were relatively equal across groups that used the same </w:t>
            </w:r>
            <w:r w:rsidR="000E02BE" w:rsidRPr="000E02BE">
              <w:rPr>
                <w:lang w:val="en-GB"/>
              </w:rPr>
              <w:lastRenderedPageBreak/>
              <w:t>assessment platforms and the likelihood of a participant completing the 30-day assessment was moderated by many random and situational factors, such as overall phone use, conscientiousness, interpretation of the importance of completing th</w:t>
            </w:r>
            <w:r>
              <w:rPr>
                <w:lang w:val="en-GB"/>
              </w:rPr>
              <w:t>e a</w:t>
            </w:r>
            <w:r w:rsidRPr="004A5E03">
              <w:rPr>
                <w:lang w:val="en-GB"/>
              </w:rPr>
              <w:t>ssessment, and environmental distractions. The Markov Chain Monte Carlo algorithm was used with five imputations, and all baseline measures were included as predictors to replace missing data from 30-day assessments</w:t>
            </w:r>
            <w:r>
              <w:rPr>
                <w:lang w:val="en-GB"/>
              </w:rPr>
              <w:t>.”</w:t>
            </w:r>
          </w:p>
          <w:p w14:paraId="7239DC4B" w14:textId="075C7684" w:rsidR="004A5E03" w:rsidRPr="004D4CDD" w:rsidRDefault="004A5E03" w:rsidP="000E02BE">
            <w:pPr>
              <w:rPr>
                <w:rFonts w:asciiTheme="minorHAnsi" w:eastAsiaTheme="minorEastAsia" w:hAnsiTheme="minorHAnsi" w:cstheme="minorBidi"/>
                <w:color w:val="5A5A5A" w:themeColor="text1" w:themeTint="A5"/>
                <w:spacing w:val="15"/>
                <w:szCs w:val="22"/>
                <w:lang w:eastAsia="en-US"/>
              </w:rPr>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30C51405" w14:textId="0F512192" w:rsidR="004D4CDD" w:rsidRPr="004D4CDD" w:rsidRDefault="004D4CDD" w:rsidP="004D4CDD">
            <w:pPr>
              <w:pStyle w:val="Subtitle"/>
              <w:rPr>
                <w:lang w:val="es-ES"/>
              </w:rPr>
            </w:pPr>
            <w:r w:rsidRPr="004D4CDD">
              <w:rPr>
                <w:u w:val="single"/>
                <w:lang w:val="es-ES"/>
              </w:rPr>
              <w:lastRenderedPageBreak/>
              <w:t>PN</w:t>
            </w:r>
          </w:p>
        </w:tc>
      </w:tr>
      <w:tr w:rsidR="004D4CDD" w:rsidRPr="004D4CDD" w14:paraId="51DFE098" w14:textId="77777777" w:rsidTr="00DA3C6E">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961924F" w14:textId="77777777" w:rsidR="004D4CDD" w:rsidRPr="004D4CDD" w:rsidRDefault="004D4CDD" w:rsidP="004D4CDD">
            <w:pPr>
              <w:pStyle w:val="Subtitle"/>
              <w:rPr>
                <w:b/>
              </w:rPr>
            </w:pPr>
            <w:r w:rsidRPr="004D4CDD">
              <w:rPr>
                <w:b/>
              </w:rPr>
              <w:t xml:space="preserve">2.6. </w:t>
            </w:r>
            <w:r w:rsidRPr="004D4CDD">
              <w:rPr>
                <w:b/>
                <w:u w:val="single"/>
              </w:rPr>
              <w:t>If N/PN/NI to 2.3, or Y/PY/NI to 2.4 or 2.5</w:t>
            </w:r>
            <w:r w:rsidRPr="004D4CDD">
              <w:rPr>
                <w:b/>
              </w:rPr>
              <w:t>: Was an appropriate analysis used to estimate the effect of adhering to the intervention?</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F36B2BF" w14:textId="2664605C" w:rsidR="004D4CDD" w:rsidRPr="004D4CDD" w:rsidRDefault="003A2DDB" w:rsidP="003A2DDB">
            <w:pPr>
              <w:rPr>
                <w:rFonts w:asciiTheme="minorHAnsi" w:eastAsiaTheme="minorEastAsia" w:hAnsiTheme="minorHAnsi" w:cstheme="minorBidi"/>
                <w:color w:val="5A5A5A" w:themeColor="text1" w:themeTint="A5"/>
                <w:spacing w:val="15"/>
                <w:szCs w:val="22"/>
                <w:lang w:eastAsia="en-US"/>
              </w:rPr>
            </w:pPr>
            <w:r>
              <w:rPr>
                <w:lang w:val="en-GB"/>
              </w:rPr>
              <w:t>“T</w:t>
            </w:r>
            <w:r w:rsidRPr="003A2DDB">
              <w:rPr>
                <w:lang w:val="en-GB"/>
              </w:rPr>
              <w:t>o investigate the potential mediating effects of the secondary measures on the primary outcome measures, a series of mediated regression models were used. These analyses were conducted with the PROCESS plug-in for SPSS (A. F. Hayes, 2013) using procedures detailed in Field (2013) and Hayes and Rockwood (2016), which included bootstrapping using 5000 samples. To quantify change over time for each mediator or outcome variable, baseline scores were used as covariates and final scores as outcome variables. This follows Hayes and Rockwood's (2016) recommendations and avoids “self-selection”, regression to the mean, and other biases found in other techniques, such as the use of difference scores. All Beta (β) statistics reported in the regressions are standardized effect sizes, and confidence intervals were inspected to determine statistical significance</w:t>
            </w:r>
            <w:r>
              <w:rPr>
                <w:lang w:val="en-GB"/>
              </w:rPr>
              <w:t>.”</w:t>
            </w: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10741F42" w14:textId="13A7F595" w:rsidR="004D4CDD" w:rsidRPr="004D4CDD" w:rsidRDefault="00D07E80" w:rsidP="004D4CDD">
            <w:pPr>
              <w:pStyle w:val="Subtitle"/>
              <w:rPr>
                <w:lang w:val="es-ES"/>
              </w:rPr>
            </w:pPr>
            <w:r>
              <w:rPr>
                <w:u w:val="single"/>
                <w:lang w:val="es-ES"/>
              </w:rPr>
              <w:t>PN</w:t>
            </w:r>
          </w:p>
        </w:tc>
      </w:tr>
      <w:tr w:rsidR="004D4CDD" w:rsidRPr="004D4CDD" w14:paraId="10FF4FD0" w14:textId="77777777" w:rsidTr="00DA3C6E">
        <w:trPr>
          <w:cantSplit/>
          <w:trHeight w:val="784"/>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4B81B36" w14:textId="77777777" w:rsidR="004D4CDD" w:rsidRPr="004D4CDD" w:rsidRDefault="004D4CDD" w:rsidP="004D4CDD">
            <w:pPr>
              <w:pStyle w:val="Subtitle"/>
            </w:pPr>
            <w:r w:rsidRPr="004D4CDD">
              <w:rPr>
                <w:b/>
              </w:rPr>
              <w:t>Risk-of-bias judgement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5F8A0FC" w14:textId="77777777" w:rsidR="004D4CDD" w:rsidRPr="004D4CDD" w:rsidRDefault="004D4CDD" w:rsidP="004D4CDD">
            <w:pPr>
              <w:pStyle w:val="Subtitle"/>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5E44D07E" w14:textId="63FD593F" w:rsidR="004D4CDD" w:rsidRPr="004D4CDD" w:rsidRDefault="00D07E80" w:rsidP="004D4CDD">
            <w:pPr>
              <w:pStyle w:val="Subtitle"/>
            </w:pPr>
            <w:r>
              <w:t>High</w:t>
            </w:r>
          </w:p>
        </w:tc>
      </w:tr>
      <w:tr w:rsidR="004D4CDD" w:rsidRPr="004D4CDD" w14:paraId="257C518A" w14:textId="77777777" w:rsidTr="00DA3C6E">
        <w:trPr>
          <w:cantSplit/>
          <w:trHeight w:val="591"/>
        </w:trPr>
        <w:tc>
          <w:tcPr>
            <w:tcW w:w="424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DA59077" w14:textId="77777777" w:rsidR="004D4CDD" w:rsidRPr="004D4CDD" w:rsidRDefault="004D4CDD" w:rsidP="004D4CDD">
            <w:pPr>
              <w:pStyle w:val="Subtitle"/>
            </w:pPr>
            <w:r w:rsidRPr="004D4CDD">
              <w:t>Optional: What is the predicted direction of bias due to deviations from intended interventions?</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3A3FE05" w14:textId="77777777" w:rsidR="004D4CDD" w:rsidRPr="004D4CDD" w:rsidRDefault="004D4CDD" w:rsidP="004D4CDD">
            <w:pPr>
              <w:pStyle w:val="Subtitle"/>
            </w:pPr>
          </w:p>
        </w:tc>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0554E906" w14:textId="282E6C19" w:rsidR="004D4CDD" w:rsidRPr="004D4CDD" w:rsidRDefault="004D4CDD" w:rsidP="004D4CDD">
            <w:pPr>
              <w:pStyle w:val="Subtitle"/>
            </w:pPr>
            <w:r w:rsidRPr="004D4CDD">
              <w:t>Unpredictable</w:t>
            </w:r>
          </w:p>
        </w:tc>
      </w:tr>
    </w:tbl>
    <w:p w14:paraId="29434648" w14:textId="1707A441" w:rsidR="004D4CDD" w:rsidRDefault="004D4CDD" w:rsidP="4DA3ABB0">
      <w:pPr>
        <w:pStyle w:val="Subtitle"/>
        <w:rPr>
          <w:rFonts w:ascii="Calibri" w:eastAsia="SimSun" w:hAnsi="Calibri"/>
          <w:color w:val="5A5A5A"/>
          <w:szCs w:val="24"/>
        </w:rPr>
      </w:pPr>
    </w:p>
    <w:p w14:paraId="54E3B37E" w14:textId="77777777" w:rsidR="00851D4D" w:rsidRDefault="00851D4D">
      <w:pPr>
        <w:spacing w:after="160" w:line="259" w:lineRule="auto"/>
        <w:rPr>
          <w:rFonts w:eastAsiaTheme="minorEastAsia"/>
          <w:color w:val="5A5A5A" w:themeColor="text1" w:themeTint="A5"/>
          <w:spacing w:val="15"/>
        </w:rPr>
      </w:pPr>
      <w:r>
        <w:br w:type="page"/>
      </w:r>
    </w:p>
    <w:p w14:paraId="50905808" w14:textId="77777777" w:rsidR="00CA084F" w:rsidRPr="004B666A" w:rsidRDefault="004B666A" w:rsidP="003C3813">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CA084F" w:rsidRPr="004B666A" w14:paraId="62136709" w14:textId="77777777" w:rsidTr="007953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8E0904" w14:textId="77777777" w:rsidR="00CA084F" w:rsidRPr="004B666A" w:rsidRDefault="00CA084F"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CBDAF" w14:textId="1BFFE440" w:rsidR="00CA084F"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5DD9C" w14:textId="77777777" w:rsidR="00CA084F" w:rsidRPr="004B666A" w:rsidRDefault="00CA084F" w:rsidP="003C3813">
            <w:pPr>
              <w:jc w:val="center"/>
              <w:rPr>
                <w:rFonts w:cstheme="minorHAnsi"/>
                <w:b/>
              </w:rPr>
            </w:pPr>
            <w:r w:rsidRPr="004B666A">
              <w:rPr>
                <w:rFonts w:cstheme="minorHAnsi"/>
                <w:b/>
              </w:rPr>
              <w:t>Response options</w:t>
            </w:r>
          </w:p>
        </w:tc>
      </w:tr>
      <w:tr w:rsidR="00C153C1" w:rsidRPr="004B666A" w14:paraId="2F4CB16E" w14:textId="77777777" w:rsidTr="0079530F">
        <w:trPr>
          <w:cantSplit/>
          <w:trHeight w:val="1002"/>
        </w:trPr>
        <w:tc>
          <w:tcPr>
            <w:tcW w:w="4248" w:type="dxa"/>
            <w:shd w:val="clear" w:color="auto" w:fill="D9D9D9" w:themeFill="background1" w:themeFillShade="D9"/>
          </w:tcPr>
          <w:p w14:paraId="1D64BB68" w14:textId="7CE5A9AA" w:rsidR="00C153C1" w:rsidRPr="004B666A" w:rsidRDefault="00C153C1" w:rsidP="00C153C1">
            <w:pPr>
              <w:rPr>
                <w:rFonts w:cstheme="minorHAnsi"/>
                <w:b/>
              </w:rPr>
            </w:pPr>
            <w:bookmarkStart w:id="1" w:name="_Hlk516121468"/>
            <w:r w:rsidRPr="00924B2E">
              <w:rPr>
                <w:b/>
                <w:szCs w:val="20"/>
                <w:lang w:val="en-US"/>
              </w:rPr>
              <w:t>3.1 Were data for this outcome available for all, or nearly all, participants randomized?</w:t>
            </w:r>
          </w:p>
        </w:tc>
        <w:tc>
          <w:tcPr>
            <w:tcW w:w="7512" w:type="dxa"/>
            <w:shd w:val="clear" w:color="auto" w:fill="auto"/>
          </w:tcPr>
          <w:p w14:paraId="455156BE" w14:textId="4D25319D" w:rsidR="00691149" w:rsidRDefault="00691149" w:rsidP="005B2F56">
            <w:pPr>
              <w:rPr>
                <w:rFonts w:cstheme="minorHAnsi"/>
                <w:lang w:val="en-GB"/>
              </w:rPr>
            </w:pPr>
            <w:r>
              <w:rPr>
                <w:rFonts w:cstheme="minorHAnsi"/>
                <w:lang w:val="en-GB"/>
              </w:rPr>
              <w:t xml:space="preserve">See </w:t>
            </w:r>
            <w:r w:rsidR="00C65E42">
              <w:rPr>
                <w:rFonts w:cstheme="minorHAnsi"/>
                <w:lang w:val="en-GB"/>
              </w:rPr>
              <w:t>Figure 1. p.78:</w:t>
            </w:r>
          </w:p>
          <w:p w14:paraId="6CF8AE71" w14:textId="18C6C382" w:rsidR="00C153C1" w:rsidRDefault="00C35565" w:rsidP="005B2F56">
            <w:pPr>
              <w:rPr>
                <w:rFonts w:cstheme="minorHAnsi"/>
                <w:lang w:val="en-GB"/>
              </w:rPr>
            </w:pPr>
            <w:r>
              <w:rPr>
                <w:rFonts w:cstheme="minorHAnsi"/>
                <w:lang w:val="en-GB"/>
              </w:rPr>
              <w:t xml:space="preserve">MoodKit -&gt; </w:t>
            </w:r>
            <w:r w:rsidR="00A6402B">
              <w:rPr>
                <w:rFonts w:cstheme="minorHAnsi"/>
                <w:lang w:val="en-GB"/>
              </w:rPr>
              <w:t>39</w:t>
            </w:r>
            <w:r>
              <w:rPr>
                <w:rFonts w:cstheme="minorHAnsi"/>
                <w:lang w:val="en-GB"/>
              </w:rPr>
              <w:t xml:space="preserve"> missing </w:t>
            </w:r>
            <w:r w:rsidR="00B93415">
              <w:rPr>
                <w:rFonts w:cstheme="minorHAnsi"/>
                <w:lang w:val="en-GB"/>
              </w:rPr>
              <w:t xml:space="preserve">at </w:t>
            </w:r>
            <w:r w:rsidR="0051016D">
              <w:rPr>
                <w:rFonts w:cstheme="minorHAnsi"/>
                <w:lang w:val="en-GB"/>
              </w:rPr>
              <w:t xml:space="preserve">post-intervention </w:t>
            </w:r>
            <w:r>
              <w:rPr>
                <w:rFonts w:cstheme="minorHAnsi"/>
                <w:lang w:val="en-GB"/>
              </w:rPr>
              <w:t xml:space="preserve">out of </w:t>
            </w:r>
            <w:r w:rsidR="005758D9">
              <w:rPr>
                <w:rFonts w:cstheme="minorHAnsi"/>
                <w:lang w:val="en-GB"/>
              </w:rPr>
              <w:t>78</w:t>
            </w:r>
            <w:r w:rsidR="00A6402B">
              <w:rPr>
                <w:rFonts w:cstheme="minorHAnsi"/>
                <w:lang w:val="en-GB"/>
              </w:rPr>
              <w:t xml:space="preserve"> randomised</w:t>
            </w:r>
          </w:p>
          <w:p w14:paraId="5951649D" w14:textId="751699D4" w:rsidR="000204CC" w:rsidRDefault="000204CC" w:rsidP="005B2F56">
            <w:pPr>
              <w:rPr>
                <w:rFonts w:cstheme="minorHAnsi"/>
                <w:lang w:val="en-GB"/>
              </w:rPr>
            </w:pPr>
            <w:r>
              <w:rPr>
                <w:rFonts w:cstheme="minorHAnsi"/>
                <w:lang w:val="en-GB"/>
              </w:rPr>
              <w:t xml:space="preserve">MoodPrism -&gt; </w:t>
            </w:r>
            <w:r w:rsidR="00B93415">
              <w:rPr>
                <w:rFonts w:cstheme="minorHAnsi"/>
                <w:lang w:val="en-GB"/>
              </w:rPr>
              <w:t>52</w:t>
            </w:r>
            <w:r>
              <w:rPr>
                <w:rFonts w:cstheme="minorHAnsi"/>
                <w:lang w:val="en-GB"/>
              </w:rPr>
              <w:t xml:space="preserve"> missing</w:t>
            </w:r>
            <w:r w:rsidR="0051016D">
              <w:rPr>
                <w:rFonts w:cstheme="minorHAnsi"/>
                <w:lang w:val="en-GB"/>
              </w:rPr>
              <w:t xml:space="preserve"> at post-intervention</w:t>
            </w:r>
            <w:r>
              <w:rPr>
                <w:rFonts w:cstheme="minorHAnsi"/>
                <w:lang w:val="en-GB"/>
              </w:rPr>
              <w:t xml:space="preserve"> out of </w:t>
            </w:r>
            <w:r w:rsidR="005758D9">
              <w:rPr>
                <w:rFonts w:cstheme="minorHAnsi"/>
                <w:lang w:val="en-GB"/>
              </w:rPr>
              <w:t>78</w:t>
            </w:r>
            <w:r w:rsidR="00A6402B">
              <w:rPr>
                <w:rFonts w:cstheme="minorHAnsi"/>
                <w:lang w:val="en-GB"/>
              </w:rPr>
              <w:t xml:space="preserve"> randomised</w:t>
            </w:r>
          </w:p>
          <w:p w14:paraId="3C765747" w14:textId="367B9E7A" w:rsidR="00691149" w:rsidRPr="00495C3A" w:rsidRDefault="00691149" w:rsidP="005B2F56">
            <w:pPr>
              <w:rPr>
                <w:rFonts w:cstheme="minorHAnsi"/>
                <w:lang w:val="en-GB"/>
              </w:rPr>
            </w:pPr>
            <w:r>
              <w:rPr>
                <w:rFonts w:cstheme="minorHAnsi"/>
                <w:lang w:val="en-GB"/>
              </w:rPr>
              <w:t xml:space="preserve">Waitlist -&gt; </w:t>
            </w:r>
            <w:r w:rsidR="0042219F">
              <w:rPr>
                <w:rFonts w:cstheme="minorHAnsi"/>
                <w:lang w:val="en-GB"/>
              </w:rPr>
              <w:t>25</w:t>
            </w:r>
            <w:r>
              <w:rPr>
                <w:rFonts w:cstheme="minorHAnsi"/>
                <w:lang w:val="en-GB"/>
              </w:rPr>
              <w:t xml:space="preserve"> missing</w:t>
            </w:r>
            <w:r w:rsidR="0051016D">
              <w:rPr>
                <w:rFonts w:cstheme="minorHAnsi"/>
                <w:lang w:val="en-GB"/>
              </w:rPr>
              <w:t xml:space="preserve"> at post-intervention</w:t>
            </w:r>
            <w:r>
              <w:rPr>
                <w:rFonts w:cstheme="minorHAnsi"/>
                <w:lang w:val="en-GB"/>
              </w:rPr>
              <w:t xml:space="preserve"> out</w:t>
            </w:r>
            <w:r w:rsidR="00B93415">
              <w:rPr>
                <w:rFonts w:cstheme="minorHAnsi"/>
                <w:lang w:val="en-GB"/>
              </w:rPr>
              <w:t xml:space="preserve"> of</w:t>
            </w:r>
            <w:r>
              <w:rPr>
                <w:rFonts w:cstheme="minorHAnsi"/>
                <w:lang w:val="en-GB"/>
              </w:rPr>
              <w:t xml:space="preserve"> </w:t>
            </w:r>
            <w:r w:rsidR="005758D9">
              <w:rPr>
                <w:rFonts w:cstheme="minorHAnsi"/>
                <w:lang w:val="en-GB"/>
              </w:rPr>
              <w:t>78</w:t>
            </w:r>
            <w:r w:rsidR="00A6402B">
              <w:rPr>
                <w:rFonts w:cstheme="minorHAnsi"/>
                <w:lang w:val="en-GB"/>
              </w:rPr>
              <w:t xml:space="preserve"> randomised</w:t>
            </w:r>
          </w:p>
        </w:tc>
        <w:tc>
          <w:tcPr>
            <w:tcW w:w="2836" w:type="dxa"/>
            <w:shd w:val="clear" w:color="auto" w:fill="auto"/>
          </w:tcPr>
          <w:p w14:paraId="4AFA6BAC" w14:textId="6DA635FB" w:rsidR="00C153C1" w:rsidRDefault="004D722D" w:rsidP="00C153C1">
            <w:pPr>
              <w:jc w:val="center"/>
              <w:rPr>
                <w:rFonts w:cstheme="minorHAnsi"/>
                <w:color w:val="FF0000"/>
              </w:rPr>
            </w:pPr>
            <w:r w:rsidRPr="004B666A">
              <w:rPr>
                <w:rFonts w:cstheme="minorHAnsi"/>
                <w:color w:val="FF0000"/>
              </w:rPr>
              <w:t>N</w:t>
            </w:r>
          </w:p>
          <w:p w14:paraId="466A9CC0" w14:textId="77777777" w:rsidR="00792157" w:rsidRDefault="00792157" w:rsidP="00792157">
            <w:pPr>
              <w:rPr>
                <w:rFonts w:cstheme="minorHAnsi"/>
                <w:color w:val="FF0000"/>
              </w:rPr>
            </w:pPr>
          </w:p>
          <w:p w14:paraId="22FF181C" w14:textId="5358B1AE" w:rsidR="00792157" w:rsidRPr="00792157" w:rsidRDefault="00792157" w:rsidP="00792157">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participants.“Nearly all” should be interpreted as that the number of participants with missing outcome data is sufficiently small that their outcomes, whatever they were, could have made no important difference to the estimated effect of intervention.For  continuous  outcomes,  availability  of  data  from  95%  of  the  participants  will  often  be  sufficient. </w:t>
            </w:r>
          </w:p>
        </w:tc>
      </w:tr>
      <w:tr w:rsidR="00C153C1" w:rsidRPr="004B666A" w14:paraId="7EECE6A2" w14:textId="77777777" w:rsidTr="0079530F">
        <w:trPr>
          <w:cantSplit/>
          <w:trHeight w:val="1042"/>
        </w:trPr>
        <w:tc>
          <w:tcPr>
            <w:tcW w:w="4248" w:type="dxa"/>
            <w:shd w:val="clear" w:color="auto" w:fill="D9D9D9" w:themeFill="background1" w:themeFillShade="D9"/>
          </w:tcPr>
          <w:p w14:paraId="2C3F98D6" w14:textId="62C83A15" w:rsidR="00C153C1" w:rsidRPr="004B666A" w:rsidRDefault="00C153C1" w:rsidP="00C153C1">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14:paraId="1ED71559" w14:textId="7BB0E377" w:rsidR="00C153C1" w:rsidRPr="00E90BF4" w:rsidRDefault="00930139" w:rsidP="00E90BF4">
            <w:r>
              <w:t>“</w:t>
            </w:r>
            <w:r w:rsidR="00982720">
              <w:t>…</w:t>
            </w:r>
            <w:r>
              <w:t xml:space="preserve"> data were considered missing at random (MAR), as attrition rates were relatively equal across groups that used the same assessment platforms and the likelihood of a participant completing the 30-day assessment was moderated by many random and situational factors, such as overall phone use, conscientiousness, interpretation of the importance of completing the</w:t>
            </w:r>
            <w:r w:rsidRPr="009C37C6">
              <w:rPr>
                <w:lang w:val="en-GB"/>
              </w:rPr>
              <w:t xml:space="preserve"> assessment, and environmental distractions.</w:t>
            </w:r>
            <w:r>
              <w:rPr>
                <w:lang w:val="en-GB"/>
              </w:rPr>
              <w:t>” (p.78-79).</w:t>
            </w:r>
          </w:p>
        </w:tc>
        <w:tc>
          <w:tcPr>
            <w:tcW w:w="2836" w:type="dxa"/>
            <w:shd w:val="clear" w:color="auto" w:fill="auto"/>
          </w:tcPr>
          <w:p w14:paraId="39D91496" w14:textId="1CC8498E" w:rsidR="00C153C1" w:rsidRDefault="004D722D" w:rsidP="00C153C1">
            <w:pPr>
              <w:jc w:val="center"/>
              <w:rPr>
                <w:rFonts w:cstheme="minorHAnsi"/>
                <w:color w:val="FF0000"/>
              </w:rPr>
            </w:pPr>
            <w:r w:rsidRPr="00076212">
              <w:rPr>
                <w:rFonts w:cstheme="minorHAnsi"/>
                <w:color w:val="00B050"/>
                <w:u w:val="single"/>
              </w:rPr>
              <w:t>Y</w:t>
            </w:r>
          </w:p>
          <w:p w14:paraId="4DA4E8B1" w14:textId="77777777" w:rsidR="00792157" w:rsidRDefault="00792157" w:rsidP="00792157">
            <w:pPr>
              <w:rPr>
                <w:rFonts w:cstheme="minorHAnsi"/>
                <w:color w:val="FF0000"/>
              </w:rPr>
            </w:pPr>
          </w:p>
          <w:p w14:paraId="3C5AB560" w14:textId="3F4DAB14" w:rsidR="00792157" w:rsidRPr="00792157" w:rsidRDefault="00792157" w:rsidP="00792157">
            <w:r w:rsidRPr="00792157">
              <w:rPr>
                <w:rFonts w:cstheme="minorHAnsi"/>
                <w:sz w:val="18"/>
                <w:szCs w:val="18"/>
                <w:shd w:val="clear" w:color="auto" w:fill="FAF9F8"/>
              </w:rPr>
              <w:t>Evidence that the result was not biased by missing outcome data may come from: (1) analysis methods that correct for bias; or  (2)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its  true  value.  However,  imputing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00C153C1" w:rsidRPr="00C14F66" w14:paraId="374DC83B" w14:textId="77777777" w:rsidTr="0079530F">
        <w:trPr>
          <w:cantSplit/>
          <w:trHeight w:val="939"/>
        </w:trPr>
        <w:tc>
          <w:tcPr>
            <w:tcW w:w="4248" w:type="dxa"/>
            <w:shd w:val="clear" w:color="auto" w:fill="D9D9D9" w:themeFill="background1" w:themeFillShade="D9"/>
          </w:tcPr>
          <w:p w14:paraId="6158CEFC" w14:textId="78D58E7E" w:rsidR="00C153C1" w:rsidRPr="004B666A" w:rsidRDefault="00C153C1" w:rsidP="00C153C1">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14:paraId="27097663" w14:textId="3148ABCD" w:rsidR="00C14F66" w:rsidRPr="004B666A" w:rsidRDefault="00C14F66" w:rsidP="00C153C1">
            <w:pPr>
              <w:rPr>
                <w:rFonts w:cstheme="minorHAnsi"/>
              </w:rPr>
            </w:pPr>
          </w:p>
        </w:tc>
        <w:tc>
          <w:tcPr>
            <w:tcW w:w="2836" w:type="dxa"/>
            <w:shd w:val="clear" w:color="auto" w:fill="auto"/>
          </w:tcPr>
          <w:p w14:paraId="5AC043F2" w14:textId="75F4A38E" w:rsidR="00C153C1" w:rsidRDefault="004D722D" w:rsidP="00C153C1">
            <w:pPr>
              <w:jc w:val="center"/>
              <w:rPr>
                <w:rFonts w:cstheme="minorHAnsi"/>
                <w:lang w:val="es-ES"/>
              </w:rPr>
            </w:pPr>
            <w:r w:rsidRPr="006B1069">
              <w:rPr>
                <w:rFonts w:cstheme="minorHAnsi"/>
                <w:lang w:val="es-ES"/>
              </w:rPr>
              <w:t>NA</w:t>
            </w:r>
          </w:p>
          <w:p w14:paraId="75730504" w14:textId="77777777" w:rsidR="00E90BF4" w:rsidRDefault="00E90BF4" w:rsidP="00E90BF4">
            <w:pPr>
              <w:rPr>
                <w:rFonts w:cstheme="minorHAnsi"/>
                <w:lang w:val="es-ES"/>
              </w:rPr>
            </w:pPr>
          </w:p>
          <w:p w14:paraId="310F6977" w14:textId="61E69A54" w:rsidR="00E90BF4" w:rsidRPr="00C14F66" w:rsidRDefault="00C14F66" w:rsidP="00C14F66">
            <w:r w:rsidRPr="00C14F66">
              <w:rPr>
                <w:rFonts w:cstheme="minorHAnsi"/>
                <w:sz w:val="18"/>
                <w:szCs w:val="18"/>
                <w:shd w:val="clear" w:color="auto" w:fill="FAF9F8"/>
              </w:rPr>
              <w:t>If  loss  to  follow  up,  or  withdrawal  from  the  study,  could  be  related  to  participants’  health  status,  then  it  is  possible  thatmissingness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00C153C1" w:rsidRPr="00C14F66" w14:paraId="3FD87FB0" w14:textId="77777777" w:rsidTr="0079530F">
        <w:trPr>
          <w:cantSplit/>
          <w:trHeight w:val="973"/>
        </w:trPr>
        <w:tc>
          <w:tcPr>
            <w:tcW w:w="4248" w:type="dxa"/>
            <w:shd w:val="clear" w:color="auto" w:fill="D9D9D9" w:themeFill="background1" w:themeFillShade="D9"/>
          </w:tcPr>
          <w:p w14:paraId="3F453674" w14:textId="2DE8D566" w:rsidR="00C153C1" w:rsidRPr="004B666A" w:rsidRDefault="00C153C1" w:rsidP="00C153C1">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14:paraId="5D46C599" w14:textId="77777777" w:rsidR="00C153C1" w:rsidRPr="004B666A" w:rsidRDefault="00C153C1" w:rsidP="00C153C1">
            <w:pPr>
              <w:rPr>
                <w:rFonts w:cstheme="minorHAnsi"/>
              </w:rPr>
            </w:pPr>
          </w:p>
        </w:tc>
        <w:tc>
          <w:tcPr>
            <w:tcW w:w="2836" w:type="dxa"/>
            <w:shd w:val="clear" w:color="auto" w:fill="auto"/>
          </w:tcPr>
          <w:p w14:paraId="0B21AD33" w14:textId="647F9286" w:rsidR="00C153C1" w:rsidRDefault="004D722D" w:rsidP="00C153C1">
            <w:pPr>
              <w:jc w:val="center"/>
              <w:rPr>
                <w:rFonts w:cstheme="minorHAnsi"/>
                <w:lang w:val="es-ES"/>
              </w:rPr>
            </w:pPr>
            <w:r w:rsidRPr="006B1069">
              <w:rPr>
                <w:rFonts w:cstheme="minorHAnsi"/>
                <w:lang w:val="es-ES"/>
              </w:rPr>
              <w:t>NA</w:t>
            </w:r>
          </w:p>
          <w:p w14:paraId="21EA5936" w14:textId="77777777" w:rsidR="00C14F66" w:rsidRDefault="00C14F66" w:rsidP="00C14F66">
            <w:pPr>
              <w:rPr>
                <w:rFonts w:cstheme="minorHAnsi"/>
                <w:lang w:val="es-ES"/>
              </w:rPr>
            </w:pPr>
          </w:p>
          <w:p w14:paraId="17EF9605" w14:textId="77777777"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Reasons for answering ‘Yes’ are:</w:t>
            </w:r>
          </w:p>
          <w:p w14:paraId="54DC217C" w14:textId="5D5AF496" w:rsidR="00C14F66" w:rsidRPr="00C14F66" w:rsidRDefault="00C14F66" w:rsidP="00C14F6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14:paraId="0566163B" w14:textId="3F931419" w:rsidR="00C14F66" w:rsidRPr="00C14F66" w:rsidRDefault="00C14F66" w:rsidP="00C14F66">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14:paraId="0876D26F" w14:textId="6C291DF3" w:rsidR="00C14F66" w:rsidRPr="00C14F66" w:rsidRDefault="00C14F66" w:rsidP="00C14F66">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14:paraId="0A434EDF" w14:textId="77777777" w:rsidR="00C14F66" w:rsidRPr="00C14F66" w:rsidRDefault="00C14F66" w:rsidP="00C14F66">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14:paraId="006EE16D" w14:textId="389A6464" w:rsidR="00C14F66" w:rsidRPr="00C14F66" w:rsidRDefault="00C14F66" w:rsidP="00C14F66">
            <w:pPr>
              <w:rPr>
                <w:rFonts w:cstheme="minorHAnsi"/>
                <w:sz w:val="18"/>
                <w:szCs w:val="18"/>
                <w:lang w:val="en-GB"/>
              </w:rPr>
            </w:pPr>
          </w:p>
          <w:p w14:paraId="7F176707" w14:textId="5FF89568" w:rsidR="00C14F66" w:rsidRPr="00C14F66" w:rsidRDefault="00C14F66" w:rsidP="00C14F66">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00CA084F" w:rsidRPr="004B666A" w14:paraId="598167F3" w14:textId="77777777" w:rsidTr="0079530F">
        <w:trPr>
          <w:cantSplit/>
          <w:trHeight w:val="1001"/>
        </w:trPr>
        <w:tc>
          <w:tcPr>
            <w:tcW w:w="4248" w:type="dxa"/>
            <w:shd w:val="clear" w:color="auto" w:fill="D9D9D9" w:themeFill="background1" w:themeFillShade="D9"/>
          </w:tcPr>
          <w:p w14:paraId="6FA75E6C" w14:textId="77777777" w:rsidR="00CA084F" w:rsidRPr="004B666A" w:rsidRDefault="00CA084F" w:rsidP="003C3813">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14:paraId="02DE4D20" w14:textId="1F734E7F" w:rsidR="00CA084F" w:rsidRPr="004B666A" w:rsidRDefault="00115A36" w:rsidP="003C3813">
            <w:pPr>
              <w:tabs>
                <w:tab w:val="left" w:pos="960"/>
              </w:tabs>
              <w:autoSpaceDE w:val="0"/>
              <w:autoSpaceDN w:val="0"/>
              <w:adjustRightInd w:val="0"/>
              <w:rPr>
                <w:rFonts w:cstheme="minorHAnsi"/>
              </w:rPr>
            </w:pPr>
            <w:r>
              <w:rPr>
                <w:rFonts w:cstheme="minorHAnsi"/>
              </w:rPr>
              <w:t xml:space="preserve">Could potentially change to ‘some concerns’ due to high level of dropout in some groups compared to other groups. </w:t>
            </w:r>
            <w:r w:rsidR="00FB1302">
              <w:rPr>
                <w:rFonts w:cstheme="minorHAnsi"/>
              </w:rPr>
              <w:t xml:space="preserve">However, authors of study have judged this to be at random with relevant analysis so ‘low’ would also be appropriate judgement and will be used for current review. </w:t>
            </w:r>
          </w:p>
        </w:tc>
        <w:tc>
          <w:tcPr>
            <w:tcW w:w="2836" w:type="dxa"/>
            <w:shd w:val="clear" w:color="auto" w:fill="auto"/>
          </w:tcPr>
          <w:p w14:paraId="254169B7" w14:textId="06925CCA" w:rsidR="00CA084F" w:rsidRPr="004B666A" w:rsidRDefault="00AE432F" w:rsidP="003C3813">
            <w:pPr>
              <w:tabs>
                <w:tab w:val="left" w:pos="960"/>
              </w:tabs>
              <w:autoSpaceDE w:val="0"/>
              <w:autoSpaceDN w:val="0"/>
              <w:adjustRightInd w:val="0"/>
              <w:jc w:val="center"/>
              <w:rPr>
                <w:rFonts w:cstheme="minorHAnsi"/>
              </w:rPr>
            </w:pPr>
            <w:r>
              <w:rPr>
                <w:rFonts w:cstheme="minorHAnsi"/>
              </w:rPr>
              <w:t>Low</w:t>
            </w:r>
          </w:p>
        </w:tc>
      </w:tr>
      <w:tr w:rsidR="0079530F" w:rsidRPr="004B666A" w14:paraId="52A93D70" w14:textId="77777777" w:rsidTr="0079530F">
        <w:trPr>
          <w:cantSplit/>
          <w:trHeight w:val="20"/>
        </w:trPr>
        <w:tc>
          <w:tcPr>
            <w:tcW w:w="4248" w:type="dxa"/>
            <w:shd w:val="clear" w:color="auto" w:fill="D9D9D9" w:themeFill="background1" w:themeFillShade="D9"/>
          </w:tcPr>
          <w:p w14:paraId="547DB748" w14:textId="77777777" w:rsidR="0079530F" w:rsidRPr="004B666A" w:rsidRDefault="0079530F" w:rsidP="0079530F">
            <w:pPr>
              <w:rPr>
                <w:rFonts w:cstheme="minorHAnsi"/>
              </w:rPr>
            </w:pPr>
            <w:r w:rsidRPr="004B666A">
              <w:rPr>
                <w:rFonts w:cstheme="minorHAnsi"/>
              </w:rPr>
              <w:t>Optional: What is the predicted direction of bias due to missing outcome data?</w:t>
            </w:r>
          </w:p>
        </w:tc>
        <w:tc>
          <w:tcPr>
            <w:tcW w:w="7512" w:type="dxa"/>
            <w:shd w:val="clear" w:color="auto" w:fill="auto"/>
          </w:tcPr>
          <w:p w14:paraId="75ED3579" w14:textId="5F0A631F" w:rsidR="0079530F" w:rsidRPr="004B666A" w:rsidRDefault="0079530F" w:rsidP="0079530F">
            <w:pPr>
              <w:rPr>
                <w:rFonts w:cstheme="minorHAnsi"/>
              </w:rPr>
            </w:pPr>
          </w:p>
        </w:tc>
        <w:tc>
          <w:tcPr>
            <w:tcW w:w="2836" w:type="dxa"/>
            <w:shd w:val="clear" w:color="auto" w:fill="auto"/>
          </w:tcPr>
          <w:p w14:paraId="28294783" w14:textId="25971549" w:rsidR="0079530F" w:rsidRPr="004B666A" w:rsidRDefault="005B2F56" w:rsidP="0079530F">
            <w:pPr>
              <w:jc w:val="center"/>
              <w:rPr>
                <w:rFonts w:cstheme="minorHAnsi"/>
              </w:rPr>
            </w:pPr>
            <w:r>
              <w:rPr>
                <w:rFonts w:cstheme="minorHAnsi"/>
              </w:rPr>
              <w:t xml:space="preserve">NA </w:t>
            </w:r>
          </w:p>
        </w:tc>
      </w:tr>
    </w:tbl>
    <w:p w14:paraId="41A6CB27" w14:textId="77777777" w:rsidR="003C3813" w:rsidRDefault="003C3813" w:rsidP="003C3813">
      <w:pPr>
        <w:spacing w:after="200" w:line="276" w:lineRule="auto"/>
        <w:rPr>
          <w:rFonts w:cstheme="minorHAnsi"/>
        </w:rPr>
      </w:pPr>
    </w:p>
    <w:p w14:paraId="36CC6C5D" w14:textId="77777777" w:rsidR="00730D7D" w:rsidRDefault="00730D7D">
      <w:pPr>
        <w:spacing w:after="160" w:line="259" w:lineRule="auto"/>
        <w:rPr>
          <w:rFonts w:eastAsiaTheme="minorEastAsia"/>
          <w:color w:val="5A5A5A" w:themeColor="text1" w:themeTint="A5"/>
          <w:spacing w:val="15"/>
        </w:rPr>
      </w:pPr>
      <w:r>
        <w:br w:type="page"/>
      </w:r>
    </w:p>
    <w:p w14:paraId="5B65F36A" w14:textId="77777777" w:rsidR="00E677C1" w:rsidRPr="003C3813" w:rsidRDefault="004B666A" w:rsidP="003C3813">
      <w:pPr>
        <w:pStyle w:val="Subtitle"/>
      </w:pPr>
      <w:r w:rsidRPr="003C3813">
        <w:lastRenderedPageBreak/>
        <w:t xml:space="preserve">Domain 4: </w:t>
      </w:r>
      <w:r w:rsidR="00E677C1" w:rsidRPr="003C3813">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43B9767" w14:textId="77777777" w:rsidTr="0256570F">
        <w:trPr>
          <w:cantSplit/>
          <w:trHeight w:val="20"/>
        </w:trPr>
        <w:tc>
          <w:tcPr>
            <w:tcW w:w="42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381C38" w14:textId="77777777" w:rsidR="00E677C1" w:rsidRPr="004B666A" w:rsidRDefault="00E677C1" w:rsidP="003C3813">
            <w:pPr>
              <w:rPr>
                <w:rFonts w:cstheme="minorHAnsi"/>
                <w:b/>
              </w:rPr>
            </w:pPr>
            <w:r w:rsidRPr="004B666A">
              <w:rPr>
                <w:rFonts w:cstheme="minorHAnsi"/>
                <w:b/>
              </w:rPr>
              <w:t>Signalling questions</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9F9412" w14:textId="44BAD466" w:rsidR="00E677C1" w:rsidRPr="004B666A" w:rsidRDefault="00966081" w:rsidP="003C3813">
            <w:pPr>
              <w:keepLines/>
              <w:rPr>
                <w:rFonts w:cstheme="minorHAnsi"/>
                <w:b/>
              </w:rPr>
            </w:pPr>
            <w:r>
              <w:rPr>
                <w:rFonts w:cstheme="minorHAnsi"/>
                <w:b/>
              </w:rPr>
              <w:t>Comments</w:t>
            </w:r>
          </w:p>
        </w:tc>
        <w:tc>
          <w:tcPr>
            <w:tcW w:w="283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00369A" w14:textId="77777777" w:rsidR="00E677C1" w:rsidRPr="004B666A" w:rsidRDefault="00E677C1" w:rsidP="003C3813">
            <w:pPr>
              <w:jc w:val="center"/>
              <w:rPr>
                <w:rFonts w:cstheme="minorHAnsi"/>
                <w:b/>
              </w:rPr>
            </w:pPr>
            <w:r w:rsidRPr="004B666A">
              <w:rPr>
                <w:rFonts w:cstheme="minorHAnsi"/>
                <w:b/>
              </w:rPr>
              <w:t>Response options</w:t>
            </w:r>
          </w:p>
        </w:tc>
      </w:tr>
      <w:tr w:rsidR="00C153C1" w:rsidRPr="004B666A" w14:paraId="4331B2FD" w14:textId="77777777" w:rsidTr="0256570F">
        <w:trPr>
          <w:cantSplit/>
          <w:trHeight w:val="860"/>
        </w:trPr>
        <w:tc>
          <w:tcPr>
            <w:tcW w:w="4248" w:type="dxa"/>
            <w:shd w:val="clear" w:color="auto" w:fill="D9D9D9" w:themeFill="background1" w:themeFillShade="D9"/>
          </w:tcPr>
          <w:p w14:paraId="7D2BFBA4" w14:textId="38B33FB5" w:rsidR="00C153C1" w:rsidRPr="004B666A" w:rsidRDefault="00C153C1" w:rsidP="00C153C1">
            <w:pPr>
              <w:rPr>
                <w:rFonts w:cstheme="minorHAnsi"/>
                <w:b/>
              </w:rPr>
            </w:pPr>
            <w:r>
              <w:rPr>
                <w:b/>
              </w:rPr>
              <w:t>4.1 Was the method of measuring the outcome inappropriate?</w:t>
            </w:r>
          </w:p>
        </w:tc>
        <w:tc>
          <w:tcPr>
            <w:tcW w:w="7512" w:type="dxa"/>
            <w:shd w:val="clear" w:color="auto" w:fill="auto"/>
          </w:tcPr>
          <w:p w14:paraId="1B61CFBF" w14:textId="1DC16B50" w:rsidR="0001232C" w:rsidRPr="0001232C" w:rsidRDefault="006E676C" w:rsidP="0001232C">
            <w:r>
              <w:t>Standardised</w:t>
            </w:r>
            <w:r w:rsidR="005115BD">
              <w:t xml:space="preserve"> mental well-being</w:t>
            </w:r>
            <w:r>
              <w:t xml:space="preserve"> measure with good validity and reliability</w:t>
            </w:r>
            <w:r w:rsidR="00314D0C">
              <w:t>: “</w:t>
            </w:r>
            <w:r w:rsidR="000B02FD" w:rsidRPr="000B02FD">
              <w:rPr>
                <w:lang w:val="en-GB"/>
              </w:rPr>
              <w:t>The Warwick-Edinburgh Mental Well-being Scale (WEMWBS; Stewart-Brown &amp; Janmohamed, 2008) is a 14-item assessment of mental wellbeing. The frequency of positive psychological experiences over the past two weeks (e.g. “been feeling close to other people”) are rated on a five-point scale from 1 (none of the time) to 5 (all of the time). The WEMWBS shares high correlations with measures of life satisfaction and other measures of well-being, and has high internal reliabilit</w:t>
            </w:r>
            <w:r w:rsidR="000B02FD">
              <w:rPr>
                <w:lang w:val="en-GB"/>
              </w:rPr>
              <w:t xml:space="preserve">y, </w:t>
            </w:r>
            <w:r w:rsidR="000B02FD" w:rsidRPr="000B02FD">
              <w:rPr>
                <w:lang w:val="en-GB"/>
              </w:rPr>
              <w:t>Cronbach's α = 0.91 (Tennant et al., 2007). In this study, Cronbach's α = 0.92.</w:t>
            </w:r>
            <w:r w:rsidR="000B02FD">
              <w:rPr>
                <w:lang w:val="en-GB"/>
              </w:rPr>
              <w:t>” (p.</w:t>
            </w:r>
            <w:r w:rsidR="005115BD">
              <w:rPr>
                <w:lang w:val="en-GB"/>
              </w:rPr>
              <w:t>77-78).</w:t>
            </w:r>
          </w:p>
        </w:tc>
        <w:tc>
          <w:tcPr>
            <w:tcW w:w="2836" w:type="dxa"/>
            <w:shd w:val="clear" w:color="auto" w:fill="auto"/>
          </w:tcPr>
          <w:p w14:paraId="4B76B9FD" w14:textId="45E5E4F4" w:rsidR="00C153C1" w:rsidRDefault="004D722D" w:rsidP="00C153C1">
            <w:pPr>
              <w:jc w:val="center"/>
              <w:rPr>
                <w:rFonts w:cstheme="minorHAnsi"/>
              </w:rPr>
            </w:pPr>
            <w:r w:rsidRPr="00076212">
              <w:rPr>
                <w:rFonts w:cstheme="minorHAnsi"/>
                <w:color w:val="00B050"/>
                <w:u w:val="single"/>
              </w:rPr>
              <w:t>N</w:t>
            </w:r>
          </w:p>
          <w:p w14:paraId="76440DCB" w14:textId="77777777" w:rsidR="0001232C" w:rsidRDefault="0001232C" w:rsidP="0001232C">
            <w:pPr>
              <w:rPr>
                <w:rFonts w:cstheme="minorHAnsi"/>
              </w:rPr>
            </w:pPr>
          </w:p>
          <w:p w14:paraId="07C6A69C" w14:textId="77777777"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14:paraId="301515E8" w14:textId="6AF275ED" w:rsidR="0001232C" w:rsidRPr="0001232C" w:rsidRDefault="0001232C" w:rsidP="0001232C">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(e.g. important ranges of outcome values fall outside levels that are detectable using the measurement method); or</w:t>
            </w:r>
          </w:p>
          <w:p w14:paraId="126B8DF5" w14:textId="72A2FB55" w:rsidR="0001232C" w:rsidRPr="0001232C" w:rsidRDefault="0001232C" w:rsidP="0001232C">
            <w:r w:rsidRPr="0001232C">
              <w:rPr>
                <w:rFonts w:cstheme="minorHAnsi"/>
                <w:sz w:val="18"/>
                <w:szCs w:val="18"/>
                <w:shd w:val="clear" w:color="auto" w:fill="FAF9F8"/>
              </w:rPr>
              <w:t>(2) the measurement instrument has been demonstrated to have poor validity.</w:t>
            </w:r>
          </w:p>
        </w:tc>
      </w:tr>
      <w:tr w:rsidR="00C153C1" w:rsidRPr="004B666A" w14:paraId="058F6880" w14:textId="77777777" w:rsidTr="0256570F">
        <w:trPr>
          <w:cantSplit/>
          <w:trHeight w:val="20"/>
        </w:trPr>
        <w:tc>
          <w:tcPr>
            <w:tcW w:w="4248" w:type="dxa"/>
            <w:shd w:val="clear" w:color="auto" w:fill="D9D9D9" w:themeFill="background1" w:themeFillShade="D9"/>
          </w:tcPr>
          <w:p w14:paraId="64AC7C95" w14:textId="419C9360" w:rsidR="00C153C1" w:rsidRPr="004B666A" w:rsidRDefault="00C153C1" w:rsidP="00C153C1">
            <w:pPr>
              <w:rPr>
                <w:rFonts w:cstheme="minorHAnsi"/>
                <w:b/>
              </w:rPr>
            </w:pPr>
            <w:r>
              <w:rPr>
                <w:b/>
              </w:rPr>
              <w:t>4.2 Could measurement or ascertainment of the outcome have differed between intervention groups?</w:t>
            </w:r>
          </w:p>
        </w:tc>
        <w:tc>
          <w:tcPr>
            <w:tcW w:w="7512" w:type="dxa"/>
            <w:shd w:val="clear" w:color="auto" w:fill="auto"/>
          </w:tcPr>
          <w:p w14:paraId="483456D1" w14:textId="5C07D6C3" w:rsidR="006B499C" w:rsidRPr="006B499C" w:rsidRDefault="00B90EFD" w:rsidP="006B499C">
            <w:pPr>
              <w:spacing w:after="120"/>
              <w:rPr>
                <w:rFonts w:cstheme="minorHAnsi"/>
              </w:rPr>
            </w:pPr>
            <w:r>
              <w:rPr>
                <w:rFonts w:cstheme="minorHAnsi"/>
                <w:lang w:val="en-GB"/>
              </w:rPr>
              <w:t xml:space="preserve">Digitally obtained and standardised mental well-being measure: </w:t>
            </w:r>
            <w:r w:rsidR="00857F81">
              <w:rPr>
                <w:rFonts w:cstheme="minorHAnsi"/>
                <w:lang w:val="en-GB"/>
              </w:rPr>
              <w:t>“</w:t>
            </w:r>
            <w:r w:rsidR="00857F81" w:rsidRPr="00857F81">
              <w:rPr>
                <w:rFonts w:cstheme="minorHAnsi"/>
                <w:lang w:val="en-GB"/>
              </w:rPr>
              <w:t>Participants were emailed a link to an online Qualtrics survey which administered the initial assessment. The assessment contained their allocated condition's relevant measures and instructions</w:t>
            </w:r>
            <w:r w:rsidR="00857F81">
              <w:rPr>
                <w:rFonts w:cstheme="minorHAnsi"/>
                <w:lang w:val="en-GB"/>
              </w:rPr>
              <w:t xml:space="preserve">. … </w:t>
            </w:r>
            <w:r w:rsidR="002A2133" w:rsidRPr="002A2133">
              <w:rPr>
                <w:rFonts w:cstheme="minorHAnsi"/>
                <w:lang w:val="en-GB"/>
              </w:rPr>
              <w:t>Participants were emailed a link to the final Qualtrics assessment 30 days later. This assessment contained the final measure</w:t>
            </w:r>
            <w:r w:rsidR="00857F81">
              <w:rPr>
                <w:rFonts w:cstheme="minorHAnsi"/>
                <w:lang w:val="en-GB"/>
              </w:rPr>
              <w:t>.” (p.</w:t>
            </w:r>
            <w:r>
              <w:rPr>
                <w:rFonts w:cstheme="minorHAnsi"/>
                <w:lang w:val="en-GB"/>
              </w:rPr>
              <w:t>78).</w:t>
            </w:r>
          </w:p>
        </w:tc>
        <w:tc>
          <w:tcPr>
            <w:tcW w:w="2836" w:type="dxa"/>
            <w:shd w:val="clear" w:color="auto" w:fill="auto"/>
          </w:tcPr>
          <w:p w14:paraId="340276E7" w14:textId="31DBDD12" w:rsidR="00C153C1" w:rsidRDefault="004D722D" w:rsidP="00C153C1">
            <w:pPr>
              <w:jc w:val="center"/>
              <w:rPr>
                <w:rFonts w:cstheme="minorHAnsi"/>
              </w:rPr>
            </w:pPr>
            <w:r w:rsidRPr="00076212">
              <w:rPr>
                <w:rFonts w:cstheme="minorHAnsi"/>
                <w:color w:val="00B050"/>
                <w:u w:val="single"/>
              </w:rPr>
              <w:t>N</w:t>
            </w:r>
          </w:p>
          <w:p w14:paraId="33CEF6D0" w14:textId="77777777" w:rsidR="00623C1A" w:rsidRDefault="00623C1A" w:rsidP="00623C1A">
            <w:pPr>
              <w:rPr>
                <w:rFonts w:cstheme="minorHAnsi"/>
              </w:rPr>
            </w:pPr>
          </w:p>
          <w:p w14:paraId="1AF35EFA" w14:textId="60C7664A" w:rsidR="00623C1A" w:rsidRPr="00623C1A" w:rsidRDefault="00623C1A" w:rsidP="00623C1A">
            <w:r w:rsidRPr="00623C1A">
              <w:rPr>
                <w:rFonts w:cstheme="minorHAnsi"/>
                <w:sz w:val="18"/>
                <w:szCs w:val="18"/>
                <w:shd w:val="clear" w:color="auto" w:fill="FAF9F8"/>
              </w:rPr>
              <w:t>Comparable methods of outcome measurement (data collection) involve the same measurement methods and thresholds, used at comparable time points. Differences between intervention groups may arise because of ‘diagnostic detection bias’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00C153C1" w:rsidRPr="001D18A8" w14:paraId="00132CEF" w14:textId="77777777" w:rsidTr="0256570F">
        <w:trPr>
          <w:cantSplit/>
          <w:trHeight w:val="20"/>
        </w:trPr>
        <w:tc>
          <w:tcPr>
            <w:tcW w:w="4248" w:type="dxa"/>
            <w:shd w:val="clear" w:color="auto" w:fill="D9D9D9" w:themeFill="background1" w:themeFillShade="D9"/>
          </w:tcPr>
          <w:p w14:paraId="69A8BB82" w14:textId="488833DC" w:rsidR="00C153C1" w:rsidRPr="004B666A" w:rsidRDefault="00C153C1" w:rsidP="00C153C1">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Pr>
          <w:p w14:paraId="69488064" w14:textId="3C3EC69B" w:rsidR="005C1F01" w:rsidRPr="004B666A" w:rsidRDefault="005C1F01" w:rsidP="0256570F">
            <w:pPr>
              <w:rPr>
                <w:rFonts w:cstheme="minorBidi"/>
              </w:rPr>
            </w:pPr>
            <w:r>
              <w:t xml:space="preserve"> </w:t>
            </w:r>
            <w:r w:rsidR="00292AC2">
              <w:t xml:space="preserve">Outcome assessors (participants) were blinded to </w:t>
            </w:r>
            <w:r w:rsidR="00DE582E">
              <w:t>the intervention received: “</w:t>
            </w:r>
            <w:r w:rsidR="00DE582E" w:rsidRPr="0256570F">
              <w:rPr>
                <w:lang w:val="en-GB"/>
              </w:rPr>
              <w:t>Participants were not informed of the other possible condition assignments.”</w:t>
            </w:r>
          </w:p>
          <w:p w14:paraId="717BC398" w14:textId="218A48ED" w:rsidR="005C1F01" w:rsidRPr="004B666A" w:rsidRDefault="005C1F01" w:rsidP="0256570F">
            <w:pPr>
              <w:rPr>
                <w:lang w:val="en-GB"/>
              </w:rPr>
            </w:pPr>
          </w:p>
          <w:p w14:paraId="092E4F3C" w14:textId="39144FA3" w:rsidR="005C1F01" w:rsidRPr="004B666A" w:rsidRDefault="0256570F" w:rsidP="0256570F">
            <w:pPr>
              <w:rPr>
                <w:lang w:val="en-GB"/>
              </w:rPr>
            </w:pPr>
            <w:r w:rsidRPr="0256570F">
              <w:rPr>
                <w:lang w:val="en-GB"/>
              </w:rPr>
              <w:lastRenderedPageBreak/>
              <w:t xml:space="preserve">Despite not informing them, participants will have likely been aware whether they received an active intervention or waitlist control. </w:t>
            </w:r>
          </w:p>
        </w:tc>
        <w:tc>
          <w:tcPr>
            <w:tcW w:w="2836" w:type="dxa"/>
            <w:shd w:val="clear" w:color="auto" w:fill="auto"/>
          </w:tcPr>
          <w:p w14:paraId="3BC3A928" w14:textId="7678119E" w:rsidR="00C153C1" w:rsidRDefault="0256570F" w:rsidP="0256570F">
            <w:pPr>
              <w:jc w:val="center"/>
              <w:rPr>
                <w:rFonts w:cstheme="minorBidi"/>
                <w:color w:val="FF0000"/>
                <w:u w:val="single"/>
                <w:lang w:val="es-ES"/>
              </w:rPr>
            </w:pPr>
            <w:r w:rsidRPr="0256570F">
              <w:rPr>
                <w:rFonts w:cstheme="minorBidi"/>
                <w:color w:val="FF0000"/>
                <w:u w:val="single"/>
                <w:lang w:val="es-ES"/>
              </w:rPr>
              <w:lastRenderedPageBreak/>
              <w:t>PY</w:t>
            </w:r>
          </w:p>
          <w:p w14:paraId="3487D5C3" w14:textId="77777777" w:rsidR="001D18A8" w:rsidRDefault="001D18A8" w:rsidP="001D18A8">
            <w:pPr>
              <w:rPr>
                <w:rFonts w:cstheme="minorHAnsi"/>
                <w:color w:val="00B050"/>
                <w:u w:val="single"/>
                <w:lang w:val="es-ES"/>
              </w:rPr>
            </w:pPr>
          </w:p>
          <w:p w14:paraId="50A25E94" w14:textId="6C2FC14C" w:rsidR="001D18A8" w:rsidRPr="001D18A8" w:rsidRDefault="001D18A8" w:rsidP="001D18A8">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00C153C1" w:rsidRPr="001D18A8" w14:paraId="369F3D20" w14:textId="77777777" w:rsidTr="0256570F">
        <w:trPr>
          <w:cantSplit/>
          <w:trHeight w:val="20"/>
        </w:trPr>
        <w:tc>
          <w:tcPr>
            <w:tcW w:w="4248" w:type="dxa"/>
            <w:shd w:val="clear" w:color="auto" w:fill="D9D9D9" w:themeFill="background1" w:themeFillShade="D9"/>
          </w:tcPr>
          <w:p w14:paraId="7AAF8624" w14:textId="54ED8833" w:rsidR="00C153C1" w:rsidRPr="004B666A" w:rsidRDefault="00C153C1" w:rsidP="00C153C1">
            <w:pPr>
              <w:rPr>
                <w:rFonts w:cstheme="minorHAnsi"/>
                <w:b/>
              </w:rPr>
            </w:pPr>
            <w:r>
              <w:rPr>
                <w:b/>
              </w:rPr>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Pr>
          <w:p w14:paraId="3ABA118F" w14:textId="77777777" w:rsidR="00C153C1" w:rsidRPr="004B666A" w:rsidRDefault="00C153C1" w:rsidP="00C153C1">
            <w:pPr>
              <w:rPr>
                <w:rFonts w:cstheme="minorHAnsi"/>
              </w:rPr>
            </w:pPr>
          </w:p>
        </w:tc>
        <w:tc>
          <w:tcPr>
            <w:tcW w:w="2836" w:type="dxa"/>
            <w:shd w:val="clear" w:color="auto" w:fill="auto"/>
          </w:tcPr>
          <w:p w14:paraId="3FA7CC12" w14:textId="51DBADD6" w:rsidR="00C153C1" w:rsidRDefault="0256570F" w:rsidP="0256570F">
            <w:pPr>
              <w:jc w:val="center"/>
              <w:rPr>
                <w:rFonts w:cstheme="minorBidi"/>
                <w:color w:val="FF0000"/>
                <w:lang w:val="es-ES"/>
              </w:rPr>
            </w:pPr>
            <w:r w:rsidRPr="0256570F">
              <w:rPr>
                <w:rFonts w:cstheme="minorBidi"/>
                <w:color w:val="FF0000"/>
                <w:lang w:val="es-ES"/>
              </w:rPr>
              <w:t>PY</w:t>
            </w:r>
          </w:p>
          <w:p w14:paraId="4FA7DA1E" w14:textId="77777777" w:rsidR="001D18A8" w:rsidRDefault="001D18A8" w:rsidP="001D18A8">
            <w:pPr>
              <w:rPr>
                <w:rFonts w:cstheme="minorHAnsi"/>
                <w:lang w:val="es-ES"/>
              </w:rPr>
            </w:pPr>
          </w:p>
          <w:p w14:paraId="0F407398" w14:textId="660F2068" w:rsidR="001D18A8" w:rsidRPr="001D18A8" w:rsidRDefault="001D18A8" w:rsidP="001D18A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00C153C1" w:rsidRPr="001D18A8" w14:paraId="76B43D82" w14:textId="77777777" w:rsidTr="0256570F">
        <w:trPr>
          <w:cantSplit/>
          <w:trHeight w:val="20"/>
        </w:trPr>
        <w:tc>
          <w:tcPr>
            <w:tcW w:w="4248" w:type="dxa"/>
            <w:shd w:val="clear" w:color="auto" w:fill="D9D9D9" w:themeFill="background1" w:themeFillShade="D9"/>
          </w:tcPr>
          <w:p w14:paraId="15F8C33A" w14:textId="0444867E" w:rsidR="00C153C1" w:rsidRPr="004B666A" w:rsidRDefault="00C153C1" w:rsidP="00C153C1">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id="2" w:name="_Hlk521515519"/>
            <w:r>
              <w:rPr>
                <w:b/>
              </w:rPr>
              <w:t>Is it likely that assessment of the outcome was influenced by knowledge of intervention received?</w:t>
            </w:r>
            <w:bookmarkEnd w:id="2"/>
          </w:p>
        </w:tc>
        <w:tc>
          <w:tcPr>
            <w:tcW w:w="7512" w:type="dxa"/>
            <w:vMerge/>
          </w:tcPr>
          <w:p w14:paraId="0366504E" w14:textId="77777777" w:rsidR="00C153C1" w:rsidRPr="004B666A" w:rsidRDefault="00C153C1" w:rsidP="00C153C1">
            <w:pPr>
              <w:rPr>
                <w:rFonts w:cstheme="minorHAnsi"/>
              </w:rPr>
            </w:pPr>
          </w:p>
        </w:tc>
        <w:tc>
          <w:tcPr>
            <w:tcW w:w="2836" w:type="dxa"/>
            <w:shd w:val="clear" w:color="auto" w:fill="auto"/>
          </w:tcPr>
          <w:p w14:paraId="5BAF1EB2" w14:textId="5B6F2DF4" w:rsidR="00C153C1" w:rsidRDefault="0256570F" w:rsidP="0256570F">
            <w:pPr>
              <w:jc w:val="center"/>
              <w:rPr>
                <w:rFonts w:cstheme="minorBidi"/>
                <w:color w:val="70AD47" w:themeColor="accent6"/>
                <w:lang w:val="es-ES"/>
              </w:rPr>
            </w:pPr>
            <w:r w:rsidRPr="0256570F">
              <w:rPr>
                <w:rFonts w:cstheme="minorBidi"/>
                <w:color w:val="70AD47" w:themeColor="accent6"/>
                <w:lang w:val="es-ES"/>
              </w:rPr>
              <w:t>PN</w:t>
            </w:r>
          </w:p>
          <w:p w14:paraId="018AF9EE" w14:textId="77777777" w:rsidR="001D18A8" w:rsidRDefault="001D18A8" w:rsidP="001D18A8">
            <w:pPr>
              <w:rPr>
                <w:rFonts w:cstheme="minorHAnsi"/>
                <w:lang w:val="es-ES"/>
              </w:rPr>
            </w:pPr>
          </w:p>
          <w:p w14:paraId="072377B6" w14:textId="6629424E" w:rsidR="001D18A8" w:rsidRPr="001D18A8" w:rsidRDefault="001D18A8" w:rsidP="001D18A8">
            <w:pPr>
              <w:keepNext w:val="0"/>
              <w:rPr>
                <w:lang w:val="en-GB"/>
              </w:rPr>
            </w:pPr>
            <w:r w:rsidRPr="001D18A8">
              <w:rPr>
                <w:rFonts w:cstheme="minorHAnsi"/>
                <w:sz w:val="18"/>
                <w:szCs w:val="18"/>
                <w:shd w:val="clear" w:color="auto" w:fill="FAF9F8"/>
              </w:rPr>
              <w:t>This question distinguishes between situations in which (i)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00E677C1" w:rsidRPr="004B666A" w14:paraId="2CA9CD77" w14:textId="77777777" w:rsidTr="0256570F">
        <w:trPr>
          <w:cantSplit/>
          <w:trHeight w:val="943"/>
        </w:trPr>
        <w:tc>
          <w:tcPr>
            <w:tcW w:w="4248" w:type="dxa"/>
            <w:shd w:val="clear" w:color="auto" w:fill="D9D9D9" w:themeFill="background1" w:themeFillShade="D9"/>
          </w:tcPr>
          <w:p w14:paraId="7BA88D7F" w14:textId="77777777" w:rsidR="00E677C1" w:rsidRPr="004B666A" w:rsidRDefault="00E677C1" w:rsidP="003C3813">
            <w:pPr>
              <w:rPr>
                <w:rFonts w:cstheme="minorHAnsi"/>
                <w:b/>
              </w:rPr>
            </w:pPr>
            <w:r w:rsidRPr="004B666A">
              <w:rPr>
                <w:rFonts w:cstheme="minorHAnsi"/>
                <w:b/>
              </w:rPr>
              <w:lastRenderedPageBreak/>
              <w:t>Risk-of-bias judgement</w:t>
            </w:r>
          </w:p>
        </w:tc>
        <w:tc>
          <w:tcPr>
            <w:tcW w:w="7512" w:type="dxa"/>
            <w:shd w:val="clear" w:color="auto" w:fill="auto"/>
          </w:tcPr>
          <w:p w14:paraId="0C494949" w14:textId="6A0BB9AF" w:rsidR="00E677C1" w:rsidRPr="004B666A" w:rsidRDefault="00E677C1" w:rsidP="003C3813">
            <w:pPr>
              <w:rPr>
                <w:rFonts w:cstheme="minorHAnsi"/>
              </w:rPr>
            </w:pPr>
          </w:p>
        </w:tc>
        <w:tc>
          <w:tcPr>
            <w:tcW w:w="2836" w:type="dxa"/>
            <w:shd w:val="clear" w:color="auto" w:fill="auto"/>
          </w:tcPr>
          <w:p w14:paraId="728D2AA4" w14:textId="5B7A7C5C" w:rsidR="00E677C1" w:rsidRPr="004B666A" w:rsidRDefault="0256570F" w:rsidP="0256570F">
            <w:pPr>
              <w:tabs>
                <w:tab w:val="left" w:pos="960"/>
              </w:tabs>
              <w:autoSpaceDE w:val="0"/>
              <w:autoSpaceDN w:val="0"/>
              <w:adjustRightInd w:val="0"/>
              <w:jc w:val="center"/>
              <w:rPr>
                <w:rFonts w:cstheme="minorBidi"/>
              </w:rPr>
            </w:pPr>
            <w:r w:rsidRPr="0256570F">
              <w:rPr>
                <w:rFonts w:cstheme="minorBidi"/>
              </w:rPr>
              <w:t>Some concerns</w:t>
            </w:r>
          </w:p>
        </w:tc>
      </w:tr>
      <w:tr w:rsidR="0079530F" w:rsidRPr="004B666A" w14:paraId="6941ED05" w14:textId="77777777" w:rsidTr="0256570F">
        <w:trPr>
          <w:cantSplit/>
          <w:trHeight w:val="20"/>
        </w:trPr>
        <w:tc>
          <w:tcPr>
            <w:tcW w:w="4248" w:type="dxa"/>
            <w:shd w:val="clear" w:color="auto" w:fill="D9D9D9" w:themeFill="background1" w:themeFillShade="D9"/>
          </w:tcPr>
          <w:p w14:paraId="093C19B0" w14:textId="77777777" w:rsidR="0079530F" w:rsidRPr="004B666A" w:rsidRDefault="0079530F" w:rsidP="0079530F">
            <w:pPr>
              <w:rPr>
                <w:rFonts w:cstheme="minorHAnsi"/>
              </w:rPr>
            </w:pPr>
            <w:r w:rsidRPr="004B666A">
              <w:rPr>
                <w:rFonts w:cstheme="minorHAnsi"/>
              </w:rPr>
              <w:t>Optional: What is the predicted direction of bias in measurement of the outcome?</w:t>
            </w:r>
          </w:p>
        </w:tc>
        <w:tc>
          <w:tcPr>
            <w:tcW w:w="7512" w:type="dxa"/>
            <w:shd w:val="clear" w:color="auto" w:fill="auto"/>
          </w:tcPr>
          <w:p w14:paraId="61B2250A" w14:textId="77777777" w:rsidR="0079530F" w:rsidRPr="004B666A" w:rsidRDefault="0079530F" w:rsidP="0079530F">
            <w:pPr>
              <w:rPr>
                <w:rFonts w:cstheme="minorHAnsi"/>
              </w:rPr>
            </w:pPr>
          </w:p>
        </w:tc>
        <w:tc>
          <w:tcPr>
            <w:tcW w:w="2836" w:type="dxa"/>
            <w:shd w:val="clear" w:color="auto" w:fill="auto"/>
          </w:tcPr>
          <w:p w14:paraId="0A43E201" w14:textId="6DAA7041" w:rsidR="0079530F" w:rsidRPr="004B666A" w:rsidRDefault="0256570F" w:rsidP="0256570F">
            <w:pPr>
              <w:jc w:val="center"/>
              <w:rPr>
                <w:rFonts w:cstheme="minorBidi"/>
              </w:rPr>
            </w:pPr>
            <w:r w:rsidRPr="0256570F">
              <w:rPr>
                <w:rFonts w:cstheme="minorBidi"/>
              </w:rPr>
              <w:t>Unpredictable</w:t>
            </w:r>
          </w:p>
        </w:tc>
      </w:tr>
    </w:tbl>
    <w:p w14:paraId="212EBC8C" w14:textId="77777777" w:rsidR="00730D7D" w:rsidRDefault="00730D7D" w:rsidP="003C3813">
      <w:pPr>
        <w:pStyle w:val="Subtitle"/>
      </w:pPr>
    </w:p>
    <w:p w14:paraId="190417A3" w14:textId="77777777" w:rsidR="00730D7D" w:rsidRDefault="00730D7D" w:rsidP="00730D7D">
      <w:pPr>
        <w:rPr>
          <w:rFonts w:eastAsiaTheme="minorEastAsia"/>
          <w:color w:val="5A5A5A" w:themeColor="text1" w:themeTint="A5"/>
          <w:spacing w:val="15"/>
        </w:rPr>
      </w:pPr>
      <w:r>
        <w:br w:type="page"/>
      </w:r>
    </w:p>
    <w:p w14:paraId="4D0B7459" w14:textId="77777777" w:rsidR="00E677C1" w:rsidRPr="004B666A" w:rsidRDefault="003C3813" w:rsidP="003C3813">
      <w:pPr>
        <w:pStyle w:val="Subtitle"/>
      </w:pPr>
      <w:r>
        <w:lastRenderedPageBreak/>
        <w:t xml:space="preserve">Domain 5: </w:t>
      </w:r>
      <w:r w:rsidR="00E677C1" w:rsidRPr="004B666A">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00E677C1" w:rsidRPr="004B666A" w14:paraId="02860F0B" w14:textId="77777777" w:rsidTr="0079530F">
        <w:trPr>
          <w:cantSplit/>
          <w:trHeight w:val="20"/>
        </w:trPr>
        <w:tc>
          <w:tcPr>
            <w:tcW w:w="4248" w:type="dxa"/>
            <w:tcBorders>
              <w:top w:val="single" w:sz="4" w:space="0" w:color="auto"/>
              <w:bottom w:val="nil"/>
              <w:right w:val="single" w:sz="4" w:space="0" w:color="auto"/>
            </w:tcBorders>
            <w:shd w:val="clear" w:color="auto" w:fill="D9D9D9" w:themeFill="background1" w:themeFillShade="D9"/>
          </w:tcPr>
          <w:p w14:paraId="4B7B53A5" w14:textId="77777777" w:rsidR="00E677C1" w:rsidRPr="004B666A" w:rsidRDefault="00E677C1" w:rsidP="003C3813">
            <w:pPr>
              <w:rPr>
                <w:rFonts w:cstheme="minorHAnsi"/>
              </w:rPr>
            </w:pPr>
            <w:r w:rsidRPr="004B666A">
              <w:rPr>
                <w:rFonts w:cstheme="minorHAnsi"/>
                <w:b/>
              </w:rPr>
              <w:t>Signalling questions</w:t>
            </w:r>
          </w:p>
        </w:tc>
        <w:tc>
          <w:tcPr>
            <w:tcW w:w="7512" w:type="dxa"/>
            <w:tcBorders>
              <w:top w:val="single" w:sz="4" w:space="0" w:color="auto"/>
              <w:bottom w:val="nil"/>
            </w:tcBorders>
            <w:shd w:val="clear" w:color="auto" w:fill="D9D9D9" w:themeFill="background1" w:themeFillShade="D9"/>
          </w:tcPr>
          <w:p w14:paraId="5544CE8F" w14:textId="308009B2" w:rsidR="00E677C1" w:rsidRPr="004B666A" w:rsidRDefault="00966081" w:rsidP="003C3813">
            <w:pPr>
              <w:rPr>
                <w:rFonts w:cstheme="minorHAnsi"/>
              </w:rPr>
            </w:pPr>
            <w:r>
              <w:rPr>
                <w:rFonts w:cstheme="minorHAnsi"/>
                <w:b/>
              </w:rPr>
              <w:t>Comments</w:t>
            </w:r>
          </w:p>
        </w:tc>
        <w:tc>
          <w:tcPr>
            <w:tcW w:w="2836" w:type="dxa"/>
            <w:tcBorders>
              <w:top w:val="single" w:sz="4" w:space="0" w:color="auto"/>
              <w:bottom w:val="nil"/>
              <w:right w:val="single" w:sz="4" w:space="0" w:color="auto"/>
            </w:tcBorders>
            <w:shd w:val="clear" w:color="auto" w:fill="D9D9D9" w:themeFill="background1" w:themeFillShade="D9"/>
          </w:tcPr>
          <w:p w14:paraId="4BB53A30" w14:textId="77777777" w:rsidR="00E677C1" w:rsidRPr="004B666A" w:rsidRDefault="00E677C1" w:rsidP="003C3813">
            <w:pPr>
              <w:jc w:val="center"/>
              <w:rPr>
                <w:rFonts w:cstheme="minorHAnsi"/>
              </w:rPr>
            </w:pPr>
            <w:r w:rsidRPr="004B666A">
              <w:rPr>
                <w:rFonts w:cstheme="minorHAnsi"/>
                <w:b/>
              </w:rPr>
              <w:t>Response options</w:t>
            </w:r>
          </w:p>
        </w:tc>
      </w:tr>
      <w:tr w:rsidR="00C153C1" w:rsidRPr="004B666A" w14:paraId="320C66DA" w14:textId="77777777" w:rsidTr="0079530F">
        <w:trPr>
          <w:cantSplit/>
          <w:trHeight w:val="20"/>
        </w:trPr>
        <w:tc>
          <w:tcPr>
            <w:tcW w:w="4248" w:type="dxa"/>
            <w:tcBorders>
              <w:top w:val="nil"/>
              <w:bottom w:val="single" w:sz="4" w:space="0" w:color="auto"/>
              <w:right w:val="single" w:sz="4" w:space="0" w:color="auto"/>
            </w:tcBorders>
            <w:shd w:val="clear" w:color="auto" w:fill="D9D9D9" w:themeFill="background1" w:themeFillShade="D9"/>
          </w:tcPr>
          <w:p w14:paraId="6BFBD709" w14:textId="3347FF0E" w:rsidR="00C153C1" w:rsidRPr="004B666A" w:rsidRDefault="00C153C1" w:rsidP="00C153C1">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sz="4" w:space="0" w:color="auto"/>
            </w:tcBorders>
            <w:shd w:val="clear" w:color="auto" w:fill="auto"/>
          </w:tcPr>
          <w:p w14:paraId="37755D66" w14:textId="43C8924F" w:rsidR="006869FF" w:rsidRPr="00B81979" w:rsidRDefault="00CA4754" w:rsidP="00C153C1">
            <w:pPr>
              <w:rPr>
                <w:rFonts w:cstheme="minorHAnsi"/>
                <w:lang w:val="en-US"/>
              </w:rPr>
            </w:pPr>
            <w:r>
              <w:rPr>
                <w:rFonts w:cstheme="minorHAnsi"/>
                <w:lang w:val="en-US"/>
              </w:rPr>
              <w:t xml:space="preserve">There is </w:t>
            </w:r>
            <w:r w:rsidR="00BE2694">
              <w:rPr>
                <w:rFonts w:cstheme="minorHAnsi"/>
                <w:lang w:val="en-US"/>
              </w:rPr>
              <w:t xml:space="preserve">no availability of a pre-specified analysis plan or pre-registration which preceded the reported results in the </w:t>
            </w:r>
            <w:r w:rsidR="001D47E6">
              <w:rPr>
                <w:rFonts w:cstheme="minorHAnsi"/>
                <w:lang w:val="en-US"/>
              </w:rPr>
              <w:t xml:space="preserve">journal article. </w:t>
            </w:r>
          </w:p>
        </w:tc>
        <w:tc>
          <w:tcPr>
            <w:tcW w:w="2836" w:type="dxa"/>
            <w:tcBorders>
              <w:top w:val="nil"/>
              <w:bottom w:val="single" w:sz="4" w:space="0" w:color="auto"/>
              <w:right w:val="single" w:sz="4" w:space="0" w:color="auto"/>
            </w:tcBorders>
            <w:shd w:val="clear" w:color="auto" w:fill="auto"/>
          </w:tcPr>
          <w:p w14:paraId="50676A0A" w14:textId="6FD2D084" w:rsidR="00C153C1" w:rsidRDefault="004D722D" w:rsidP="00C153C1">
            <w:pPr>
              <w:jc w:val="center"/>
              <w:rPr>
                <w:rFonts w:cstheme="minorHAnsi"/>
                <w:color w:val="00B050"/>
                <w:u w:val="single"/>
              </w:rPr>
            </w:pPr>
            <w:r w:rsidRPr="004B666A">
              <w:rPr>
                <w:rFonts w:cstheme="minorHAnsi"/>
              </w:rPr>
              <w:t>NI</w:t>
            </w:r>
          </w:p>
          <w:p w14:paraId="73CC11CA" w14:textId="77777777" w:rsidR="00A563C9" w:rsidRDefault="00A563C9" w:rsidP="00A563C9">
            <w:pPr>
              <w:rPr>
                <w:rFonts w:asciiTheme="minorHAnsi" w:hAnsiTheme="minorHAnsi" w:cstheme="minorHAnsi"/>
                <w:sz w:val="18"/>
                <w:szCs w:val="18"/>
                <w:shd w:val="clear" w:color="auto" w:fill="FAF9F8"/>
              </w:rPr>
            </w:pPr>
          </w:p>
          <w:p w14:paraId="2C8CD677" w14:textId="39AE6E59" w:rsidR="00A563C9" w:rsidRPr="00A563C9" w:rsidRDefault="00A563C9" w:rsidP="00A563C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00C153C1" w:rsidRPr="004B666A" w14:paraId="3175C4C5" w14:textId="77777777" w:rsidTr="0079530F">
        <w:trPr>
          <w:cantSplit/>
          <w:trHeight w:val="20"/>
        </w:trPr>
        <w:tc>
          <w:tcPr>
            <w:tcW w:w="4248" w:type="dxa"/>
            <w:tcBorders>
              <w:top w:val="single" w:sz="4" w:space="0" w:color="auto"/>
              <w:bottom w:val="single" w:sz="2" w:space="0" w:color="D9D9D9" w:themeColor="background1" w:themeShade="D9"/>
              <w:right w:val="single" w:sz="4" w:space="0" w:color="auto"/>
            </w:tcBorders>
            <w:shd w:val="clear" w:color="auto" w:fill="D9D9D9" w:themeFill="background1" w:themeFillShade="D9"/>
          </w:tcPr>
          <w:p w14:paraId="20D287F2" w14:textId="50E792B4" w:rsidR="00C153C1" w:rsidRPr="004B666A" w:rsidRDefault="00C153C1" w:rsidP="00C153C1">
            <w:pPr>
              <w:rPr>
                <w:rFonts w:cstheme="minorHAnsi"/>
                <w:b/>
              </w:rPr>
            </w:pPr>
            <w:r w:rsidRPr="00165C67">
              <w:rPr>
                <w:rFonts w:cstheme="minorHAnsi"/>
                <w:b/>
                <w:lang w:val="en-US"/>
              </w:rPr>
              <w:t>Is the numerical result being assessed likely to have been selected, on the basis of the results, from...</w:t>
            </w:r>
          </w:p>
        </w:tc>
        <w:tc>
          <w:tcPr>
            <w:tcW w:w="7512" w:type="dxa"/>
            <w:tcBorders>
              <w:top w:val="single" w:sz="4" w:space="0" w:color="auto"/>
              <w:bottom w:val="single" w:sz="4" w:space="0" w:color="auto"/>
            </w:tcBorders>
            <w:shd w:val="clear" w:color="auto" w:fill="D9D9D9" w:themeFill="background1" w:themeFillShade="D9"/>
          </w:tcPr>
          <w:p w14:paraId="47B62515" w14:textId="77777777" w:rsidR="00C153C1" w:rsidRPr="004B666A" w:rsidRDefault="00C153C1" w:rsidP="00C153C1">
            <w:pPr>
              <w:rPr>
                <w:rFonts w:cstheme="minorHAnsi"/>
              </w:rPr>
            </w:pPr>
          </w:p>
        </w:tc>
        <w:tc>
          <w:tcPr>
            <w:tcW w:w="2836" w:type="dxa"/>
            <w:tcBorders>
              <w:top w:val="single" w:sz="4" w:space="0" w:color="auto"/>
              <w:bottom w:val="single" w:sz="4" w:space="0" w:color="auto"/>
              <w:right w:val="single" w:sz="4" w:space="0" w:color="auto"/>
            </w:tcBorders>
            <w:shd w:val="clear" w:color="auto" w:fill="D9D9D9" w:themeFill="background1" w:themeFillShade="D9"/>
          </w:tcPr>
          <w:p w14:paraId="31B96C20" w14:textId="77777777" w:rsidR="00C153C1" w:rsidRPr="004B666A" w:rsidRDefault="00C153C1" w:rsidP="00C153C1">
            <w:pPr>
              <w:jc w:val="center"/>
              <w:rPr>
                <w:rFonts w:cstheme="minorHAnsi"/>
                <w:color w:val="FF0000"/>
              </w:rPr>
            </w:pPr>
          </w:p>
        </w:tc>
      </w:tr>
      <w:tr w:rsidR="00C153C1" w:rsidRPr="004B666A" w14:paraId="17060B87" w14:textId="77777777" w:rsidTr="0079530F">
        <w:trPr>
          <w:cantSplit/>
          <w:trHeight w:val="1145"/>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0E0A7570" w14:textId="4D9A652C" w:rsidR="00C153C1" w:rsidRPr="004B666A" w:rsidRDefault="00C153C1" w:rsidP="00C153C1">
            <w:pPr>
              <w:ind w:left="317"/>
              <w:rPr>
                <w:rFonts w:cstheme="minorHAnsi"/>
                <w:b/>
              </w:rPr>
            </w:pPr>
            <w:r w:rsidRPr="00165C67">
              <w:rPr>
                <w:rFonts w:cstheme="minorHAnsi"/>
                <w:b/>
                <w:lang w:val="en-US"/>
              </w:rPr>
              <w:t>5.2. ... multiple eligible outcome measurements (e.g. scales, definitions, time points) within the outcome domain?</w:t>
            </w:r>
          </w:p>
        </w:tc>
        <w:tc>
          <w:tcPr>
            <w:tcW w:w="7512" w:type="dxa"/>
            <w:tcBorders>
              <w:top w:val="single" w:sz="4" w:space="0" w:color="auto"/>
              <w:bottom w:val="single" w:sz="4" w:space="0" w:color="auto"/>
            </w:tcBorders>
            <w:shd w:val="clear" w:color="auto" w:fill="auto"/>
          </w:tcPr>
          <w:p w14:paraId="4248022F" w14:textId="769669CC" w:rsidR="00C153C1" w:rsidRPr="004B3802" w:rsidRDefault="008E672E" w:rsidP="00C153C1">
            <w:pPr>
              <w:rPr>
                <w:rFonts w:cstheme="minorHAnsi"/>
                <w:lang w:val="en-US"/>
              </w:rPr>
            </w:pPr>
            <w:r>
              <w:rPr>
                <w:rFonts w:cstheme="minorHAnsi"/>
                <w:lang w:val="en-US"/>
              </w:rPr>
              <w:t xml:space="preserve">Pre and post outcomes are available </w:t>
            </w:r>
            <w:r w:rsidR="005A52EE">
              <w:rPr>
                <w:rFonts w:cstheme="minorHAnsi"/>
                <w:lang w:val="en-US"/>
              </w:rPr>
              <w:t xml:space="preserve">and there’s not many other ways in which the mental well-being outcome could’ve been measured differently other than using a different tool entirely. </w:t>
            </w:r>
          </w:p>
        </w:tc>
        <w:tc>
          <w:tcPr>
            <w:tcW w:w="2836" w:type="dxa"/>
            <w:tcBorders>
              <w:top w:val="single" w:sz="4" w:space="0" w:color="auto"/>
              <w:bottom w:val="single" w:sz="4" w:space="0" w:color="auto"/>
              <w:right w:val="single" w:sz="4" w:space="0" w:color="auto"/>
            </w:tcBorders>
            <w:shd w:val="clear" w:color="auto" w:fill="auto"/>
          </w:tcPr>
          <w:p w14:paraId="30EAD677" w14:textId="7A6A14B9" w:rsidR="00C153C1" w:rsidRPr="00E23A46" w:rsidRDefault="004D722D" w:rsidP="00C153C1">
            <w:pPr>
              <w:jc w:val="center"/>
              <w:rPr>
                <w:rFonts w:cstheme="minorHAnsi"/>
                <w:lang w:val="en-US"/>
              </w:rPr>
            </w:pPr>
            <w:r w:rsidRPr="00076212">
              <w:rPr>
                <w:rFonts w:cstheme="minorHAnsi"/>
                <w:color w:val="00B050"/>
                <w:u w:val="single"/>
              </w:rPr>
              <w:t>PN</w:t>
            </w:r>
          </w:p>
          <w:p w14:paraId="25507F50" w14:textId="77777777" w:rsidR="00A563C9" w:rsidRDefault="00A563C9" w:rsidP="001D18A8">
            <w:pPr>
              <w:rPr>
                <w:rFonts w:asciiTheme="minorHAnsi" w:hAnsiTheme="minorHAnsi" w:cstheme="minorHAnsi"/>
                <w:sz w:val="18"/>
                <w:szCs w:val="18"/>
                <w:shd w:val="clear" w:color="auto" w:fill="FAF9F8"/>
              </w:rPr>
            </w:pPr>
          </w:p>
          <w:p w14:paraId="49A43C5E" w14:textId="76D35AD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14:paraId="48CBA552" w14:textId="3CACC188"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on the basis of the results. Selection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on the basis of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14:paraId="1A860BE8" w14:textId="77777777" w:rsidR="00A563C9" w:rsidRDefault="00A563C9" w:rsidP="001D18A8">
            <w:pPr>
              <w:rPr>
                <w:rFonts w:asciiTheme="minorHAnsi" w:hAnsiTheme="minorHAnsi" w:cstheme="minorHAnsi"/>
                <w:sz w:val="18"/>
                <w:szCs w:val="18"/>
                <w:shd w:val="clear" w:color="auto" w:fill="FAF9F8"/>
              </w:rPr>
            </w:pPr>
          </w:p>
          <w:p w14:paraId="4861C500" w14:textId="1C30E320"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14:paraId="68B3766D" w14:textId="449FFAB5" w:rsidR="001D18A8" w:rsidRPr="00D27846" w:rsidRDefault="001D18A8" w:rsidP="001D18A8">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14:paraId="0266D11D" w14:textId="315B81C9" w:rsidR="00D27846" w:rsidRDefault="00D27846" w:rsidP="001D18A8">
            <w:pPr>
              <w:rPr>
                <w:rFonts w:cstheme="minorHAnsi"/>
                <w:sz w:val="18"/>
                <w:szCs w:val="18"/>
                <w:shd w:val="clear" w:color="auto" w:fill="FAF9F8"/>
              </w:rPr>
            </w:pPr>
            <w:r w:rsidRPr="00D27846">
              <w:rPr>
                <w:rFonts w:cstheme="minorHAnsi"/>
                <w:sz w:val="18"/>
                <w:szCs w:val="18"/>
                <w:shd w:val="clear" w:color="auto" w:fill="FAF9F8"/>
              </w:rPr>
              <w:t>O</w:t>
            </w:r>
            <w:r w:rsidR="001D18A8" w:rsidRPr="00D27846">
              <w:rPr>
                <w:rFonts w:asciiTheme="minorHAnsi" w:hAnsiTheme="minorHAnsi" w:cstheme="minorHAnsi"/>
                <w:sz w:val="18"/>
                <w:szCs w:val="18"/>
                <w:shd w:val="clear" w:color="auto" w:fill="FAF9F8"/>
              </w:rPr>
              <w:t>r</w:t>
            </w:r>
          </w:p>
          <w:p w14:paraId="249AAAD5"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14:paraId="645C7C62" w14:textId="4B1CA2B4"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14:paraId="6262E2B2"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14:paraId="37138D0F" w14:textId="77777777" w:rsidR="00D27846" w:rsidRDefault="00D27846" w:rsidP="001D18A8">
            <w:pPr>
              <w:rPr>
                <w:rFonts w:cstheme="minorHAnsi"/>
                <w:sz w:val="18"/>
                <w:szCs w:val="18"/>
                <w:shd w:val="clear" w:color="auto" w:fill="FAF9F8"/>
              </w:rPr>
            </w:pPr>
          </w:p>
          <w:p w14:paraId="0CBCDE11" w14:textId="77777777" w:rsidR="00D27846" w:rsidRDefault="001D18A8" w:rsidP="001D18A8">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14:paraId="30DBA261" w14:textId="04174BA0" w:rsidR="001D18A8" w:rsidRPr="00D27846" w:rsidRDefault="001D18A8" w:rsidP="001D18A8">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00D27846" w:rsidRPr="00D27846">
              <w:rPr>
                <w:rFonts w:asciiTheme="minorHAnsi" w:hAnsiTheme="minorHAnsi" w:cstheme="minorHAnsi"/>
                <w:sz w:val="18"/>
                <w:szCs w:val="18"/>
                <w:shd w:val="clear" w:color="auto" w:fill="FAF9F8"/>
              </w:rPr>
              <w:t>t.</w:t>
            </w:r>
          </w:p>
          <w:p w14:paraId="5F889D43" w14:textId="6463EE22" w:rsidR="001D18A8" w:rsidRPr="001D18A8" w:rsidRDefault="001D18A8" w:rsidP="001D18A8"/>
        </w:tc>
      </w:tr>
      <w:tr w:rsidR="00C153C1" w:rsidRPr="004B666A" w14:paraId="57CD2BB2" w14:textId="77777777" w:rsidTr="0079530F">
        <w:trPr>
          <w:cantSplit/>
          <w:trHeight w:val="1261"/>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DF4FB01" w14:textId="1B36FA08" w:rsidR="00C153C1" w:rsidRPr="004B666A" w:rsidRDefault="00C153C1" w:rsidP="00C153C1">
            <w:pPr>
              <w:ind w:left="317"/>
              <w:rPr>
                <w:rFonts w:cstheme="minorHAnsi"/>
                <w:b/>
              </w:rPr>
            </w:pPr>
            <w:r w:rsidRPr="00165C67">
              <w:rPr>
                <w:rFonts w:cstheme="minorHAnsi"/>
                <w:b/>
                <w:lang w:val="en-US"/>
              </w:rPr>
              <w:lastRenderedPageBreak/>
              <w:t>5.3 ... multiple eligible analyses of the data?</w:t>
            </w:r>
          </w:p>
        </w:tc>
        <w:tc>
          <w:tcPr>
            <w:tcW w:w="7512" w:type="dxa"/>
            <w:tcBorders>
              <w:top w:val="single" w:sz="4" w:space="0" w:color="auto"/>
              <w:bottom w:val="single" w:sz="4" w:space="0" w:color="auto"/>
            </w:tcBorders>
            <w:shd w:val="clear" w:color="auto" w:fill="auto"/>
          </w:tcPr>
          <w:p w14:paraId="1A4E41B6" w14:textId="065AA8E6" w:rsidR="00C153C1" w:rsidRPr="004B666A" w:rsidRDefault="008F306E" w:rsidP="005B2F56">
            <w:pPr>
              <w:rPr>
                <w:rFonts w:cstheme="minorHAnsi"/>
              </w:rPr>
            </w:pPr>
            <w:r>
              <w:rPr>
                <w:rFonts w:cstheme="minorHAnsi"/>
              </w:rPr>
              <w:t xml:space="preserve">All eligible results (group x time at pre-post for all groups) seem to have been reported. </w:t>
            </w:r>
            <w:r w:rsidR="00CB2001">
              <w:rPr>
                <w:rFonts w:cstheme="minorHAnsi"/>
              </w:rPr>
              <w:t xml:space="preserve"> </w:t>
            </w:r>
          </w:p>
        </w:tc>
        <w:tc>
          <w:tcPr>
            <w:tcW w:w="2836" w:type="dxa"/>
            <w:tcBorders>
              <w:top w:val="single" w:sz="4" w:space="0" w:color="auto"/>
              <w:bottom w:val="single" w:sz="4" w:space="0" w:color="auto"/>
              <w:right w:val="single" w:sz="4" w:space="0" w:color="auto"/>
            </w:tcBorders>
            <w:shd w:val="clear" w:color="auto" w:fill="auto"/>
          </w:tcPr>
          <w:p w14:paraId="165678FA" w14:textId="48BB7DFA" w:rsidR="00C153C1" w:rsidRDefault="004D722D" w:rsidP="00C153C1">
            <w:pPr>
              <w:jc w:val="center"/>
              <w:rPr>
                <w:rFonts w:cstheme="minorHAnsi"/>
              </w:rPr>
            </w:pPr>
            <w:r w:rsidRPr="00076212">
              <w:rPr>
                <w:rFonts w:cstheme="minorHAnsi"/>
                <w:color w:val="00B050"/>
                <w:u w:val="single"/>
              </w:rPr>
              <w:t>PN</w:t>
            </w:r>
          </w:p>
          <w:p w14:paraId="09245779" w14:textId="77777777" w:rsidR="00A563C9" w:rsidRDefault="00A563C9" w:rsidP="00D27846">
            <w:pPr>
              <w:rPr>
                <w:rFonts w:asciiTheme="minorHAnsi" w:hAnsiTheme="minorHAnsi" w:cstheme="minorHAnsi"/>
                <w:sz w:val="18"/>
                <w:szCs w:val="18"/>
                <w:shd w:val="clear" w:color="auto" w:fill="FAF9F8"/>
              </w:rPr>
            </w:pPr>
          </w:p>
          <w:p w14:paraId="473BAF9E" w14:textId="23838F7C" w:rsidR="001D18A8" w:rsidRPr="00D27846" w:rsidRDefault="001D18A8" w:rsidP="00D27846">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that a measurement was analysed in multiple eligible ways, but data for only one or a subset of analyses is fully reported (without justification), and the fully reported result is likely to have been selected on the basis of the results.</w:t>
            </w:r>
          </w:p>
        </w:tc>
      </w:tr>
      <w:tr w:rsidR="00E677C1" w:rsidRPr="004B666A" w14:paraId="7ADF0A36" w14:textId="77777777" w:rsidTr="0079530F">
        <w:trPr>
          <w:cantSplit/>
          <w:trHeight w:val="113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751229B2" w14:textId="77777777" w:rsidR="00E677C1" w:rsidRPr="004B666A" w:rsidRDefault="00E677C1" w:rsidP="003C3813">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sz="4" w:space="0" w:color="auto"/>
              <w:bottom w:val="single" w:sz="4" w:space="0" w:color="auto"/>
            </w:tcBorders>
            <w:shd w:val="clear" w:color="auto" w:fill="auto"/>
          </w:tcPr>
          <w:p w14:paraId="54D6904B" w14:textId="43B0731C" w:rsidR="00E677C1" w:rsidRPr="004B666A" w:rsidRDefault="000B644C" w:rsidP="003C3813">
            <w:pPr>
              <w:tabs>
                <w:tab w:val="left" w:pos="960"/>
              </w:tabs>
              <w:autoSpaceDE w:val="0"/>
              <w:autoSpaceDN w:val="0"/>
              <w:adjustRightInd w:val="0"/>
              <w:rPr>
                <w:rFonts w:cstheme="minorHAnsi"/>
              </w:rPr>
            </w:pPr>
            <w:r>
              <w:rPr>
                <w:rFonts w:cstheme="minorHAnsi"/>
              </w:rPr>
              <w:t xml:space="preserve">There’s no </w:t>
            </w:r>
            <w:r w:rsidR="00E959D5">
              <w:rPr>
                <w:rFonts w:cstheme="minorHAnsi"/>
              </w:rPr>
              <w:t xml:space="preserve">pre-specified </w:t>
            </w:r>
            <w:r>
              <w:rPr>
                <w:rFonts w:cstheme="minorHAnsi"/>
              </w:rPr>
              <w:t>analysis plan available prior to the journal article.</w:t>
            </w:r>
          </w:p>
        </w:tc>
        <w:tc>
          <w:tcPr>
            <w:tcW w:w="2836" w:type="dxa"/>
            <w:tcBorders>
              <w:top w:val="single" w:sz="4" w:space="0" w:color="auto"/>
              <w:bottom w:val="single" w:sz="4" w:space="0" w:color="auto"/>
              <w:right w:val="single" w:sz="4" w:space="0" w:color="auto"/>
            </w:tcBorders>
            <w:shd w:val="clear" w:color="auto" w:fill="auto"/>
          </w:tcPr>
          <w:p w14:paraId="466A6630" w14:textId="00F87465" w:rsidR="00E677C1" w:rsidRPr="004B666A" w:rsidRDefault="005B2F56" w:rsidP="003C3813">
            <w:pPr>
              <w:tabs>
                <w:tab w:val="left" w:pos="960"/>
              </w:tabs>
              <w:autoSpaceDE w:val="0"/>
              <w:autoSpaceDN w:val="0"/>
              <w:adjustRightInd w:val="0"/>
              <w:jc w:val="center"/>
              <w:rPr>
                <w:rFonts w:cstheme="minorHAnsi"/>
              </w:rPr>
            </w:pPr>
            <w:r>
              <w:rPr>
                <w:rFonts w:cstheme="minorHAnsi"/>
              </w:rPr>
              <w:t>Some concerns</w:t>
            </w:r>
          </w:p>
        </w:tc>
      </w:tr>
      <w:tr w:rsidR="0079530F" w:rsidRPr="004B666A" w14:paraId="6200D362" w14:textId="77777777" w:rsidTr="0079530F">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5997C475" w14:textId="77777777" w:rsidR="0079530F" w:rsidRPr="004B666A" w:rsidRDefault="0079530F" w:rsidP="0079530F">
            <w:pPr>
              <w:rPr>
                <w:rFonts w:cstheme="minorHAnsi"/>
              </w:rPr>
            </w:pPr>
            <w:r w:rsidRPr="004B666A">
              <w:rPr>
                <w:rFonts w:cstheme="minorHAnsi"/>
              </w:rPr>
              <w:t>Optional: What is the predicted direction of bias due to selection of the reported result?</w:t>
            </w:r>
          </w:p>
        </w:tc>
        <w:tc>
          <w:tcPr>
            <w:tcW w:w="7512" w:type="dxa"/>
            <w:tcBorders>
              <w:top w:val="single" w:sz="4" w:space="0" w:color="auto"/>
              <w:bottom w:val="single" w:sz="4" w:space="0" w:color="auto"/>
            </w:tcBorders>
            <w:shd w:val="clear" w:color="auto" w:fill="auto"/>
          </w:tcPr>
          <w:p w14:paraId="2E58ACAC" w14:textId="77777777" w:rsidR="0079530F" w:rsidRPr="004B666A" w:rsidRDefault="0079530F" w:rsidP="0079530F">
            <w:pPr>
              <w:rPr>
                <w:rFonts w:cstheme="minorHAnsi"/>
              </w:rPr>
            </w:pPr>
          </w:p>
        </w:tc>
        <w:tc>
          <w:tcPr>
            <w:tcW w:w="2836" w:type="dxa"/>
            <w:tcBorders>
              <w:top w:val="single" w:sz="4" w:space="0" w:color="auto"/>
              <w:bottom w:val="single" w:sz="4" w:space="0" w:color="auto"/>
              <w:right w:val="single" w:sz="4" w:space="0" w:color="auto"/>
            </w:tcBorders>
            <w:shd w:val="clear" w:color="auto" w:fill="auto"/>
          </w:tcPr>
          <w:p w14:paraId="1AE5191B" w14:textId="41F06083" w:rsidR="0079530F" w:rsidRPr="004B666A" w:rsidRDefault="005B2F56" w:rsidP="0079530F">
            <w:pPr>
              <w:jc w:val="center"/>
              <w:rPr>
                <w:rFonts w:cstheme="minorHAnsi"/>
              </w:rPr>
            </w:pPr>
            <w:r>
              <w:rPr>
                <w:rFonts w:cstheme="minorHAnsi"/>
              </w:rPr>
              <w:t>Unpredictable</w:t>
            </w:r>
          </w:p>
        </w:tc>
      </w:tr>
    </w:tbl>
    <w:p w14:paraId="54BA47BE" w14:textId="77777777" w:rsidR="00E677C1" w:rsidRDefault="00E677C1" w:rsidP="003C3813">
      <w:pPr>
        <w:rPr>
          <w:rFonts w:cstheme="minorHAnsi"/>
        </w:rPr>
      </w:pPr>
    </w:p>
    <w:p w14:paraId="095F2882" w14:textId="77777777" w:rsidR="00730D7D" w:rsidRDefault="00730D7D">
      <w:pPr>
        <w:spacing w:after="160" w:line="259" w:lineRule="auto"/>
        <w:rPr>
          <w:rFonts w:eastAsiaTheme="minorEastAsia"/>
          <w:color w:val="5A5A5A" w:themeColor="text1" w:themeTint="A5"/>
          <w:spacing w:val="15"/>
        </w:rPr>
      </w:pPr>
      <w:r>
        <w:br w:type="page"/>
      </w:r>
    </w:p>
    <w:p w14:paraId="22A1A698" w14:textId="77777777" w:rsidR="00076212" w:rsidRPr="004B666A" w:rsidRDefault="00076212" w:rsidP="00076212">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00076212" w:rsidRPr="004B666A" w14:paraId="76480350" w14:textId="77777777" w:rsidTr="000F57E8">
        <w:trPr>
          <w:cantSplit/>
          <w:trHeight w:val="1407"/>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2E80E4DE" w14:textId="77777777" w:rsidR="00076212" w:rsidRPr="004B666A" w:rsidRDefault="00076212" w:rsidP="00C62D50">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sz="4" w:space="0" w:color="auto"/>
              <w:bottom w:val="single" w:sz="4" w:space="0" w:color="auto"/>
            </w:tcBorders>
            <w:shd w:val="clear" w:color="auto" w:fill="auto"/>
          </w:tcPr>
          <w:p w14:paraId="21D8F5B6" w14:textId="0EBDAB9B" w:rsidR="00076212" w:rsidRPr="00531A02" w:rsidRDefault="008334EA" w:rsidP="00C62D50">
            <w:pPr>
              <w:tabs>
                <w:tab w:val="left" w:pos="960"/>
              </w:tabs>
              <w:autoSpaceDE w:val="0"/>
              <w:autoSpaceDN w:val="0"/>
              <w:adjustRightInd w:val="0"/>
              <w:rPr>
                <w:rFonts w:cstheme="minorHAnsi"/>
                <w:lang w:val="en-US"/>
              </w:rPr>
            </w:pPr>
            <w:r>
              <w:rPr>
                <w:rFonts w:cstheme="minorHAnsi"/>
                <w:lang w:val="en-US"/>
              </w:rPr>
              <w:t>Only minor concerns due to s</w:t>
            </w:r>
            <w:r w:rsidR="00F84F1D">
              <w:rPr>
                <w:rFonts w:cstheme="minorHAnsi"/>
                <w:lang w:val="en-US"/>
              </w:rPr>
              <w:t>ome baseline differences which are considered not to arise at random</w:t>
            </w:r>
            <w:r>
              <w:rPr>
                <w:rFonts w:cstheme="minorHAnsi"/>
                <w:lang w:val="en-US"/>
              </w:rPr>
              <w:t xml:space="preserve"> and missing pre-specified analysis plan. </w:t>
            </w:r>
          </w:p>
        </w:tc>
        <w:tc>
          <w:tcPr>
            <w:tcW w:w="2552" w:type="dxa"/>
            <w:tcBorders>
              <w:top w:val="single" w:sz="4" w:space="0" w:color="auto"/>
              <w:bottom w:val="single" w:sz="4" w:space="0" w:color="auto"/>
              <w:right w:val="single" w:sz="4" w:space="0" w:color="auto"/>
            </w:tcBorders>
            <w:shd w:val="clear" w:color="auto" w:fill="auto"/>
          </w:tcPr>
          <w:p w14:paraId="1B571186" w14:textId="79F810B7" w:rsidR="00076212" w:rsidRPr="004B666A" w:rsidRDefault="001F43B0" w:rsidP="00C62D50">
            <w:pPr>
              <w:tabs>
                <w:tab w:val="left" w:pos="960"/>
              </w:tabs>
              <w:autoSpaceDE w:val="0"/>
              <w:autoSpaceDN w:val="0"/>
              <w:adjustRightInd w:val="0"/>
              <w:jc w:val="center"/>
              <w:rPr>
                <w:rFonts w:cstheme="minorHAnsi"/>
              </w:rPr>
            </w:pPr>
            <w:r>
              <w:rPr>
                <w:rFonts w:cstheme="minorHAnsi"/>
              </w:rPr>
              <w:t>High</w:t>
            </w:r>
          </w:p>
        </w:tc>
      </w:tr>
      <w:tr w:rsidR="0079530F" w:rsidRPr="004B666A" w14:paraId="70BBF722" w14:textId="77777777" w:rsidTr="00B666A7">
        <w:trPr>
          <w:cantSplit/>
          <w:trHeight w:val="20"/>
        </w:trPr>
        <w:tc>
          <w:tcPr>
            <w:tcW w:w="4248" w:type="dxa"/>
            <w:tcBorders>
              <w:top w:val="single" w:sz="4" w:space="0" w:color="auto"/>
              <w:bottom w:val="single" w:sz="4" w:space="0" w:color="auto"/>
              <w:right w:val="single" w:sz="4" w:space="0" w:color="auto"/>
            </w:tcBorders>
            <w:shd w:val="clear" w:color="auto" w:fill="D9D9D9" w:themeFill="background1" w:themeFillShade="D9"/>
          </w:tcPr>
          <w:p w14:paraId="43B418C3" w14:textId="3A7C2F2A" w:rsidR="0079530F" w:rsidRPr="004B666A" w:rsidRDefault="0079530F" w:rsidP="0079530F">
            <w:pPr>
              <w:rPr>
                <w:rFonts w:cstheme="minorHAnsi"/>
              </w:rPr>
            </w:pPr>
            <w:r w:rsidRPr="004B666A">
              <w:rPr>
                <w:rFonts w:cstheme="minorHAnsi"/>
              </w:rPr>
              <w:t xml:space="preserve">Optional: What is the </w:t>
            </w:r>
            <w:r w:rsidR="008509C5" w:rsidRPr="008509C5">
              <w:rPr>
                <w:rFonts w:cstheme="minorHAnsi"/>
              </w:rPr>
              <w:t>overall predicted direction of bias for this outcome</w:t>
            </w:r>
            <w:r w:rsidRPr="004B666A">
              <w:rPr>
                <w:rFonts w:cstheme="minorHAnsi"/>
              </w:rPr>
              <w:t>?</w:t>
            </w:r>
          </w:p>
        </w:tc>
        <w:tc>
          <w:tcPr>
            <w:tcW w:w="7512" w:type="dxa"/>
            <w:tcBorders>
              <w:top w:val="single" w:sz="4" w:space="0" w:color="auto"/>
              <w:bottom w:val="single" w:sz="4" w:space="0" w:color="auto"/>
            </w:tcBorders>
            <w:shd w:val="clear" w:color="auto" w:fill="auto"/>
          </w:tcPr>
          <w:p w14:paraId="6F26BEB0" w14:textId="77777777" w:rsidR="0079530F" w:rsidRPr="004B666A" w:rsidRDefault="0079530F" w:rsidP="0079530F">
            <w:pPr>
              <w:rPr>
                <w:rFonts w:cstheme="minorHAnsi"/>
              </w:rPr>
            </w:pPr>
          </w:p>
        </w:tc>
        <w:tc>
          <w:tcPr>
            <w:tcW w:w="2552" w:type="dxa"/>
            <w:tcBorders>
              <w:top w:val="single" w:sz="4" w:space="0" w:color="auto"/>
              <w:bottom w:val="single" w:sz="4" w:space="0" w:color="auto"/>
              <w:right w:val="single" w:sz="4" w:space="0" w:color="auto"/>
            </w:tcBorders>
            <w:shd w:val="clear" w:color="auto" w:fill="auto"/>
          </w:tcPr>
          <w:p w14:paraId="0836BE1C" w14:textId="040B2298" w:rsidR="0079530F" w:rsidRDefault="00A500E0" w:rsidP="0079530F">
            <w:pPr>
              <w:jc w:val="center"/>
              <w:rPr>
                <w:rFonts w:cstheme="minorHAnsi"/>
              </w:rPr>
            </w:pPr>
            <w:r>
              <w:rPr>
                <w:rFonts w:cstheme="minorHAnsi"/>
              </w:rPr>
              <w:t>Favours experimental</w:t>
            </w:r>
          </w:p>
          <w:p w14:paraId="3C6E5B93" w14:textId="5AE46D02" w:rsidR="001F43B0" w:rsidRPr="004B666A" w:rsidRDefault="001F43B0" w:rsidP="0079530F">
            <w:pPr>
              <w:jc w:val="center"/>
              <w:rPr>
                <w:rFonts w:cstheme="minorHAnsi"/>
              </w:rPr>
            </w:pPr>
          </w:p>
        </w:tc>
      </w:tr>
    </w:tbl>
    <w:p w14:paraId="21E33E42" w14:textId="77777777" w:rsidR="003373FE" w:rsidRDefault="003373FE" w:rsidP="003C3813">
      <w:pPr>
        <w:rPr>
          <w:rFonts w:cstheme="minorHAnsi"/>
        </w:rPr>
      </w:pPr>
    </w:p>
    <w:p w14:paraId="48C728C3" w14:textId="1B7398BC" w:rsidR="003373FE" w:rsidRDefault="003373FE" w:rsidP="003C3813">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14:paraId="78204888" w14:textId="77777777" w:rsidR="003373FE" w:rsidRDefault="003373FE" w:rsidP="000A3ED8">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14:paraId="3CB71A3F" w14:textId="7B6D65A3" w:rsidR="003373FE" w:rsidRPr="00420E6C" w:rsidRDefault="003373FE" w:rsidP="003C3813">
          <w:r>
            <w:t xml:space="preserve">This work is licensed under a </w:t>
          </w:r>
          <w:hyperlink r:id="rId9" w:history="1">
            <w:r>
              <w:rPr>
                <w:rStyle w:val="Hyperlink"/>
              </w:rPr>
              <w:t>Creative Commons Attribution-NonCommercial-NoDerivatives 4.0 International License</w:t>
            </w:r>
          </w:hyperlink>
          <w:r>
            <w:t>.</w:t>
          </w:r>
        </w:p>
      </w:sdtContent>
    </w:sdt>
    <w:sectPr w:rsidR="003373FE" w:rsidRPr="00420E6C"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9E22A" w14:textId="77777777" w:rsidR="002E4B2B" w:rsidRDefault="002E4B2B" w:rsidP="006B1069">
      <w:r>
        <w:separator/>
      </w:r>
    </w:p>
  </w:endnote>
  <w:endnote w:type="continuationSeparator" w:id="0">
    <w:p w14:paraId="7D48D1F5" w14:textId="77777777" w:rsidR="002E4B2B" w:rsidRDefault="002E4B2B" w:rsidP="006B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CB411" w14:textId="77777777" w:rsidR="002E4B2B" w:rsidRDefault="002E4B2B" w:rsidP="006B1069">
      <w:r>
        <w:separator/>
      </w:r>
    </w:p>
  </w:footnote>
  <w:footnote w:type="continuationSeparator" w:id="0">
    <w:p w14:paraId="6BCF818A" w14:textId="77777777" w:rsidR="002E4B2B" w:rsidRDefault="002E4B2B" w:rsidP="006B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232C"/>
    <w:rsid w:val="00014782"/>
    <w:rsid w:val="000204CC"/>
    <w:rsid w:val="00034946"/>
    <w:rsid w:val="00037088"/>
    <w:rsid w:val="000457EE"/>
    <w:rsid w:val="0006420A"/>
    <w:rsid w:val="000706BE"/>
    <w:rsid w:val="000722D3"/>
    <w:rsid w:val="00076212"/>
    <w:rsid w:val="00090CEE"/>
    <w:rsid w:val="000A490D"/>
    <w:rsid w:val="000B02FD"/>
    <w:rsid w:val="000B644C"/>
    <w:rsid w:val="000E02BE"/>
    <w:rsid w:val="000E24E3"/>
    <w:rsid w:val="000F57E8"/>
    <w:rsid w:val="00115A36"/>
    <w:rsid w:val="001737C1"/>
    <w:rsid w:val="001A3CAC"/>
    <w:rsid w:val="001A7D09"/>
    <w:rsid w:val="001B385C"/>
    <w:rsid w:val="001D18A8"/>
    <w:rsid w:val="001D47E6"/>
    <w:rsid w:val="001F43B0"/>
    <w:rsid w:val="00202E55"/>
    <w:rsid w:val="00221FD2"/>
    <w:rsid w:val="0023251F"/>
    <w:rsid w:val="002378C4"/>
    <w:rsid w:val="00245A7E"/>
    <w:rsid w:val="002832FC"/>
    <w:rsid w:val="00292AC2"/>
    <w:rsid w:val="00296A5E"/>
    <w:rsid w:val="002A2133"/>
    <w:rsid w:val="002C52A7"/>
    <w:rsid w:val="002D2F57"/>
    <w:rsid w:val="002E4B2B"/>
    <w:rsid w:val="002F78AD"/>
    <w:rsid w:val="00314D0C"/>
    <w:rsid w:val="003373FE"/>
    <w:rsid w:val="003414A1"/>
    <w:rsid w:val="00341861"/>
    <w:rsid w:val="00361ECA"/>
    <w:rsid w:val="00377210"/>
    <w:rsid w:val="00391E05"/>
    <w:rsid w:val="003A2DDB"/>
    <w:rsid w:val="003A4237"/>
    <w:rsid w:val="003B36AF"/>
    <w:rsid w:val="003B36FC"/>
    <w:rsid w:val="003C2F57"/>
    <w:rsid w:val="003C3813"/>
    <w:rsid w:val="003E0B56"/>
    <w:rsid w:val="003F2324"/>
    <w:rsid w:val="00403E6A"/>
    <w:rsid w:val="00405A6D"/>
    <w:rsid w:val="00405BF1"/>
    <w:rsid w:val="00420E6C"/>
    <w:rsid w:val="0042219F"/>
    <w:rsid w:val="00446AB7"/>
    <w:rsid w:val="00482C9D"/>
    <w:rsid w:val="00495C3A"/>
    <w:rsid w:val="004A5E03"/>
    <w:rsid w:val="004B24A7"/>
    <w:rsid w:val="004B3802"/>
    <w:rsid w:val="004B4D71"/>
    <w:rsid w:val="004B666A"/>
    <w:rsid w:val="004D4CDD"/>
    <w:rsid w:val="004D722D"/>
    <w:rsid w:val="00507ECD"/>
    <w:rsid w:val="0051016D"/>
    <w:rsid w:val="005115BD"/>
    <w:rsid w:val="005127E9"/>
    <w:rsid w:val="00517FCF"/>
    <w:rsid w:val="005245A9"/>
    <w:rsid w:val="00531A02"/>
    <w:rsid w:val="00541655"/>
    <w:rsid w:val="00571133"/>
    <w:rsid w:val="005758D9"/>
    <w:rsid w:val="005770CB"/>
    <w:rsid w:val="00581ED2"/>
    <w:rsid w:val="00584878"/>
    <w:rsid w:val="005909E4"/>
    <w:rsid w:val="005972D2"/>
    <w:rsid w:val="005A52EE"/>
    <w:rsid w:val="005B2F56"/>
    <w:rsid w:val="005C1F01"/>
    <w:rsid w:val="005D2E8D"/>
    <w:rsid w:val="00600AE8"/>
    <w:rsid w:val="00607F83"/>
    <w:rsid w:val="00623C1A"/>
    <w:rsid w:val="00626CD4"/>
    <w:rsid w:val="00682AB9"/>
    <w:rsid w:val="006869FF"/>
    <w:rsid w:val="00691149"/>
    <w:rsid w:val="0069249B"/>
    <w:rsid w:val="006B1069"/>
    <w:rsid w:val="006B499C"/>
    <w:rsid w:val="006E676C"/>
    <w:rsid w:val="00730D7D"/>
    <w:rsid w:val="00752BD4"/>
    <w:rsid w:val="007535B6"/>
    <w:rsid w:val="00755DAF"/>
    <w:rsid w:val="007861E6"/>
    <w:rsid w:val="00792157"/>
    <w:rsid w:val="0079530F"/>
    <w:rsid w:val="007A6F9B"/>
    <w:rsid w:val="007B54A7"/>
    <w:rsid w:val="007C25C0"/>
    <w:rsid w:val="007D4346"/>
    <w:rsid w:val="008334EA"/>
    <w:rsid w:val="0083521D"/>
    <w:rsid w:val="008509C5"/>
    <w:rsid w:val="00851D4D"/>
    <w:rsid w:val="00857F81"/>
    <w:rsid w:val="00866EFF"/>
    <w:rsid w:val="00871668"/>
    <w:rsid w:val="00895457"/>
    <w:rsid w:val="008B5E37"/>
    <w:rsid w:val="008C7515"/>
    <w:rsid w:val="008E672E"/>
    <w:rsid w:val="008F306E"/>
    <w:rsid w:val="00930139"/>
    <w:rsid w:val="0093299E"/>
    <w:rsid w:val="00966081"/>
    <w:rsid w:val="00982720"/>
    <w:rsid w:val="009955A2"/>
    <w:rsid w:val="009B619D"/>
    <w:rsid w:val="009B71E3"/>
    <w:rsid w:val="009C37C6"/>
    <w:rsid w:val="009D036C"/>
    <w:rsid w:val="009E375E"/>
    <w:rsid w:val="009F27A0"/>
    <w:rsid w:val="00A027FC"/>
    <w:rsid w:val="00A02F03"/>
    <w:rsid w:val="00A2022F"/>
    <w:rsid w:val="00A40684"/>
    <w:rsid w:val="00A47B01"/>
    <w:rsid w:val="00A47E63"/>
    <w:rsid w:val="00A500E0"/>
    <w:rsid w:val="00A563C9"/>
    <w:rsid w:val="00A619A5"/>
    <w:rsid w:val="00A6402B"/>
    <w:rsid w:val="00A960BF"/>
    <w:rsid w:val="00AA043F"/>
    <w:rsid w:val="00AE0C95"/>
    <w:rsid w:val="00AE432F"/>
    <w:rsid w:val="00B02401"/>
    <w:rsid w:val="00B03CF5"/>
    <w:rsid w:val="00B07A53"/>
    <w:rsid w:val="00B123B7"/>
    <w:rsid w:val="00B2304A"/>
    <w:rsid w:val="00B34EF8"/>
    <w:rsid w:val="00B53059"/>
    <w:rsid w:val="00B6328C"/>
    <w:rsid w:val="00B64463"/>
    <w:rsid w:val="00B666A7"/>
    <w:rsid w:val="00B6701E"/>
    <w:rsid w:val="00B81979"/>
    <w:rsid w:val="00B90EFD"/>
    <w:rsid w:val="00B93415"/>
    <w:rsid w:val="00BA3A9A"/>
    <w:rsid w:val="00BA7E56"/>
    <w:rsid w:val="00BB74E2"/>
    <w:rsid w:val="00BE2694"/>
    <w:rsid w:val="00BE49FF"/>
    <w:rsid w:val="00C006C7"/>
    <w:rsid w:val="00C14F66"/>
    <w:rsid w:val="00C153C1"/>
    <w:rsid w:val="00C22FCC"/>
    <w:rsid w:val="00C35565"/>
    <w:rsid w:val="00C65E42"/>
    <w:rsid w:val="00C77726"/>
    <w:rsid w:val="00CA084F"/>
    <w:rsid w:val="00CA4754"/>
    <w:rsid w:val="00CB2001"/>
    <w:rsid w:val="00CF5BDC"/>
    <w:rsid w:val="00D00ECE"/>
    <w:rsid w:val="00D07E80"/>
    <w:rsid w:val="00D165B3"/>
    <w:rsid w:val="00D27846"/>
    <w:rsid w:val="00D618A2"/>
    <w:rsid w:val="00D61939"/>
    <w:rsid w:val="00D74D35"/>
    <w:rsid w:val="00D8409F"/>
    <w:rsid w:val="00D87AEA"/>
    <w:rsid w:val="00DA66CC"/>
    <w:rsid w:val="00DA7D47"/>
    <w:rsid w:val="00DB7CA0"/>
    <w:rsid w:val="00DC02CD"/>
    <w:rsid w:val="00DE283D"/>
    <w:rsid w:val="00DE582E"/>
    <w:rsid w:val="00DF4043"/>
    <w:rsid w:val="00E15700"/>
    <w:rsid w:val="00E23A46"/>
    <w:rsid w:val="00E5010C"/>
    <w:rsid w:val="00E677C1"/>
    <w:rsid w:val="00E730A3"/>
    <w:rsid w:val="00E86EE4"/>
    <w:rsid w:val="00E90BF4"/>
    <w:rsid w:val="00E959D5"/>
    <w:rsid w:val="00EA6414"/>
    <w:rsid w:val="00ED2B34"/>
    <w:rsid w:val="00EE291A"/>
    <w:rsid w:val="00EF2F11"/>
    <w:rsid w:val="00F12E16"/>
    <w:rsid w:val="00F41673"/>
    <w:rsid w:val="00F41C40"/>
    <w:rsid w:val="00F44605"/>
    <w:rsid w:val="00F84F1D"/>
    <w:rsid w:val="00F87E27"/>
    <w:rsid w:val="00FA28D8"/>
    <w:rsid w:val="00FA6226"/>
    <w:rsid w:val="00FB07DC"/>
    <w:rsid w:val="00FB1302"/>
    <w:rsid w:val="00FB4FF2"/>
    <w:rsid w:val="00FC67F1"/>
    <w:rsid w:val="00FC6EFE"/>
    <w:rsid w:val="00FD50F4"/>
    <w:rsid w:val="00FD7861"/>
    <w:rsid w:val="00FE0B54"/>
    <w:rsid w:val="00FE4E5E"/>
    <w:rsid w:val="0256570F"/>
    <w:rsid w:val="2245C80B"/>
    <w:rsid w:val="4DA3ABB0"/>
    <w:rsid w:val="6B4D12D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3C9"/>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084F"/>
    <w:pPr>
      <w:spacing w:after="120"/>
      <w:ind w:left="720"/>
      <w:contextualSpacing/>
      <w:jc w:val="both"/>
    </w:pPr>
    <w:rPr>
      <w:rFonts w:asciiTheme="minorHAnsi" w:eastAsia="Calibr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eastAsiaTheme="minorHAnsi" w:hAnsiTheme="minorHAnsi" w:cstheme="minorBidi"/>
      <w:b/>
      <w:bCs/>
      <w:sz w:val="22"/>
      <w:szCs w:val="18"/>
      <w:lang w:eastAsia="en-US"/>
    </w:rPr>
  </w:style>
  <w:style w:type="character" w:customStyle="1" w:styleId="Heading1Char">
    <w:name w:val="Heading 1 Char"/>
    <w:basedOn w:val="DefaultParagraphFont"/>
    <w:link w:val="Heading1"/>
    <w:uiPriority w:val="9"/>
    <w:rsid w:val="003C381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eastAsiaTheme="minorEastAsia" w:hAnsiTheme="minorHAnsi" w:cstheme="minorBidi"/>
      <w:color w:val="5A5A5A" w:themeColor="text1" w:themeTint="A5"/>
      <w:spacing w:val="15"/>
      <w:szCs w:val="22"/>
      <w:lang w:eastAsia="en-US"/>
    </w:rPr>
  </w:style>
  <w:style w:type="character" w:customStyle="1" w:styleId="SubtitleChar">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eastAsiaTheme="majorEastAsia" w:hAnsiTheme="majorHAnsi" w:cstheme="majorBidi"/>
      <w:spacing w:val="5"/>
      <w:kern w:val="28"/>
      <w:sz w:val="32"/>
      <w:szCs w:val="52"/>
      <w:lang w:eastAsia="en-US"/>
    </w:rPr>
  </w:style>
  <w:style w:type="character" w:customStyle="1" w:styleId="TitleChar">
    <w:name w:val="Title Char"/>
    <w:basedOn w:val="DefaultParagraphFont"/>
    <w:link w:val="Title"/>
    <w:uiPriority w:val="10"/>
    <w:rsid w:val="00076212"/>
    <w:rPr>
      <w:rFonts w:asciiTheme="majorHAnsi" w:eastAsiaTheme="majorEastAsia" w:hAnsiTheme="majorHAnsi"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B666A7"/>
    <w:rPr>
      <w:rFonts w:ascii="Segoe UI" w:hAnsi="Segoe UI" w:cs="Segoe UI"/>
      <w:sz w:val="18"/>
      <w:szCs w:val="18"/>
    </w:rPr>
  </w:style>
  <w:style w:type="character" w:customStyle="1" w:styleId="Heading2Char">
    <w:name w:val="Heading 2 Char"/>
    <w:basedOn w:val="DefaultParagraphFont"/>
    <w:link w:val="Heading2"/>
    <w:uiPriority w:val="9"/>
    <w:semiHidden/>
    <w:rsid w:val="00B64463"/>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customStyle="1" w:styleId="CommentSubjectChar">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ativecommons.org/licenses/by-nc-nd/4.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A6ACF"/>
    <w:rsid w:val="00B36B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3372</Words>
  <Characters>19226</Characters>
  <Application>Microsoft Office Word</Application>
  <DocSecurity>0</DocSecurity>
  <Lines>160</Lines>
  <Paragraphs>45</Paragraphs>
  <ScaleCrop>false</ScaleCrop>
  <Company/>
  <LinksUpToDate>false</LinksUpToDate>
  <CharactersWithSpaces>22553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McAleenan</dc:creator>
  <cp:keywords/>
  <dc:description/>
  <cp:lastModifiedBy>JG</cp:lastModifiedBy>
  <cp:revision>106</cp:revision>
  <dcterms:created xsi:type="dcterms:W3CDTF">2022-07-20T11:32:00Z</dcterms:created>
  <dcterms:modified xsi:type="dcterms:W3CDTF">2022-08-10T18:27:00Z</dcterms:modified>
</cp:coreProperties>
</file>