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8FF40" w14:textId="69734D2F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B45E02" w:rsidRPr="00B45E02">
        <w:t>2572559</w:t>
      </w:r>
    </w:p>
    <w:p w14:paraId="29E5239A" w14:textId="77777777" w:rsidR="00313EE3" w:rsidRPr="00313EE3" w:rsidRDefault="00313EE3" w:rsidP="00313EE3"/>
    <w:p w14:paraId="56938D41" w14:textId="3DD263DD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F4800">
        <w:t xml:space="preserve">Economic and Social Research Council &amp; </w:t>
      </w:r>
      <w:proofErr w:type="spellStart"/>
      <w:r w:rsidR="005F4800">
        <w:t>Cyberlimbic</w:t>
      </w:r>
      <w:proofErr w:type="spellEnd"/>
      <w:r w:rsidR="005F4800">
        <w:t xml:space="preserve"> Systems Ltd.</w:t>
      </w:r>
    </w:p>
    <w:p w14:paraId="759EED4C" w14:textId="77777777" w:rsidR="00313EE3" w:rsidRPr="00313EE3" w:rsidRDefault="00313EE3" w:rsidP="00313EE3"/>
    <w:p w14:paraId="6D027205" w14:textId="65883AC1" w:rsidR="00313EE3" w:rsidRPr="00BE735E" w:rsidRDefault="00313EE3" w:rsidP="00313EE3">
      <w:pPr>
        <w:rPr>
          <w:bCs/>
        </w:rPr>
      </w:pPr>
      <w:r w:rsidRPr="00313EE3">
        <w:rPr>
          <w:b/>
        </w:rPr>
        <w:t>Project title:</w:t>
      </w:r>
      <w:r w:rsidR="005F4800">
        <w:rPr>
          <w:b/>
        </w:rPr>
        <w:t xml:space="preserve"> </w:t>
      </w:r>
      <w:r w:rsidR="00BE735E" w:rsidRPr="00BE735E">
        <w:rPr>
          <w:bCs/>
        </w:rPr>
        <w:t>An evaluation of the effectiveness of digital health technology to support mental health and wellbeing</w:t>
      </w:r>
      <w:r w:rsidR="00BE735E">
        <w:rPr>
          <w:bCs/>
        </w:rPr>
        <w:t>.</w:t>
      </w:r>
    </w:p>
    <w:p w14:paraId="11DD1BEF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6A856BE0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1219C69D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1B88583A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8AD7978" w14:textId="7EC6D6DC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</w:p>
        </w:tc>
      </w:tr>
      <w:tr w:rsidR="00313EE3" w:rsidRPr="00F2320D" w14:paraId="3C1DED6E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1E53C99" w14:textId="72804812" w:rsidR="00313EE3" w:rsidRPr="000468C5" w:rsidRDefault="00297FFC" w:rsidP="00463E4B">
            <w:r>
              <w:t>Data extraction systematic review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12F96D7" w14:textId="4C51E3AF" w:rsidR="0047612D" w:rsidRDefault="00A85937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File contains the extracted </w:t>
            </w:r>
            <w:r w:rsidR="00382C35">
              <w:t xml:space="preserve">data </w:t>
            </w:r>
            <w:r>
              <w:t>for</w:t>
            </w:r>
            <w:r w:rsidR="00382C35">
              <w:t xml:space="preserve"> studies included in</w:t>
            </w:r>
            <w:r>
              <w:t xml:space="preserve"> </w:t>
            </w:r>
            <w:r w:rsidR="00382C35">
              <w:t>the</w:t>
            </w:r>
            <w:r>
              <w:t xml:space="preserve"> systematic review and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  <w:p w14:paraId="198806A4" w14:textId="77777777" w:rsidR="0047612D" w:rsidRDefault="0047612D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52589A" w14:textId="49BAACE7" w:rsidR="00313EE3" w:rsidRPr="000468C5" w:rsidRDefault="0047612D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Any studies and study-arms highlighted in red have been excluded from the systematic review &amp; meta-analysis.</w:t>
            </w:r>
          </w:p>
        </w:tc>
      </w:tr>
      <w:tr w:rsidR="00C76EA7" w:rsidRPr="00F2320D" w14:paraId="7438FFB1" w14:textId="77777777" w:rsidTr="00C76EA7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17A70FF6" w14:textId="0869406B" w:rsidR="00C76EA7" w:rsidRDefault="002B43E6" w:rsidP="00463E4B">
            <w:r>
              <w:t xml:space="preserve">NIH Quality Assessment – Di Consiglio, </w:t>
            </w:r>
            <w:r w:rsidR="00FF100A">
              <w:t>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auto"/>
          </w:tcPr>
          <w:p w14:paraId="7F1C1AB1" w14:textId="11E5C5D5" w:rsidR="00C76EA7" w:rsidRDefault="00EA2C5D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National Institute of Health Quality Assessment for before-after </w:t>
            </w:r>
            <w:r w:rsidR="00B37321">
              <w:t>studies with no control group</w:t>
            </w:r>
            <w:r w:rsidR="00426673">
              <w:t xml:space="preserve"> used to assess risk of bias</w:t>
            </w:r>
            <w:r w:rsidR="00A441B7">
              <w:t xml:space="preserve"> </w:t>
            </w:r>
            <w:r w:rsidR="00426673">
              <w:t>in</w:t>
            </w:r>
            <w:r w:rsidR="00A441B7">
              <w:t xml:space="preserve"> study </w:t>
            </w:r>
            <w:r w:rsidR="00A73538">
              <w:t>2</w:t>
            </w:r>
            <w:r w:rsidR="00426673">
              <w:t xml:space="preserve"> from</w:t>
            </w:r>
            <w:r w:rsidR="00A73538">
              <w:t xml:space="preserve"> </w:t>
            </w:r>
            <w:r w:rsidR="00CE4016">
              <w:t>Di Consiglio</w:t>
            </w:r>
            <w:r w:rsidR="00426673">
              <w:t xml:space="preserve"> et al.</w:t>
            </w:r>
            <w:r w:rsidR="002E77FF">
              <w:t xml:space="preserve"> (</w:t>
            </w:r>
            <w:r w:rsidR="00CE4016">
              <w:t>2021</w:t>
            </w:r>
            <w:r w:rsidR="002E77FF">
              <w:t>)</w:t>
            </w:r>
            <w:r w:rsidR="00A73538"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C76EA7" w:rsidRPr="00F2320D" w14:paraId="57D50CDE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2142422" w14:textId="31842E8E" w:rsidR="00C76EA7" w:rsidRDefault="00FF100A" w:rsidP="00463E4B">
            <w:r>
              <w:t>NIH Quality Assessment – Eisenstadt, 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BB0C56" w14:textId="169C0CDD" w:rsidR="00C76EA7" w:rsidRDefault="00A73538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National Institute of Health Quality Assessment for before-after studies with no control group </w:t>
            </w:r>
            <w:r w:rsidR="00942DE7">
              <w:t xml:space="preserve">used to assess risk of bias </w:t>
            </w:r>
            <w:r w:rsidR="00426673">
              <w:t>in</w:t>
            </w:r>
            <w:r>
              <w:t xml:space="preserve"> </w:t>
            </w:r>
            <w:r>
              <w:t>Eisenstadt</w:t>
            </w:r>
            <w:r w:rsidR="00E95329">
              <w:t xml:space="preserve"> et al.</w:t>
            </w:r>
            <w:r w:rsidR="002E77FF">
              <w:t xml:space="preserve"> (</w:t>
            </w:r>
            <w:r>
              <w:t>2021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3DCBB1A4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32A6B80" w14:textId="6B7F1954" w:rsidR="00313EE3" w:rsidRPr="000468C5" w:rsidRDefault="00DF09AA" w:rsidP="00463E4B">
            <w:r>
              <w:t xml:space="preserve">RoB_2.0 </w:t>
            </w:r>
            <w:r w:rsidR="00B36443">
              <w:t>–</w:t>
            </w:r>
            <w:r>
              <w:t xml:space="preserve"> </w:t>
            </w:r>
            <w:r w:rsidR="00B36443">
              <w:t>Avey, 2022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D6B05D5" w14:textId="733EF4CA" w:rsidR="00313EE3" w:rsidRPr="000468C5" w:rsidRDefault="005E7FED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Cochrane’s Risk of Bias 2.0 tool used to assess risk of bias in Avey et al.</w:t>
            </w:r>
            <w:r w:rsidR="002E77FF">
              <w:t xml:space="preserve"> (</w:t>
            </w:r>
            <w:r>
              <w:t>2022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2E0BFECC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A6AC4C2" w14:textId="738764F6" w:rsidR="00313EE3" w:rsidRPr="000468C5" w:rsidRDefault="00DF09AA" w:rsidP="00463E4B">
            <w:r>
              <w:t xml:space="preserve">RoB_2.0 </w:t>
            </w:r>
            <w:r w:rsidR="00B36443">
              <w:t>– Bakker, 2018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D0B1AB1" w14:textId="68E0BBCE" w:rsidR="00313EE3" w:rsidRPr="000468C5" w:rsidRDefault="007518A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Bakker</w:t>
            </w:r>
            <w:r>
              <w:t xml:space="preserve"> et al.</w:t>
            </w:r>
            <w:r w:rsidR="002E77FF">
              <w:t xml:space="preserve"> (</w:t>
            </w:r>
            <w:r>
              <w:t>2018</w:t>
            </w:r>
            <w:r w:rsidR="002E77FF">
              <w:t>)</w:t>
            </w:r>
            <w:r>
              <w:t xml:space="preserve"> for </w:t>
            </w:r>
            <w:r>
              <w:lastRenderedPageBreak/>
              <w:t>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7831990A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D3AB3C0" w14:textId="19E2F67F" w:rsidR="00313EE3" w:rsidRPr="000468C5" w:rsidRDefault="00DF09AA" w:rsidP="00463E4B">
            <w:r>
              <w:lastRenderedPageBreak/>
              <w:t xml:space="preserve">RoB_2.0 </w:t>
            </w:r>
            <w:r w:rsidR="00B36443">
              <w:t>– Brazier, 2022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00E85D8" w14:textId="356E1180" w:rsidR="00313EE3" w:rsidRPr="000468C5" w:rsidRDefault="007518A2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Brazier</w:t>
            </w:r>
            <w:r>
              <w:t xml:space="preserve"> et al.</w:t>
            </w:r>
            <w:r w:rsidR="002E77FF">
              <w:t xml:space="preserve"> (</w:t>
            </w:r>
            <w:r>
              <w:t>2022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656AB67C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1C9124A" w14:textId="5DEFC2C0" w:rsidR="00313EE3" w:rsidRPr="000468C5" w:rsidRDefault="00DF09AA" w:rsidP="00463E4B">
            <w:r>
              <w:t xml:space="preserve">RoB_2.0 </w:t>
            </w:r>
            <w:r w:rsidR="00B15516">
              <w:t>–</w:t>
            </w:r>
            <w:r w:rsidR="00B36443">
              <w:t xml:space="preserve"> </w:t>
            </w:r>
            <w:r w:rsidR="00B15516">
              <w:t>Champion, 2018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9CF6BE3" w14:textId="6B788148" w:rsidR="00313EE3" w:rsidRPr="000468C5" w:rsidRDefault="007518A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Champion</w:t>
            </w:r>
            <w:r>
              <w:t xml:space="preserve"> et al.</w:t>
            </w:r>
            <w:r w:rsidR="002E77FF">
              <w:t xml:space="preserve"> (</w:t>
            </w:r>
            <w:r>
              <w:t>2018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38515BAC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9E796C7" w14:textId="22B472C2" w:rsidR="00313EE3" w:rsidRPr="000468C5" w:rsidRDefault="00DF09AA" w:rsidP="00463E4B">
            <w:r>
              <w:t xml:space="preserve">RoB_2.0 </w:t>
            </w:r>
            <w:r w:rsidR="00B15516">
              <w:t>– Chung, 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4902111" w14:textId="00C37C1D" w:rsidR="00313EE3" w:rsidRPr="000468C5" w:rsidRDefault="007518A2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Chung</w:t>
            </w:r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1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313EE3" w:rsidRPr="00F2320D" w14:paraId="0E3496CF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436AECD" w14:textId="6D52076A" w:rsidR="00313EE3" w:rsidRPr="000468C5" w:rsidRDefault="00DF09AA" w:rsidP="00463E4B">
            <w:r>
              <w:t xml:space="preserve">RoB_2.0 </w:t>
            </w:r>
            <w:r w:rsidR="00193E38">
              <w:t>–</w:t>
            </w:r>
            <w:r w:rsidR="00B15516">
              <w:t xml:space="preserve"> </w:t>
            </w:r>
            <w:r w:rsidR="00193E38">
              <w:t>Di Consiglio, 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0DCB5BA" w14:textId="45C06701" w:rsidR="00313EE3" w:rsidRPr="000468C5" w:rsidRDefault="007518A2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Di Consiglio</w:t>
            </w:r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1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B36443" w:rsidRPr="00F2320D" w14:paraId="3341143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07F2EA5" w14:textId="73BA0012" w:rsidR="00B36443" w:rsidRDefault="00B36443" w:rsidP="00463E4B">
            <w:r>
              <w:t xml:space="preserve">RoB_2.0 </w:t>
            </w:r>
            <w:r w:rsidR="00193E38">
              <w:t xml:space="preserve">– </w:t>
            </w:r>
            <w:proofErr w:type="spellStart"/>
            <w:r w:rsidR="00193E38">
              <w:t>Gammer</w:t>
            </w:r>
            <w:proofErr w:type="spellEnd"/>
            <w:r w:rsidR="00193E38">
              <w:t>, 2020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A2D346C" w14:textId="332D28E3" w:rsidR="00B36443" w:rsidRPr="000468C5" w:rsidRDefault="00A5326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proofErr w:type="spellStart"/>
            <w:r>
              <w:t>Gammer</w:t>
            </w:r>
            <w:proofErr w:type="spellEnd"/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0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B36443" w:rsidRPr="00F2320D" w14:paraId="7D5EC9A2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2DBF708" w14:textId="4ADFFB76" w:rsidR="00B36443" w:rsidRDefault="00B36443" w:rsidP="00463E4B">
            <w:r>
              <w:t xml:space="preserve">RoB_2.0 </w:t>
            </w:r>
            <w:r w:rsidR="00193E38">
              <w:t>– Liu, 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BA0A821" w14:textId="636BF600" w:rsidR="00B36443" w:rsidRPr="000468C5" w:rsidRDefault="00A5326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Liu</w:t>
            </w:r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1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B36443" w:rsidRPr="00F2320D" w14:paraId="1D9191AF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D93F460" w14:textId="7E72F0D9" w:rsidR="00B36443" w:rsidRDefault="00B36443" w:rsidP="00463E4B">
            <w:r>
              <w:t xml:space="preserve">RoB_2.0 </w:t>
            </w:r>
            <w:r w:rsidR="00C32CFE">
              <w:t>– Ly, 2017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012D566" w14:textId="7FAC8B85" w:rsidR="00B36443" w:rsidRPr="000468C5" w:rsidRDefault="00A5326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Ly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17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B36443" w:rsidRPr="00F2320D" w14:paraId="1214F96B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E3EFB7E" w14:textId="50069915" w:rsidR="00B36443" w:rsidRDefault="00B36443" w:rsidP="00463E4B">
            <w:r>
              <w:t xml:space="preserve">RoB_2.0 </w:t>
            </w:r>
            <w:r w:rsidR="00C32CFE">
              <w:t>– Mak, 2018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142FDF1" w14:textId="6E75ABEB" w:rsidR="00B36443" w:rsidRPr="000468C5" w:rsidRDefault="00A5326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Mak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18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C32CFE" w:rsidRPr="00F2320D" w14:paraId="6673D165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4F30881" w14:textId="238B364A" w:rsidR="00C32CFE" w:rsidRDefault="00C32CFE" w:rsidP="00463E4B">
            <w:r>
              <w:lastRenderedPageBreak/>
              <w:t xml:space="preserve">RoB_2.0 </w:t>
            </w:r>
            <w:r>
              <w:t>– Manthey, 2016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A9A246A" w14:textId="4D4C68F3" w:rsidR="00C32CFE" w:rsidRPr="000468C5" w:rsidRDefault="00A5326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Manthey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16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C32CFE" w:rsidRPr="00F2320D" w14:paraId="2CB5A6FC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8CF0504" w14:textId="20A3B62D" w:rsidR="00C32CFE" w:rsidRDefault="00C32CFE" w:rsidP="00463E4B">
            <w:r>
              <w:t xml:space="preserve">RoB_2.0 </w:t>
            </w:r>
            <w:r w:rsidR="00BE4974">
              <w:t>–</w:t>
            </w:r>
            <w:r>
              <w:t xml:space="preserve"> </w:t>
            </w:r>
            <w:r w:rsidR="00BE4974">
              <w:t>Mitchell, 2009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900547A" w14:textId="53D6E526" w:rsidR="00C32CFE" w:rsidRPr="000468C5" w:rsidRDefault="00A5326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Mitchell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09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BE4974" w:rsidRPr="00F2320D" w14:paraId="50224707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59617B9" w14:textId="7AD4E21F" w:rsidR="00BE4974" w:rsidRDefault="00BE4974" w:rsidP="00463E4B">
            <w:r>
              <w:t xml:space="preserve">RoB_2.0 </w:t>
            </w:r>
            <w:r>
              <w:t>– Neumeier, 2017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A191AB5" w14:textId="72EF9150" w:rsidR="00BE4974" w:rsidRPr="000468C5" w:rsidRDefault="00A5326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Neumeier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17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A02F3B" w:rsidRPr="00F2320D" w14:paraId="6B388194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B61E981" w14:textId="20C8FD89" w:rsidR="00A02F3B" w:rsidRDefault="00A02F3B" w:rsidP="00463E4B">
            <w:r>
              <w:t xml:space="preserve">RoB_2.0 </w:t>
            </w:r>
            <w:r>
              <w:t xml:space="preserve">– </w:t>
            </w:r>
            <w:proofErr w:type="spellStart"/>
            <w:r>
              <w:t>Pheh</w:t>
            </w:r>
            <w:proofErr w:type="spellEnd"/>
            <w:r>
              <w:t>, 2020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647CAB5" w14:textId="76778DA2" w:rsidR="00A02F3B" w:rsidRPr="000468C5" w:rsidRDefault="00A53266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proofErr w:type="spellStart"/>
            <w:r>
              <w:t>Pheh</w:t>
            </w:r>
            <w:proofErr w:type="spellEnd"/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0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  <w:tr w:rsidR="00A02F3B" w:rsidRPr="00F2320D" w14:paraId="33B4EF1B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870A4AD" w14:textId="6684CF58" w:rsidR="00A02F3B" w:rsidRDefault="00A02F3B" w:rsidP="00463E4B">
            <w:r>
              <w:t xml:space="preserve">RoB_2.0 </w:t>
            </w:r>
            <w:r>
              <w:t>– Schulte-Frankenfeld, 2021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46A791B" w14:textId="2F1482A3" w:rsidR="00A02F3B" w:rsidRPr="000468C5" w:rsidRDefault="00A53266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in </w:t>
            </w:r>
            <w:r>
              <w:t>Schulte-Frankenfeld</w:t>
            </w:r>
            <w:r>
              <w:t xml:space="preserve"> </w:t>
            </w:r>
            <w:r w:rsidR="00E95329">
              <w:t>and Trautwein</w:t>
            </w:r>
            <w:r>
              <w:t xml:space="preserve"> </w:t>
            </w:r>
            <w:r w:rsidR="002E77FF">
              <w:t>(</w:t>
            </w:r>
            <w:r>
              <w:t>202</w:t>
            </w:r>
            <w:r>
              <w:t>1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424BA6">
              <w:t xml:space="preserve"> </w:t>
            </w:r>
            <w:r w:rsidR="003724F6">
              <w:t>(Groot et al., 2023).</w:t>
            </w:r>
          </w:p>
        </w:tc>
      </w:tr>
      <w:tr w:rsidR="00A02F3B" w:rsidRPr="00F2320D" w14:paraId="1F6D52DD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4185ACB" w14:textId="19C9A440" w:rsidR="00A02F3B" w:rsidRDefault="00A02F3B" w:rsidP="00463E4B">
            <w:r>
              <w:t xml:space="preserve">RoB_2.0 </w:t>
            </w:r>
            <w:r w:rsidR="00C76EA7">
              <w:t>–</w:t>
            </w:r>
            <w:r>
              <w:t xml:space="preserve"> </w:t>
            </w:r>
            <w:r w:rsidR="00C76EA7">
              <w:t>Shin, 2020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560035A" w14:textId="7164F903" w:rsidR="00A02F3B" w:rsidRPr="000468C5" w:rsidRDefault="00AB1A2A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Cochrane’s Risk of Bias 2.0 tool used to assess risk of bias </w:t>
            </w:r>
            <w:r w:rsidR="00101C39">
              <w:t>in</w:t>
            </w:r>
            <w:r>
              <w:t xml:space="preserve"> </w:t>
            </w:r>
            <w:r>
              <w:t>Shin</w:t>
            </w:r>
            <w:r>
              <w:t xml:space="preserve"> et al.</w:t>
            </w:r>
            <w:r w:rsidR="002E77FF">
              <w:t xml:space="preserve"> (</w:t>
            </w:r>
            <w:r>
              <w:t>202</w:t>
            </w:r>
            <w:r>
              <w:t>0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424BA6">
              <w:t xml:space="preserve"> </w:t>
            </w:r>
            <w:r w:rsidR="003724F6">
              <w:t>(</w:t>
            </w:r>
            <w:r w:rsidR="00424BA6">
              <w:t>Groot et al.</w:t>
            </w:r>
            <w:r w:rsidR="003724F6">
              <w:t xml:space="preserve">, </w:t>
            </w:r>
            <w:r w:rsidR="00424BA6">
              <w:t>2023).</w:t>
            </w:r>
          </w:p>
        </w:tc>
      </w:tr>
      <w:tr w:rsidR="00C76EA7" w:rsidRPr="00F2320D" w14:paraId="72BBA58B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6717DBA" w14:textId="0FB0E2CE" w:rsidR="00C76EA7" w:rsidRDefault="00C76EA7" w:rsidP="00463E4B">
            <w:r>
              <w:t xml:space="preserve">RoB_2.0 </w:t>
            </w:r>
            <w:r>
              <w:t>– Walsh, 2019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AF13644" w14:textId="3AC13B53" w:rsidR="00C76EA7" w:rsidRPr="000468C5" w:rsidRDefault="00AB1A2A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Cochrane’s Risk of Bias 2.0 tool used to assess risk of bias </w:t>
            </w:r>
            <w:r w:rsidR="00101C39">
              <w:t>in</w:t>
            </w:r>
            <w:r>
              <w:t xml:space="preserve"> </w:t>
            </w:r>
            <w:r>
              <w:t>Walsh</w:t>
            </w:r>
            <w:r>
              <w:t xml:space="preserve"> et al.</w:t>
            </w:r>
            <w:r w:rsidR="002E77FF">
              <w:t xml:space="preserve"> (</w:t>
            </w:r>
            <w:r>
              <w:t>20</w:t>
            </w:r>
            <w:r>
              <w:t>19</w:t>
            </w:r>
            <w:r w:rsidR="002E77FF">
              <w:t>)</w:t>
            </w:r>
            <w:r>
              <w:t xml:space="preserve"> for the purpose of the systematic review &amp; meta-analysis</w:t>
            </w:r>
            <w:r w:rsidR="003724F6">
              <w:t xml:space="preserve"> </w:t>
            </w:r>
            <w:r w:rsidR="003724F6">
              <w:t>(Groot et al., 2023).</w:t>
            </w:r>
            <w:r w:rsidR="003724F6">
              <w:t xml:space="preserve"> </w:t>
            </w:r>
          </w:p>
        </w:tc>
      </w:tr>
    </w:tbl>
    <w:p w14:paraId="128A4ECE" w14:textId="77777777" w:rsidR="00B11E09" w:rsidRDefault="00B11E09" w:rsidP="00313EE3"/>
    <w:p w14:paraId="778218BF" w14:textId="77777777" w:rsidR="004B70AA" w:rsidRDefault="00313EE3" w:rsidP="00B11E09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7082448C" w14:textId="77777777" w:rsidR="004B70AA" w:rsidRDefault="00341581" w:rsidP="00B11E09">
      <w:r>
        <w:t xml:space="preserve">Groot, J., MacLellan, A., Butler, M., Todor, E., </w:t>
      </w:r>
      <w:r w:rsidR="00BB78AB">
        <w:t xml:space="preserve">Zulfiqar, M., Thackrah, T., Clarke, C., Brosnan, </w:t>
      </w:r>
    </w:p>
    <w:p w14:paraId="002B5646" w14:textId="7C30DA77" w:rsidR="00B11E09" w:rsidRPr="00761D8E" w:rsidRDefault="00BB78AB" w:rsidP="004B70AA">
      <w:pPr>
        <w:ind w:left="720"/>
      </w:pPr>
      <w:r>
        <w:lastRenderedPageBreak/>
        <w:t xml:space="preserve">M., &amp; Ainsworth, B. (2023). </w:t>
      </w:r>
      <w:r w:rsidR="002E20DB">
        <w:t xml:space="preserve">The effectiveness of fully automated digital interventions in promoting mental well-being in the general population: </w:t>
      </w:r>
      <w:r w:rsidR="00F5289B">
        <w:t xml:space="preserve">Systematic review &amp; meta-analysis. </w:t>
      </w:r>
      <w:r w:rsidR="00F5289B">
        <w:rPr>
          <w:i/>
          <w:iCs/>
        </w:rPr>
        <w:t>J</w:t>
      </w:r>
      <w:r w:rsidR="0069267B">
        <w:rPr>
          <w:i/>
          <w:iCs/>
        </w:rPr>
        <w:t>MIR Mental Health</w:t>
      </w:r>
      <w:r w:rsidR="00F5289B">
        <w:rPr>
          <w:i/>
          <w:iCs/>
        </w:rPr>
        <w:t xml:space="preserve">, </w:t>
      </w:r>
      <w:r w:rsidR="00761D8E">
        <w:rPr>
          <w:i/>
          <w:iCs/>
        </w:rPr>
        <w:t xml:space="preserve">10, </w:t>
      </w:r>
      <w:r w:rsidR="00761D8E" w:rsidRPr="00C434EC">
        <w:t>e44658</w:t>
      </w:r>
      <w:r w:rsidR="005007A2">
        <w:t xml:space="preserve">. </w:t>
      </w:r>
      <w:hyperlink r:id="rId8" w:history="1">
        <w:r w:rsidR="005007A2" w:rsidRPr="00A22C70">
          <w:rPr>
            <w:rStyle w:val="Hyperlink"/>
          </w:rPr>
          <w:t>https://doi.org/</w:t>
        </w:r>
        <w:r w:rsidR="005007A2" w:rsidRPr="00A22C70">
          <w:rPr>
            <w:rStyle w:val="Hyperlink"/>
          </w:rPr>
          <w:t>10.2196/44658</w:t>
        </w:r>
      </w:hyperlink>
      <w:r w:rsidR="005007A2">
        <w:t xml:space="preserve"> </w:t>
      </w:r>
    </w:p>
    <w:sectPr w:rsidR="00B11E09" w:rsidRPr="00761D8E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C9A0" w14:textId="77777777" w:rsidR="00F16CEA" w:rsidRDefault="00F16CEA" w:rsidP="000A1376">
      <w:r>
        <w:separator/>
      </w:r>
    </w:p>
    <w:p w14:paraId="366FCA94" w14:textId="77777777" w:rsidR="00F16CEA" w:rsidRDefault="00F16CEA"/>
  </w:endnote>
  <w:endnote w:type="continuationSeparator" w:id="0">
    <w:p w14:paraId="254DD6CD" w14:textId="77777777" w:rsidR="00F16CEA" w:rsidRDefault="00F16CEA" w:rsidP="000A1376">
      <w:r>
        <w:continuationSeparator/>
      </w:r>
    </w:p>
    <w:p w14:paraId="36364992" w14:textId="77777777" w:rsidR="00F16CEA" w:rsidRDefault="00F16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7C62213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16301C" w14:textId="77777777" w:rsidR="008A3AF3" w:rsidRDefault="008A3AF3" w:rsidP="00DB76AF">
    <w:pPr>
      <w:pStyle w:val="Footer"/>
      <w:ind w:right="360"/>
      <w:rPr>
        <w:rStyle w:val="PageNumber"/>
      </w:rPr>
    </w:pPr>
  </w:p>
  <w:p w14:paraId="794069BA" w14:textId="77777777" w:rsidR="008A3AF3" w:rsidRDefault="008A3AF3" w:rsidP="000A1376">
    <w:pPr>
      <w:pStyle w:val="Footer"/>
    </w:pPr>
  </w:p>
  <w:p w14:paraId="3724F051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B144DE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64FE4FE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38243A3" wp14:editId="6769CBE8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2EF5FF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0B4BD305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CAF2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D25A14" wp14:editId="60D6790C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2667C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7E7880B9" w14:textId="77777777" w:rsidR="00582C7C" w:rsidRDefault="00582C7C" w:rsidP="00D55D76">
    <w:pPr>
      <w:rPr>
        <w:sz w:val="20"/>
        <w:szCs w:val="20"/>
        <w:lang w:eastAsia="en-GB"/>
      </w:rPr>
    </w:pPr>
  </w:p>
  <w:p w14:paraId="6FEF3F1A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A67D" w14:textId="77777777" w:rsidR="00F16CEA" w:rsidRDefault="00F16CEA" w:rsidP="000A1376">
      <w:r>
        <w:separator/>
      </w:r>
    </w:p>
    <w:p w14:paraId="6D99D4DC" w14:textId="77777777" w:rsidR="00F16CEA" w:rsidRDefault="00F16CEA"/>
  </w:footnote>
  <w:footnote w:type="continuationSeparator" w:id="0">
    <w:p w14:paraId="185ECF45" w14:textId="77777777" w:rsidR="00F16CEA" w:rsidRDefault="00F16CEA" w:rsidP="000A1376">
      <w:r>
        <w:continuationSeparator/>
      </w:r>
    </w:p>
    <w:p w14:paraId="084244AA" w14:textId="77777777" w:rsidR="00F16CEA" w:rsidRDefault="00F16C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FA96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112F7BD3" wp14:editId="65AE16B5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BC01B1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2A9FB6A" wp14:editId="2E1EED4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A67B6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FB3B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60C081AF" wp14:editId="543C00D2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E4C419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CF867DC" wp14:editId="00B52829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2A38A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697853107">
    <w:abstractNumId w:val="6"/>
  </w:num>
  <w:num w:numId="2" w16cid:durableId="519897745">
    <w:abstractNumId w:val="0"/>
  </w:num>
  <w:num w:numId="3" w16cid:durableId="580456916">
    <w:abstractNumId w:val="2"/>
  </w:num>
  <w:num w:numId="4" w16cid:durableId="102774725">
    <w:abstractNumId w:val="3"/>
  </w:num>
  <w:num w:numId="5" w16cid:durableId="1631008072">
    <w:abstractNumId w:val="4"/>
  </w:num>
  <w:num w:numId="6" w16cid:durableId="724255573">
    <w:abstractNumId w:val="1"/>
  </w:num>
  <w:num w:numId="7" w16cid:durableId="111091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01C39"/>
    <w:rsid w:val="001500D6"/>
    <w:rsid w:val="00172690"/>
    <w:rsid w:val="00180D94"/>
    <w:rsid w:val="00187792"/>
    <w:rsid w:val="00193E38"/>
    <w:rsid w:val="001C23B9"/>
    <w:rsid w:val="001D6237"/>
    <w:rsid w:val="001F1998"/>
    <w:rsid w:val="00205E01"/>
    <w:rsid w:val="002130FA"/>
    <w:rsid w:val="00236B80"/>
    <w:rsid w:val="002463C7"/>
    <w:rsid w:val="00297FFC"/>
    <w:rsid w:val="002A721D"/>
    <w:rsid w:val="002B2B3F"/>
    <w:rsid w:val="002B43E6"/>
    <w:rsid w:val="002B44BE"/>
    <w:rsid w:val="002E20DB"/>
    <w:rsid w:val="002E5968"/>
    <w:rsid w:val="002E5B31"/>
    <w:rsid w:val="002E77FF"/>
    <w:rsid w:val="002E7D05"/>
    <w:rsid w:val="002F3F80"/>
    <w:rsid w:val="00313EE3"/>
    <w:rsid w:val="00317A29"/>
    <w:rsid w:val="00341581"/>
    <w:rsid w:val="00341B16"/>
    <w:rsid w:val="00342387"/>
    <w:rsid w:val="00364EDF"/>
    <w:rsid w:val="003724F6"/>
    <w:rsid w:val="00382C35"/>
    <w:rsid w:val="003B0C6C"/>
    <w:rsid w:val="003B3BEC"/>
    <w:rsid w:val="00424BA6"/>
    <w:rsid w:val="00426673"/>
    <w:rsid w:val="00427B5B"/>
    <w:rsid w:val="00430D6C"/>
    <w:rsid w:val="00441C30"/>
    <w:rsid w:val="00450690"/>
    <w:rsid w:val="00463C03"/>
    <w:rsid w:val="0046543A"/>
    <w:rsid w:val="00471EA0"/>
    <w:rsid w:val="0047612D"/>
    <w:rsid w:val="004B70AA"/>
    <w:rsid w:val="004C0442"/>
    <w:rsid w:val="004E723E"/>
    <w:rsid w:val="004F7CFE"/>
    <w:rsid w:val="005007A2"/>
    <w:rsid w:val="00513396"/>
    <w:rsid w:val="0051395D"/>
    <w:rsid w:val="00514E91"/>
    <w:rsid w:val="0052388E"/>
    <w:rsid w:val="005243ED"/>
    <w:rsid w:val="005504D0"/>
    <w:rsid w:val="00576E3B"/>
    <w:rsid w:val="00582C7C"/>
    <w:rsid w:val="005C06E6"/>
    <w:rsid w:val="005D1715"/>
    <w:rsid w:val="005E2AC7"/>
    <w:rsid w:val="005E788A"/>
    <w:rsid w:val="005E7FED"/>
    <w:rsid w:val="005F11D2"/>
    <w:rsid w:val="005F4800"/>
    <w:rsid w:val="00615B90"/>
    <w:rsid w:val="00642EAB"/>
    <w:rsid w:val="00643A7F"/>
    <w:rsid w:val="00655884"/>
    <w:rsid w:val="00666333"/>
    <w:rsid w:val="00666841"/>
    <w:rsid w:val="006818CF"/>
    <w:rsid w:val="0069267B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518A2"/>
    <w:rsid w:val="00761D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42DE7"/>
    <w:rsid w:val="0096208D"/>
    <w:rsid w:val="00967827"/>
    <w:rsid w:val="009A2ACE"/>
    <w:rsid w:val="009B516C"/>
    <w:rsid w:val="009D1854"/>
    <w:rsid w:val="009F49F9"/>
    <w:rsid w:val="00A02F3B"/>
    <w:rsid w:val="00A255ED"/>
    <w:rsid w:val="00A441B7"/>
    <w:rsid w:val="00A45AED"/>
    <w:rsid w:val="00A53266"/>
    <w:rsid w:val="00A612C4"/>
    <w:rsid w:val="00A62C5B"/>
    <w:rsid w:val="00A73538"/>
    <w:rsid w:val="00A85937"/>
    <w:rsid w:val="00AB1A2A"/>
    <w:rsid w:val="00AB1EE6"/>
    <w:rsid w:val="00AB5753"/>
    <w:rsid w:val="00AC7610"/>
    <w:rsid w:val="00B031D6"/>
    <w:rsid w:val="00B03C3E"/>
    <w:rsid w:val="00B042CF"/>
    <w:rsid w:val="00B11E09"/>
    <w:rsid w:val="00B15516"/>
    <w:rsid w:val="00B20AE6"/>
    <w:rsid w:val="00B24B7C"/>
    <w:rsid w:val="00B3093A"/>
    <w:rsid w:val="00B36443"/>
    <w:rsid w:val="00B37321"/>
    <w:rsid w:val="00B45E02"/>
    <w:rsid w:val="00B51622"/>
    <w:rsid w:val="00B63D4A"/>
    <w:rsid w:val="00B74EB0"/>
    <w:rsid w:val="00B910B2"/>
    <w:rsid w:val="00BA3224"/>
    <w:rsid w:val="00BB0AB6"/>
    <w:rsid w:val="00BB32E3"/>
    <w:rsid w:val="00BB78AB"/>
    <w:rsid w:val="00BC205F"/>
    <w:rsid w:val="00BE3E55"/>
    <w:rsid w:val="00BE4974"/>
    <w:rsid w:val="00BE735E"/>
    <w:rsid w:val="00BF5294"/>
    <w:rsid w:val="00BF5FAE"/>
    <w:rsid w:val="00C00DE7"/>
    <w:rsid w:val="00C03E5A"/>
    <w:rsid w:val="00C03EEC"/>
    <w:rsid w:val="00C107E9"/>
    <w:rsid w:val="00C11B44"/>
    <w:rsid w:val="00C32CFE"/>
    <w:rsid w:val="00C434EC"/>
    <w:rsid w:val="00C46613"/>
    <w:rsid w:val="00C76EA7"/>
    <w:rsid w:val="00CB5100"/>
    <w:rsid w:val="00CC0E69"/>
    <w:rsid w:val="00CC2B7B"/>
    <w:rsid w:val="00CD089B"/>
    <w:rsid w:val="00CE4016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F09AA"/>
    <w:rsid w:val="00E00E03"/>
    <w:rsid w:val="00E03464"/>
    <w:rsid w:val="00E16996"/>
    <w:rsid w:val="00E20E62"/>
    <w:rsid w:val="00E32616"/>
    <w:rsid w:val="00E70829"/>
    <w:rsid w:val="00E753B7"/>
    <w:rsid w:val="00E95329"/>
    <w:rsid w:val="00EA0F47"/>
    <w:rsid w:val="00EA2C5D"/>
    <w:rsid w:val="00EB45E7"/>
    <w:rsid w:val="00EB5917"/>
    <w:rsid w:val="00EC56AA"/>
    <w:rsid w:val="00F16CEA"/>
    <w:rsid w:val="00F2320D"/>
    <w:rsid w:val="00F35F95"/>
    <w:rsid w:val="00F5289B"/>
    <w:rsid w:val="00F70198"/>
    <w:rsid w:val="00F703E3"/>
    <w:rsid w:val="00F76C91"/>
    <w:rsid w:val="00FB197A"/>
    <w:rsid w:val="00FC2256"/>
    <w:rsid w:val="00FD0D76"/>
    <w:rsid w:val="00FF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48DD0A3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00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96/44658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7e3d22-4ea1-422d-b0ad-8fcc89406b9e}" enabled="0" method="" siteId="{377e3d22-4ea1-422d-b0ad-8fcc89406b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JG</cp:lastModifiedBy>
  <cp:revision>51</cp:revision>
  <dcterms:created xsi:type="dcterms:W3CDTF">2023-10-18T12:00:00Z</dcterms:created>
  <dcterms:modified xsi:type="dcterms:W3CDTF">2023-10-18T12:42:00Z</dcterms:modified>
</cp:coreProperties>
</file>