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76212" w:rsidP="00C62D50" w:rsidRDefault="00076212" w14:paraId="39AC0F28" w14:textId="1E5C185D">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proofErr w:type="spellStart"/>
      <w:r>
        <w:t>RoB</w:t>
      </w:r>
      <w:proofErr w:type="spellEnd"/>
      <w:r>
        <w:t xml:space="preserve"> 2</w:t>
      </w:r>
      <w:r w:rsidRPr="00C1728A">
        <w:t>)</w:t>
      </w:r>
    </w:p>
    <w:p w:rsidRPr="00541655" w:rsidR="00541655" w:rsidP="00541655" w:rsidRDefault="00541655" w14:paraId="56807E56" w14:textId="6EAE7A1E">
      <w:pPr>
        <w:pStyle w:val="Title"/>
      </w:pPr>
      <w:r>
        <w:t>TEMPLATE FOR COMPLETION</w:t>
      </w:r>
    </w:p>
    <w:p w:rsidRPr="00076212" w:rsidR="00076212" w:rsidP="00C62D50" w:rsidRDefault="00076212" w14:paraId="18CE5736" w14:textId="2714D1E3">
      <w:pPr>
        <w:jc w:val="center"/>
      </w:pPr>
      <w:r w:rsidRPr="00076212">
        <w:t xml:space="preserve">Edited by Julian PT Higgins, Jelena </w:t>
      </w:r>
      <w:proofErr w:type="spellStart"/>
      <w:r w:rsidRPr="00076212">
        <w:t>Savović</w:t>
      </w:r>
      <w:proofErr w:type="spellEnd"/>
      <w:r w:rsidRPr="00076212">
        <w:t>, Matthew J Page, Jonathan AC Sterne</w:t>
      </w:r>
      <w:r w:rsidRPr="00076212">
        <w:br/>
      </w:r>
      <w:r w:rsidRPr="00076212">
        <w:t>on behalf of the R</w:t>
      </w:r>
      <w:r w:rsidR="00507ECD">
        <w:t>o</w:t>
      </w:r>
      <w:r w:rsidRPr="00076212">
        <w:t>B2 Development Group</w:t>
      </w:r>
    </w:p>
    <w:p w:rsidR="00076212" w:rsidP="00C62D50" w:rsidRDefault="00076212" w14:paraId="3EF478C0" w14:textId="40844679">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rsidR="00076212" w:rsidP="00076212" w:rsidRDefault="00076212" w14:paraId="43C93830" w14:textId="77777777"/>
    <w:p w:rsidR="00076212" w:rsidP="00076212" w:rsidRDefault="00076212" w14:paraId="197D6C7F" w14:textId="45465DBD"/>
    <w:p w:rsidR="00341861" w:rsidP="00076212" w:rsidRDefault="00341861" w14:paraId="3786F3B4" w14:textId="4F400446"/>
    <w:p w:rsidR="00341861" w:rsidP="00076212" w:rsidRDefault="00341861" w14:paraId="65F0E0FF" w14:textId="64F4823B"/>
    <w:p w:rsidR="00341861" w:rsidP="00076212" w:rsidRDefault="00341861" w14:paraId="13350B58" w14:textId="7500F6BF"/>
    <w:p w:rsidR="00341861" w:rsidP="00076212" w:rsidRDefault="00341861" w14:paraId="4106FE0A" w14:textId="444C9AD4"/>
    <w:p w:rsidR="00341861" w:rsidP="00076212" w:rsidRDefault="00341861" w14:paraId="49DC7EA6" w14:textId="2AF372A9"/>
    <w:p w:rsidR="00341861" w:rsidP="00076212" w:rsidRDefault="00341861" w14:paraId="71E23FD2" w14:textId="0FB7617D"/>
    <w:p w:rsidR="00341861" w:rsidP="00076212" w:rsidRDefault="00341861" w14:paraId="0923B82E" w14:textId="3A5D5FEE"/>
    <w:p w:rsidR="00341861" w:rsidP="00076212" w:rsidRDefault="00341861" w14:paraId="2B35EF2D" w14:textId="4F255049"/>
    <w:p w:rsidR="00341861" w:rsidP="00076212" w:rsidRDefault="00341861" w14:paraId="16315ABF" w14:textId="77777777"/>
    <w:p w:rsidR="00341861" w:rsidP="00341861" w:rsidRDefault="00341861" w14:paraId="62DE2D91" w14:textId="77777777">
      <w:bookmarkStart w:name="_Hlk526850279" w:id="0"/>
      <w:r w:rsidRPr="008449E5">
        <w:t xml:space="preserve">The development of the </w:t>
      </w:r>
      <w:proofErr w:type="spellStart"/>
      <w:r w:rsidRPr="008449E5">
        <w:t>RoB</w:t>
      </w:r>
      <w:proofErr w:type="spellEnd"/>
      <w:r w:rsidRPr="008449E5">
        <w:t xml:space="preserve"> 2 tool was supported by the MRC Network of Hubs for Trials Methodology Research (MR/L004933/2- N61), with the support of the host MRC </w:t>
      </w:r>
      <w:proofErr w:type="spellStart"/>
      <w:r w:rsidRPr="008449E5">
        <w:t>ConDuCT</w:t>
      </w:r>
      <w:proofErr w:type="spellEnd"/>
      <w:r w:rsidRPr="008449E5">
        <w:t>-II Hub (Collaboration and innovation for Difficult and Complex randomised controlled Trials In Invasive procedures - MR/K025643/1), by MRC research grant MR/M025209/1, and by a grant from The Cochrane Collaboration.</w:t>
      </w:r>
    </w:p>
    <w:bookmarkEnd w:id="0"/>
    <w:p w:rsidRPr="00076212" w:rsidR="00076212" w:rsidP="00076212" w:rsidRDefault="00076212" w14:paraId="085F2CEE" w14:textId="77777777"/>
    <w:sdt>
      <w:sdtPr>
        <w:alias w:val="Creative Commons License"/>
        <w:tag w:val="Creative Commons License"/>
        <w:id w:val="-2109571026"/>
        <w:lock w:val="contentLocked"/>
        <w:placeholder>
          <w:docPart w:val="58BD19B0230F4C1998F8034D193A9F8D"/>
        </w:placeholder>
      </w:sdtPr>
      <w:sdtEndPr/>
      <w:sdtContent>
        <w:p w:rsidR="00076212" w:rsidP="00C62D50" w:rsidRDefault="00076212" w14:paraId="464B670D" w14:textId="77777777">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00076212" w:rsidP="00C62D50" w:rsidRDefault="00076212" w14:paraId="55BD273A" w14:textId="77777777">
          <w:r>
            <w:t xml:space="preserve">This work is licensed under a </w:t>
          </w:r>
          <w:hyperlink w:history="1" r:id="rId8">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Pr="004B666A" w:rsidR="0023251F" w:rsidTr="00730D7D" w14:paraId="7A4EBADE" w14:textId="77777777">
        <w:tc>
          <w:tcPr>
            <w:tcW w:w="13887" w:type="dxa"/>
            <w:shd w:val="clear" w:color="auto" w:fill="auto"/>
          </w:tcPr>
          <w:p w:rsidR="004B666A" w:rsidP="003C3813" w:rsidRDefault="0023251F" w14:paraId="5496BD2D" w14:textId="77777777">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Pr="004B666A" w:rsidR="004B666A" w:rsidTr="00730D7D" w14:paraId="563234D1" w14:textId="77777777">
              <w:trPr>
                <w:trHeight w:val="1297"/>
              </w:trPr>
              <w:tc>
                <w:tcPr>
                  <w:tcW w:w="1581" w:type="dxa"/>
                  <w:tcBorders>
                    <w:top w:val="nil"/>
                    <w:left w:val="nil"/>
                    <w:bottom w:val="nil"/>
                    <w:right w:val="single" w:color="auto" w:sz="4" w:space="0"/>
                  </w:tcBorders>
                  <w:vAlign w:val="center"/>
                </w:tcPr>
                <w:p w:rsidRPr="004B666A" w:rsidR="004B666A" w:rsidP="00730D7D" w:rsidRDefault="004B666A" w14:paraId="35E450C6" w14:textId="77777777">
                  <w:pPr>
                    <w:rPr>
                      <w:rFonts w:cstheme="minorHAnsi"/>
                      <w:b/>
                    </w:rPr>
                  </w:pPr>
                  <w:r w:rsidRPr="004B666A">
                    <w:rPr>
                      <w:rFonts w:cstheme="minorHAnsi"/>
                      <w:b/>
                    </w:rPr>
                    <w:t>Reference</w:t>
                  </w:r>
                </w:p>
              </w:tc>
              <w:tc>
                <w:tcPr>
                  <w:tcW w:w="11907" w:type="dxa"/>
                  <w:tcBorders>
                    <w:top w:val="single" w:color="auto" w:sz="4" w:space="0"/>
                    <w:left w:val="single" w:color="auto" w:sz="4" w:space="0"/>
                    <w:bottom w:val="single" w:color="auto" w:sz="4" w:space="0"/>
                    <w:right w:val="single" w:color="auto" w:sz="4" w:space="0"/>
                  </w:tcBorders>
                  <w:vAlign w:val="center"/>
                </w:tcPr>
                <w:p w:rsidRPr="00943B6F" w:rsidR="004B666A" w:rsidP="00E67260" w:rsidRDefault="00943B6F" w14:paraId="12FB8536" w14:textId="5696BB8A">
                  <w:pPr>
                    <w:rPr>
                      <w:rFonts w:ascii="Calibri" w:hAnsi="Calibri" w:cs="Calibri"/>
                      <w:color w:val="000000"/>
                    </w:rPr>
                  </w:pPr>
                  <w:r>
                    <w:rPr>
                      <w:rFonts w:ascii="Calibri" w:hAnsi="Calibri" w:cs="Calibri"/>
                      <w:color w:val="000000"/>
                    </w:rPr>
                    <w:t xml:space="preserve">Di </w:t>
                  </w:r>
                  <w:proofErr w:type="spellStart"/>
                  <w:r>
                    <w:rPr>
                      <w:rFonts w:ascii="Calibri" w:hAnsi="Calibri" w:cs="Calibri"/>
                      <w:color w:val="000000"/>
                    </w:rPr>
                    <w:t>Consiglio</w:t>
                  </w:r>
                  <w:proofErr w:type="spellEnd"/>
                  <w:r>
                    <w:rPr>
                      <w:rFonts w:ascii="Calibri" w:hAnsi="Calibri" w:cs="Calibri"/>
                      <w:color w:val="000000"/>
                    </w:rPr>
                    <w:t xml:space="preserve">, M., </w:t>
                  </w:r>
                  <w:proofErr w:type="spellStart"/>
                  <w:r>
                    <w:rPr>
                      <w:rFonts w:ascii="Calibri" w:hAnsi="Calibri" w:cs="Calibri"/>
                      <w:color w:val="000000"/>
                    </w:rPr>
                    <w:t>Fabrizi</w:t>
                  </w:r>
                  <w:proofErr w:type="spellEnd"/>
                  <w:r>
                    <w:rPr>
                      <w:rFonts w:ascii="Calibri" w:hAnsi="Calibri" w:cs="Calibri"/>
                      <w:color w:val="000000"/>
                    </w:rPr>
                    <w:t xml:space="preserve">, G., </w:t>
                  </w:r>
                  <w:proofErr w:type="spellStart"/>
                  <w:r>
                    <w:rPr>
                      <w:rFonts w:ascii="Calibri" w:hAnsi="Calibri" w:cs="Calibri"/>
                      <w:color w:val="000000"/>
                    </w:rPr>
                    <w:t>Conversi</w:t>
                  </w:r>
                  <w:proofErr w:type="spellEnd"/>
                  <w:r>
                    <w:rPr>
                      <w:rFonts w:ascii="Calibri" w:hAnsi="Calibri" w:cs="Calibri"/>
                      <w:color w:val="000000"/>
                    </w:rPr>
                    <w:t xml:space="preserve">, D., La Torre, G., </w:t>
                  </w:r>
                  <w:proofErr w:type="spellStart"/>
                  <w:r>
                    <w:rPr>
                      <w:rFonts w:ascii="Calibri" w:hAnsi="Calibri" w:cs="Calibri"/>
                      <w:color w:val="000000"/>
                    </w:rPr>
                    <w:t>Pascucci</w:t>
                  </w:r>
                  <w:proofErr w:type="spellEnd"/>
                  <w:r>
                    <w:rPr>
                      <w:rFonts w:ascii="Calibri" w:hAnsi="Calibri" w:cs="Calibri"/>
                      <w:color w:val="000000"/>
                    </w:rPr>
                    <w:t xml:space="preserve">, T., Lombardo, C., </w:t>
                  </w:r>
                  <w:proofErr w:type="spellStart"/>
                  <w:r>
                    <w:rPr>
                      <w:rFonts w:ascii="Calibri" w:hAnsi="Calibri" w:cs="Calibri"/>
                      <w:color w:val="000000"/>
                    </w:rPr>
                    <w:t>Violani</w:t>
                  </w:r>
                  <w:proofErr w:type="spellEnd"/>
                  <w:r>
                    <w:rPr>
                      <w:rFonts w:ascii="Calibri" w:hAnsi="Calibri" w:cs="Calibri"/>
                      <w:color w:val="000000"/>
                    </w:rPr>
                    <w:t xml:space="preserve">, C. &amp; </w:t>
                  </w:r>
                  <w:proofErr w:type="spellStart"/>
                  <w:r>
                    <w:rPr>
                      <w:rFonts w:ascii="Calibri" w:hAnsi="Calibri" w:cs="Calibri"/>
                      <w:color w:val="000000"/>
                    </w:rPr>
                    <w:t>Couyoumdjian</w:t>
                  </w:r>
                  <w:proofErr w:type="spellEnd"/>
                  <w:r>
                    <w:rPr>
                      <w:rFonts w:ascii="Calibri" w:hAnsi="Calibri" w:cs="Calibri"/>
                      <w:color w:val="000000"/>
                    </w:rPr>
                    <w:t xml:space="preserve">, A. (2021). Effectiveness of </w:t>
                  </w:r>
                  <w:proofErr w:type="spellStart"/>
                  <w:r>
                    <w:rPr>
                      <w:rFonts w:ascii="Calibri" w:hAnsi="Calibri" w:cs="Calibri"/>
                      <w:color w:val="000000"/>
                    </w:rPr>
                    <w:t>NoiBene</w:t>
                  </w:r>
                  <w:proofErr w:type="spellEnd"/>
                  <w:r>
                    <w:rPr>
                      <w:rFonts w:ascii="Calibri" w:hAnsi="Calibri" w:cs="Calibri"/>
                      <w:color w:val="000000"/>
                    </w:rPr>
                    <w:t>: A Web-based programme to promote psychological well-being and prevent psychological distress in university students. Appl Psychol Health Well-Being, 13, 317-340. https://doi.org/10.1111/aphw.12251</w:t>
                  </w:r>
                </w:p>
              </w:tc>
            </w:tr>
          </w:tbl>
          <w:p w:rsidR="004B666A" w:rsidP="003C3813" w:rsidRDefault="004B666A" w14:paraId="5F212BB6" w14:textId="77777777">
            <w:pPr>
              <w:rPr>
                <w:rFonts w:cstheme="minorHAnsi"/>
                <w:b/>
              </w:rPr>
            </w:pPr>
          </w:p>
          <w:p w:rsidRPr="004B666A" w:rsidR="004B666A" w:rsidP="003C3813" w:rsidRDefault="004B666A" w14:paraId="1696D3A4" w14:textId="77777777">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Pr="004B666A" w:rsidR="0023251F" w:rsidTr="00730D7D" w14:paraId="7A83D658" w14:textId="77777777">
              <w:tc>
                <w:tcPr>
                  <w:tcW w:w="675" w:type="dxa"/>
                  <w:tcBorders>
                    <w:top w:val="nil"/>
                    <w:left w:val="nil"/>
                    <w:bottom w:val="nil"/>
                    <w:right w:val="nil"/>
                  </w:tcBorders>
                  <w:vAlign w:val="center"/>
                </w:tcPr>
                <w:p w:rsidRPr="004B666A" w:rsidR="0023251F" w:rsidP="003C3813" w:rsidRDefault="00E67260" w14:paraId="3341EAFC" w14:textId="295761F4">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2E08610" w14:textId="77777777">
                  <w:pPr>
                    <w:rPr>
                      <w:rFonts w:cstheme="minorHAnsi"/>
                    </w:rPr>
                  </w:pPr>
                  <w:r w:rsidRPr="004B666A">
                    <w:rPr>
                      <w:rFonts w:cstheme="minorHAnsi"/>
                    </w:rPr>
                    <w:t>Individually-randomized parallel-group trial</w:t>
                  </w:r>
                </w:p>
              </w:tc>
            </w:tr>
            <w:tr w:rsidRPr="004B666A" w:rsidR="0023251F" w:rsidTr="00730D7D" w14:paraId="02CD611A" w14:textId="77777777">
              <w:tc>
                <w:tcPr>
                  <w:tcW w:w="675" w:type="dxa"/>
                  <w:tcBorders>
                    <w:top w:val="nil"/>
                    <w:left w:val="nil"/>
                    <w:bottom w:val="nil"/>
                    <w:right w:val="nil"/>
                  </w:tcBorders>
                  <w:vAlign w:val="center"/>
                </w:tcPr>
                <w:p w:rsidRPr="004B666A" w:rsidR="0023251F" w:rsidP="003C3813" w:rsidRDefault="0023251F" w14:paraId="2EC2F990"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08ECE301" w14:textId="77777777">
                  <w:pPr>
                    <w:rPr>
                      <w:rFonts w:cstheme="minorHAnsi"/>
                    </w:rPr>
                  </w:pPr>
                  <w:r w:rsidRPr="004B666A">
                    <w:rPr>
                      <w:rFonts w:cstheme="minorHAnsi"/>
                    </w:rPr>
                    <w:t>Cluster-randomized parallel-group trial</w:t>
                  </w:r>
                </w:p>
              </w:tc>
            </w:tr>
            <w:tr w:rsidRPr="004B666A" w:rsidR="0023251F" w:rsidTr="00730D7D" w14:paraId="4C3CDACD" w14:textId="77777777">
              <w:tc>
                <w:tcPr>
                  <w:tcW w:w="675" w:type="dxa"/>
                  <w:tcBorders>
                    <w:top w:val="nil"/>
                    <w:left w:val="nil"/>
                    <w:bottom w:val="nil"/>
                    <w:right w:val="nil"/>
                  </w:tcBorders>
                  <w:vAlign w:val="center"/>
                </w:tcPr>
                <w:p w:rsidRPr="004B666A" w:rsidR="0023251F" w:rsidP="003C3813" w:rsidRDefault="0023251F" w14:paraId="1C12DDB7" w14:textId="77777777">
                  <w:pPr>
                    <w:jc w:val="center"/>
                    <w:rPr>
                      <w:rFonts w:cstheme="minorHAnsi"/>
                    </w:rPr>
                  </w:pPr>
                  <w:r w:rsidRPr="004B666A">
                    <w:rPr>
                      <w:rFonts w:ascii="Wingdings 2" w:hAnsi="Wingdings 2" w:eastAsia="Wingdings 2" w:cs="Wingdings 2" w:cstheme="minorHAnsi"/>
                    </w:rPr>
                    <w:t>£</w:t>
                  </w:r>
                </w:p>
              </w:tc>
              <w:tc>
                <w:tcPr>
                  <w:tcW w:w="12813" w:type="dxa"/>
                  <w:tcBorders>
                    <w:top w:val="nil"/>
                    <w:left w:val="nil"/>
                    <w:bottom w:val="nil"/>
                    <w:right w:val="nil"/>
                  </w:tcBorders>
                  <w:vAlign w:val="center"/>
                </w:tcPr>
                <w:p w:rsidRPr="004B666A" w:rsidR="0023251F" w:rsidP="003C3813" w:rsidRDefault="0023251F" w14:paraId="1AD082F6" w14:textId="77777777">
                  <w:pPr>
                    <w:rPr>
                      <w:rFonts w:cstheme="minorHAnsi"/>
                    </w:rPr>
                  </w:pPr>
                  <w:r w:rsidRPr="004B666A">
                    <w:rPr>
                      <w:rFonts w:cstheme="minorHAnsi"/>
                    </w:rPr>
                    <w:t>Individually randomized cross-over (or other matched) trial</w:t>
                  </w:r>
                </w:p>
              </w:tc>
            </w:tr>
          </w:tbl>
          <w:p w:rsidR="00895457" w:rsidP="00895457" w:rsidRDefault="00895457" w14:paraId="1876FCD1" w14:textId="77777777">
            <w:pPr>
              <w:rPr>
                <w:bCs/>
              </w:rPr>
            </w:pPr>
          </w:p>
          <w:p w:rsidRPr="00165C67" w:rsidR="00895457" w:rsidP="00895457" w:rsidRDefault="00895457" w14:paraId="710B7850" w14:textId="2F9C4104">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2989"/>
              <w:gridCol w:w="1430"/>
              <w:gridCol w:w="3106"/>
            </w:tblGrid>
            <w:tr w:rsidRPr="00165C67" w:rsidR="00895457" w:rsidTr="004A7C5F" w14:paraId="3872E8C1" w14:textId="77777777">
              <w:tc>
                <w:tcPr>
                  <w:tcW w:w="1438" w:type="dxa"/>
                  <w:tcBorders>
                    <w:top w:val="nil"/>
                    <w:left w:val="nil"/>
                    <w:bottom w:val="nil"/>
                    <w:right w:val="single" w:color="auto" w:sz="4" w:space="0"/>
                  </w:tcBorders>
                </w:tcPr>
                <w:p w:rsidRPr="00165C67" w:rsidR="00895457" w:rsidP="00895457" w:rsidRDefault="00895457" w14:paraId="60139424" w14:textId="77777777">
                  <w:r w:rsidRPr="00165C67">
                    <w:t>Experimental:</w:t>
                  </w:r>
                </w:p>
              </w:tc>
              <w:tc>
                <w:tcPr>
                  <w:tcW w:w="3120" w:type="dxa"/>
                  <w:tcBorders>
                    <w:top w:val="single" w:color="auto" w:sz="4" w:space="0"/>
                    <w:left w:val="nil"/>
                    <w:bottom w:val="single" w:color="auto" w:sz="4" w:space="0"/>
                    <w:right w:val="single" w:color="auto" w:sz="4" w:space="0"/>
                  </w:tcBorders>
                </w:tcPr>
                <w:p w:rsidRPr="00165C67" w:rsidR="00895457" w:rsidP="00895457" w:rsidRDefault="00943B6F" w14:paraId="6A270550" w14:textId="0C866D43">
                  <w:proofErr w:type="spellStart"/>
                  <w:r>
                    <w:t>NoiBene</w:t>
                  </w:r>
                  <w:proofErr w:type="spellEnd"/>
                  <w:r>
                    <w:t xml:space="preserve"> intervention</w:t>
                  </w:r>
                </w:p>
              </w:tc>
              <w:tc>
                <w:tcPr>
                  <w:tcW w:w="1333" w:type="dxa"/>
                  <w:tcBorders>
                    <w:top w:val="nil"/>
                    <w:left w:val="nil"/>
                    <w:bottom w:val="nil"/>
                    <w:right w:val="single" w:color="auto" w:sz="4" w:space="0"/>
                  </w:tcBorders>
                </w:tcPr>
                <w:p w:rsidRPr="00165C67" w:rsidR="00895457" w:rsidP="00895457" w:rsidRDefault="00895457" w14:paraId="7603BEE7" w14:textId="77777777">
                  <w:r w:rsidRPr="00165C67">
                    <w:t>Comparator:</w:t>
                  </w:r>
                </w:p>
              </w:tc>
              <w:tc>
                <w:tcPr>
                  <w:tcW w:w="3210" w:type="dxa"/>
                  <w:tcBorders>
                    <w:left w:val="single" w:color="auto" w:sz="4" w:space="0"/>
                  </w:tcBorders>
                </w:tcPr>
                <w:p w:rsidRPr="00165C67" w:rsidR="00895457" w:rsidP="00895457" w:rsidRDefault="00E8050F" w14:paraId="08BF92E4" w14:textId="193B87D7">
                  <w:r>
                    <w:t>Active psychoeducation</w:t>
                  </w:r>
                  <w:r w:rsidR="00943B6F">
                    <w:t xml:space="preserve"> control</w:t>
                  </w:r>
                  <w:r>
                    <w:t xml:space="preserve"> group</w:t>
                  </w:r>
                </w:p>
              </w:tc>
            </w:tr>
          </w:tbl>
          <w:p w:rsidRPr="00165C67" w:rsidR="00895457" w:rsidP="00895457" w:rsidRDefault="00895457" w14:paraId="2B58093C" w14:textId="77777777">
            <w:pPr>
              <w:rPr>
                <w:rFonts w:cstheme="minorHAnsi"/>
              </w:rPr>
            </w:pPr>
          </w:p>
          <w:tbl>
            <w:tblPr>
              <w:tblStyle w:val="TableGrid"/>
              <w:tblW w:w="13488" w:type="dxa"/>
              <w:tblLook w:val="04A0" w:firstRow="1" w:lastRow="0" w:firstColumn="1" w:lastColumn="0" w:noHBand="0" w:noVBand="1"/>
            </w:tblPr>
            <w:tblGrid>
              <w:gridCol w:w="7251"/>
              <w:gridCol w:w="6237"/>
            </w:tblGrid>
            <w:tr w:rsidRPr="00165C67" w:rsidR="00895457" w:rsidTr="004A7C5F" w14:paraId="1A2064BE" w14:textId="77777777">
              <w:trPr>
                <w:trHeight w:val="286"/>
              </w:trPr>
              <w:tc>
                <w:tcPr>
                  <w:tcW w:w="7251" w:type="dxa"/>
                  <w:tcBorders>
                    <w:top w:val="nil"/>
                    <w:left w:val="nil"/>
                    <w:bottom w:val="nil"/>
                    <w:right w:val="single" w:color="auto" w:sz="4" w:space="0"/>
                  </w:tcBorders>
                </w:tcPr>
                <w:p w:rsidRPr="00165C67" w:rsidR="00895457" w:rsidP="00895457" w:rsidRDefault="00895457" w14:paraId="6B670375" w14:textId="77777777">
                  <w:pPr>
                    <w:rPr>
                      <w:rFonts w:cstheme="minorHAnsi"/>
                      <w:b/>
                    </w:rPr>
                  </w:pPr>
                  <w:r w:rsidRPr="00165C67">
                    <w:rPr>
                      <w:rFonts w:cstheme="minorHAnsi"/>
                      <w:b/>
                    </w:rPr>
                    <w:t>Specify which outcome is being assessed for risk of bias</w:t>
                  </w:r>
                </w:p>
              </w:tc>
              <w:tc>
                <w:tcPr>
                  <w:tcW w:w="6237" w:type="dxa"/>
                  <w:tcBorders>
                    <w:left w:val="single" w:color="auto" w:sz="4" w:space="0"/>
                  </w:tcBorders>
                </w:tcPr>
                <w:p w:rsidRPr="00165C67" w:rsidR="00015FD8" w:rsidP="00895457" w:rsidRDefault="00015FD8" w14:paraId="3BB5DD57" w14:textId="5BDA20D4">
                  <w:pPr>
                    <w:rPr>
                      <w:rFonts w:cstheme="minorHAnsi"/>
                    </w:rPr>
                  </w:pPr>
                  <w:r>
                    <w:rPr>
                      <w:rFonts w:cstheme="minorHAnsi"/>
                    </w:rPr>
                    <w:t xml:space="preserve">Psychological well-being: Italian PWB containing 84 items. </w:t>
                  </w:r>
                </w:p>
                <w:p w:rsidRPr="00015FD8" w:rsidR="00895457" w:rsidP="00895457" w:rsidRDefault="00895457" w14:paraId="69FC9657" w14:textId="7EB2C804">
                  <w:pPr>
                    <w:rPr>
                      <w:rFonts w:ascii="Calibri" w:hAnsi="Calibri" w:cs="Calibri"/>
                      <w:color w:val="000000"/>
                    </w:rPr>
                  </w:pPr>
                </w:p>
              </w:tc>
            </w:tr>
          </w:tbl>
          <w:p w:rsidRPr="00165C67" w:rsidR="00895457" w:rsidP="00895457" w:rsidRDefault="00895457" w14:paraId="67C59E65" w14:textId="77777777">
            <w:pPr>
              <w:rPr>
                <w:rFonts w:cstheme="minorHAnsi"/>
              </w:rPr>
            </w:pPr>
          </w:p>
          <w:tbl>
            <w:tblPr>
              <w:tblStyle w:val="TableGrid"/>
              <w:tblW w:w="13488" w:type="dxa"/>
              <w:tblLook w:val="04A0" w:firstRow="1" w:lastRow="0" w:firstColumn="1" w:lastColumn="0" w:noHBand="0" w:noVBand="1"/>
            </w:tblPr>
            <w:tblGrid>
              <w:gridCol w:w="7260"/>
              <w:gridCol w:w="6228"/>
            </w:tblGrid>
            <w:tr w:rsidRPr="00165C67" w:rsidR="00895457" w:rsidTr="004A7C5F" w14:paraId="36DDBF01" w14:textId="77777777">
              <w:tc>
                <w:tcPr>
                  <w:tcW w:w="7260" w:type="dxa"/>
                  <w:tcBorders>
                    <w:top w:val="nil"/>
                    <w:left w:val="nil"/>
                    <w:bottom w:val="nil"/>
                    <w:right w:val="single" w:color="auto" w:sz="4" w:space="0"/>
                  </w:tcBorders>
                </w:tcPr>
                <w:p w:rsidRPr="00165C67" w:rsidR="00895457" w:rsidP="00895457" w:rsidRDefault="00895457" w14:paraId="235A6C93" w14:textId="7777777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color="auto" w:sz="4" w:space="0"/>
                  </w:tcBorders>
                </w:tcPr>
                <w:p w:rsidRPr="00165C67" w:rsidR="00895457" w:rsidP="00895457" w:rsidRDefault="00013CBA" w14:paraId="5F03FBBF" w14:textId="4061098C">
                  <w:pPr>
                    <w:rPr>
                      <w:rFonts w:cstheme="minorHAnsi"/>
                    </w:rPr>
                  </w:pPr>
                  <w:r>
                    <w:rPr>
                      <w:rFonts w:cstheme="minorHAnsi"/>
                    </w:rPr>
                    <w:t>P</w:t>
                  </w:r>
                  <w:r w:rsidR="00586ACC">
                    <w:rPr>
                      <w:rFonts w:cstheme="minorHAnsi"/>
                    </w:rPr>
                    <w:t xml:space="preserve">re and post-intervention measures of PWB for the experimental </w:t>
                  </w:r>
                  <w:proofErr w:type="spellStart"/>
                  <w:r w:rsidR="00586ACC">
                    <w:rPr>
                      <w:rFonts w:cstheme="minorHAnsi"/>
                    </w:rPr>
                    <w:t>NoiBene</w:t>
                  </w:r>
                  <w:proofErr w:type="spellEnd"/>
                  <w:r w:rsidR="00586ACC">
                    <w:rPr>
                      <w:rFonts w:cstheme="minorHAnsi"/>
                    </w:rPr>
                    <w:t xml:space="preserve"> and Active psychoeducation control group.</w:t>
                  </w:r>
                </w:p>
              </w:tc>
            </w:tr>
          </w:tbl>
          <w:p w:rsidRPr="00165C67" w:rsidR="00895457" w:rsidP="00895457" w:rsidRDefault="00895457" w14:paraId="73F5636D" w14:textId="77777777">
            <w:pPr>
              <w:rPr>
                <w:rFonts w:cstheme="minorHAnsi"/>
              </w:rPr>
            </w:pPr>
          </w:p>
          <w:p w:rsidRPr="00165C67" w:rsidR="00895457" w:rsidP="00895457" w:rsidRDefault="00895457" w14:paraId="27F4332D" w14:textId="7777777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Pr="00165C67" w:rsidR="00895457" w:rsidTr="004A7C5F" w14:paraId="693D2825" w14:textId="77777777">
              <w:trPr>
                <w:trHeight w:val="293"/>
              </w:trPr>
              <w:tc>
                <w:tcPr>
                  <w:tcW w:w="675" w:type="dxa"/>
                  <w:tcBorders>
                    <w:top w:val="nil"/>
                    <w:left w:val="nil"/>
                    <w:bottom w:val="nil"/>
                    <w:right w:val="nil"/>
                  </w:tcBorders>
                  <w:vAlign w:val="center"/>
                </w:tcPr>
                <w:p w:rsidRPr="00165C67" w:rsidR="00895457" w:rsidP="00895457" w:rsidRDefault="00147DEA" w14:paraId="5E5C1273" w14:textId="561A18B9">
                  <w:pPr>
                    <w:jc w:val="center"/>
                    <w:rPr>
                      <w:rFonts w:cstheme="minorHAnsi"/>
                    </w:rPr>
                  </w:pPr>
                  <w:r w:rsidRPr="00147DEA">
                    <w:rPr>
                      <w:rFonts w:ascii="Wingdings 2" w:hAnsi="Wingdings 2" w:eastAsia="Wingdings 2" w:cs="Wingdings 2" w:cstheme="minorHAnsi"/>
                      <w:lang w:val="en-GB"/>
                    </w:rPr>
                    <w:t>£</w:t>
                  </w:r>
                </w:p>
              </w:tc>
              <w:tc>
                <w:tcPr>
                  <w:tcW w:w="12813" w:type="dxa"/>
                  <w:tcBorders>
                    <w:top w:val="nil"/>
                    <w:left w:val="nil"/>
                    <w:bottom w:val="nil"/>
                    <w:right w:val="nil"/>
                  </w:tcBorders>
                  <w:vAlign w:val="center"/>
                </w:tcPr>
                <w:p w:rsidRPr="00165C67" w:rsidR="00895457" w:rsidP="00895457" w:rsidRDefault="00895457" w14:paraId="0D3C9C19" w14:textId="7777777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Pr="00165C67" w:rsidR="00895457" w:rsidTr="004A7C5F" w14:paraId="2E43A659" w14:textId="77777777">
              <w:trPr>
                <w:trHeight w:val="303"/>
              </w:trPr>
              <w:tc>
                <w:tcPr>
                  <w:tcW w:w="675" w:type="dxa"/>
                  <w:tcBorders>
                    <w:top w:val="nil"/>
                    <w:left w:val="nil"/>
                    <w:bottom w:val="nil"/>
                    <w:right w:val="nil"/>
                  </w:tcBorders>
                  <w:vAlign w:val="center"/>
                </w:tcPr>
                <w:p w:rsidRPr="00165C67" w:rsidR="00895457" w:rsidP="00895457" w:rsidRDefault="00147DEA" w14:paraId="6A3A1511" w14:textId="3ADA36EF">
                  <w:pPr>
                    <w:jc w:val="center"/>
                    <w:rPr>
                      <w:rFonts w:cstheme="minorHAnsi"/>
                    </w:rPr>
                  </w:pPr>
                  <w:r>
                    <w:rPr>
                      <w:rFonts w:cstheme="minorHAnsi"/>
                    </w:rPr>
                    <w:t>X</w:t>
                  </w:r>
                </w:p>
              </w:tc>
              <w:tc>
                <w:tcPr>
                  <w:tcW w:w="12813" w:type="dxa"/>
                  <w:tcBorders>
                    <w:top w:val="nil"/>
                    <w:left w:val="nil"/>
                    <w:bottom w:val="nil"/>
                    <w:right w:val="nil"/>
                  </w:tcBorders>
                  <w:vAlign w:val="center"/>
                </w:tcPr>
                <w:p w:rsidRPr="00165C67" w:rsidR="00895457" w:rsidP="00895457" w:rsidRDefault="00895457" w14:paraId="51471028" w14:textId="7777777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rsidRPr="00165C67" w:rsidR="00895457" w:rsidP="00895457" w:rsidRDefault="00895457" w14:paraId="745179AC" w14:textId="77777777">
            <w:pPr>
              <w:rPr>
                <w:rFonts w:cstheme="minorHAnsi"/>
              </w:rPr>
            </w:pPr>
          </w:p>
          <w:p w:rsidRPr="00165C67" w:rsidR="00895457" w:rsidP="00895457" w:rsidRDefault="00895457" w14:paraId="74B5B76A" w14:textId="7777777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rsidRPr="00165C67" w:rsidR="00895457" w:rsidP="00895457" w:rsidRDefault="00147DEA" w14:paraId="7A4A4821" w14:textId="4BA4B190">
            <w:r>
              <w:t>X</w:t>
            </w:r>
            <w:r w:rsidRPr="00165C67" w:rsidR="00895457">
              <w:rPr>
                <w:szCs w:val="20"/>
              </w:rPr>
              <w:tab/>
            </w:r>
            <w:r w:rsidRPr="00165C67" w:rsidR="00895457">
              <w:rPr>
                <w:szCs w:val="20"/>
              </w:rPr>
              <w:t>occurrence of non-protocol interventions</w:t>
            </w:r>
          </w:p>
          <w:p w:rsidRPr="00165C67" w:rsidR="00895457" w:rsidP="00895457" w:rsidRDefault="00B03CF5" w14:paraId="0EBE061D" w14:textId="43F28697">
            <w:r w:rsidRPr="00517FCF">
              <w:rPr>
                <w:rFonts w:ascii="Wingdings 2" w:hAnsi="Wingdings 2" w:eastAsia="Wingdings 2" w:cs="Wingdings 2" w:cstheme="minorHAnsi"/>
                <w:lang w:val="en-GB"/>
              </w:rPr>
              <w:t>£</w:t>
            </w:r>
            <w:r w:rsidRPr="00165C67" w:rsidR="00895457">
              <w:rPr>
                <w:szCs w:val="20"/>
              </w:rPr>
              <w:tab/>
            </w:r>
            <w:r w:rsidRPr="00165C67" w:rsidR="00895457">
              <w:t>failures in implementing the intervention that could have affected the outcome</w:t>
            </w:r>
          </w:p>
          <w:p w:rsidRPr="00165C67" w:rsidR="00895457" w:rsidP="00895457" w:rsidRDefault="00147DEA" w14:paraId="2AFD3E35" w14:textId="1CFE77AE">
            <w:r>
              <w:lastRenderedPageBreak/>
              <w:t>X</w:t>
            </w:r>
            <w:r w:rsidRPr="00165C67" w:rsidR="00895457">
              <w:rPr>
                <w:szCs w:val="20"/>
              </w:rPr>
              <w:tab/>
            </w:r>
            <w:r w:rsidRPr="00165C67" w:rsidR="00895457">
              <w:t>non-adherence to their assigned intervention by trial participants</w:t>
            </w:r>
          </w:p>
          <w:p w:rsidR="000722D3" w:rsidP="003C3813" w:rsidRDefault="000722D3" w14:paraId="2326F65A" w14:textId="77777777">
            <w:pPr>
              <w:rPr>
                <w:rFonts w:cstheme="minorHAnsi"/>
                <w:b/>
              </w:rPr>
            </w:pPr>
          </w:p>
          <w:p w:rsidRPr="004B666A" w:rsidR="0023251F" w:rsidP="003C3813" w:rsidRDefault="0023251F" w14:paraId="24D5DC2B" w14:textId="5F217F8C">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rsidRPr="004B666A" w:rsidR="0023251F" w:rsidP="003C3813" w:rsidRDefault="00586ACC" w14:paraId="3B6C228E" w14:textId="5A5D3697">
            <w:pPr>
              <w:rPr>
                <w:rFonts w:cstheme="minorHAnsi"/>
              </w:rPr>
            </w:pPr>
            <w:r>
              <w:rPr>
                <w:rFonts w:cstheme="minorHAnsi"/>
              </w:rPr>
              <w:t>X</w:t>
            </w:r>
            <w:r w:rsidRPr="004B666A" w:rsidR="0023251F">
              <w:rPr>
                <w:rFonts w:cstheme="minorHAnsi"/>
              </w:rPr>
              <w:tab/>
            </w:r>
            <w:r w:rsidRPr="004B666A" w:rsidR="0023251F">
              <w:rPr>
                <w:rFonts w:cstheme="minorHAnsi"/>
              </w:rPr>
              <w:t>Journal article(s) with results of the trial</w:t>
            </w:r>
            <w:r>
              <w:rPr>
                <w:rFonts w:cstheme="minorHAnsi"/>
              </w:rPr>
              <w:t xml:space="preserve"> + Supplementary materials</w:t>
            </w:r>
          </w:p>
          <w:p w:rsidRPr="004B666A" w:rsidR="0023251F" w:rsidP="003C3813" w:rsidRDefault="00B03CF5" w14:paraId="3E767F9F" w14:textId="57EDC2E4">
            <w:pPr>
              <w:rPr>
                <w:rFonts w:cstheme="minorHAnsi"/>
              </w:rPr>
            </w:pPr>
            <w:r w:rsidRPr="00517FCF">
              <w:rPr>
                <w:rFonts w:ascii="Wingdings 2" w:hAnsi="Wingdings 2" w:eastAsia="Wingdings 2" w:cs="Wingdings 2" w:cstheme="minorHAnsi"/>
                <w:lang w:val="en-GB"/>
              </w:rPr>
              <w:t>£</w:t>
            </w:r>
            <w:r w:rsidRPr="004B666A" w:rsidR="0023251F">
              <w:rPr>
                <w:rFonts w:cstheme="minorHAnsi"/>
              </w:rPr>
              <w:tab/>
            </w:r>
            <w:r w:rsidRPr="004B666A" w:rsidR="0023251F">
              <w:rPr>
                <w:rFonts w:cstheme="minorHAnsi"/>
              </w:rPr>
              <w:t>Trial protocol</w:t>
            </w:r>
          </w:p>
          <w:p w:rsidRPr="004B666A" w:rsidR="0023251F" w:rsidP="003C3813" w:rsidRDefault="0023251F" w14:paraId="630ACF0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Statistical analysis plan (SAP)</w:t>
            </w:r>
          </w:p>
          <w:p w:rsidRPr="004B666A" w:rsidR="0023251F" w:rsidP="003C3813" w:rsidRDefault="0023251F" w14:paraId="30B5185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Non-commercial trial registry record (e.g. ClinicalTrials.gov record)</w:t>
            </w:r>
          </w:p>
          <w:p w:rsidRPr="004B666A" w:rsidR="0023251F" w:rsidP="003C3813" w:rsidRDefault="0023251F" w14:paraId="2E735816"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Company-owned trial registry record (e.g. GSK Clinical Study Register record)</w:t>
            </w:r>
          </w:p>
          <w:p w:rsidRPr="004B666A" w:rsidR="0023251F" w:rsidP="003C3813" w:rsidRDefault="0023251F" w14:paraId="1A070A5A" w14:textId="77777777">
            <w:pPr>
              <w:rPr>
                <w:rFonts w:cstheme="minorHAnsi"/>
              </w:rPr>
            </w:pPr>
            <w:r w:rsidRPr="004B666A">
              <w:rPr>
                <w:rFonts w:ascii="Wingdings 2" w:hAnsi="Wingdings 2" w:eastAsia="Wingdings 2" w:cs="Wingdings 2" w:cstheme="minorHAnsi"/>
              </w:rPr>
              <w:t>£</w:t>
            </w:r>
            <w:r w:rsidRPr="004B666A">
              <w:rPr>
                <w:rFonts w:cstheme="minorHAnsi"/>
              </w:rPr>
              <w:t xml:space="preserve"> </w:t>
            </w:r>
            <w:r w:rsidRPr="004B666A">
              <w:rPr>
                <w:rFonts w:cstheme="minorHAnsi"/>
              </w:rPr>
              <w:tab/>
            </w:r>
            <w:r w:rsidRPr="004B666A">
              <w:rPr>
                <w:rFonts w:cstheme="minorHAnsi"/>
              </w:rPr>
              <w:t>“Grey literature” (e.g. unpublished thesis)</w:t>
            </w:r>
          </w:p>
          <w:p w:rsidRPr="004B666A" w:rsidR="0023251F" w:rsidP="003C3813" w:rsidRDefault="0023251F" w14:paraId="1B24E7AE"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Conference abstract(s) about the trial</w:t>
            </w:r>
          </w:p>
          <w:p w:rsidRPr="004B666A" w:rsidR="0023251F" w:rsidP="003C3813" w:rsidRDefault="0023251F" w14:paraId="71D8AE89"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Regulatory document (e.g. Clinical Study Report, Drug Approval Package)</w:t>
            </w:r>
          </w:p>
          <w:p w:rsidRPr="004B666A" w:rsidR="0023251F" w:rsidP="003C3813" w:rsidRDefault="0023251F" w14:paraId="20ACC40B"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Research ethics application</w:t>
            </w:r>
          </w:p>
          <w:p w:rsidRPr="004B666A" w:rsidR="0023251F" w:rsidP="003C3813" w:rsidRDefault="0023251F" w14:paraId="1EE9A0A8"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 xml:space="preserve">Grant database summary (e.g. </w:t>
            </w:r>
            <w:r w:rsidRPr="004B666A">
              <w:rPr>
                <w:rFonts w:cstheme="minorHAnsi"/>
                <w:lang w:val="en-AU"/>
              </w:rPr>
              <w:t xml:space="preserve">NIH </w:t>
            </w:r>
            <w:proofErr w:type="spellStart"/>
            <w:r w:rsidRPr="004B666A">
              <w:rPr>
                <w:rFonts w:cstheme="minorHAnsi"/>
                <w:lang w:val="en-AU"/>
              </w:rPr>
              <w:t>RePORTER</w:t>
            </w:r>
            <w:proofErr w:type="spellEnd"/>
            <w:r w:rsidRPr="004B666A">
              <w:rPr>
                <w:rFonts w:cstheme="minorHAnsi"/>
                <w:lang w:val="en-AU"/>
              </w:rPr>
              <w:t xml:space="preserve"> or </w:t>
            </w:r>
            <w:r w:rsidRPr="004B666A">
              <w:rPr>
                <w:rFonts w:cstheme="minorHAnsi"/>
              </w:rPr>
              <w:t>Research Councils UK Gateway to Research)</w:t>
            </w:r>
          </w:p>
          <w:p w:rsidRPr="004B666A" w:rsidR="0023251F" w:rsidP="003C3813" w:rsidRDefault="0023251F" w14:paraId="03C50B87"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trialist</w:t>
            </w:r>
          </w:p>
          <w:p w:rsidRPr="004B666A" w:rsidR="0023251F" w:rsidP="003C3813" w:rsidRDefault="0023251F" w14:paraId="3957D9E3" w14:textId="77777777">
            <w:pPr>
              <w:rPr>
                <w:rFonts w:cstheme="minorHAnsi"/>
              </w:rPr>
            </w:pPr>
            <w:r w:rsidRPr="004B666A">
              <w:rPr>
                <w:rFonts w:ascii="Wingdings 2" w:hAnsi="Wingdings 2" w:eastAsia="Wingdings 2" w:cs="Wingdings 2" w:cstheme="minorHAnsi"/>
              </w:rPr>
              <w:t>£</w:t>
            </w:r>
            <w:r w:rsidRPr="004B666A">
              <w:rPr>
                <w:rFonts w:cstheme="minorHAnsi"/>
              </w:rPr>
              <w:tab/>
            </w:r>
            <w:r w:rsidRPr="004B666A">
              <w:rPr>
                <w:rFonts w:cstheme="minorHAnsi"/>
              </w:rPr>
              <w:t>Personal communication with the sponsor</w:t>
            </w:r>
          </w:p>
        </w:tc>
      </w:tr>
    </w:tbl>
    <w:p w:rsidR="00B64463" w:rsidRDefault="00B64463" w14:paraId="1EBA5370" w14:textId="0FE6D8A1">
      <w:pPr>
        <w:spacing w:after="160" w:line="259" w:lineRule="auto"/>
        <w:rPr>
          <w:rStyle w:val="Strong"/>
        </w:rPr>
      </w:pPr>
    </w:p>
    <w:p w:rsidR="00895457" w:rsidRDefault="00895457" w14:paraId="13826757" w14:textId="77777777">
      <w:pPr>
        <w:spacing w:after="160" w:line="259" w:lineRule="auto"/>
        <w:rPr>
          <w:rFonts w:asciiTheme="majorHAnsi" w:hAnsiTheme="majorHAnsi" w:eastAsiaTheme="majorEastAsia" w:cstheme="majorBidi"/>
          <w:color w:val="2F5496" w:themeColor="accent1" w:themeShade="BF"/>
          <w:sz w:val="26"/>
          <w:szCs w:val="26"/>
        </w:rPr>
      </w:pPr>
      <w:r>
        <w:br w:type="page"/>
      </w:r>
    </w:p>
    <w:p w:rsidRPr="00A0036B" w:rsidR="00B64463" w:rsidP="00B64463" w:rsidRDefault="00B64463" w14:paraId="3B42E20D" w14:textId="27CD8C0C">
      <w:pPr>
        <w:pStyle w:val="Heading2"/>
      </w:pPr>
      <w:r w:rsidRPr="00A0036B">
        <w:lastRenderedPageBreak/>
        <w:t xml:space="preserve">Risk of bias assessment </w:t>
      </w:r>
    </w:p>
    <w:p w:rsidR="00076212" w:rsidP="00895457" w:rsidRDefault="00B64463" w14:paraId="3963DBF2" w14:textId="4EED930A">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rsidR="00895457" w:rsidP="00895457" w:rsidRDefault="00895457" w14:paraId="0B2ED84D" w14:textId="77777777">
      <w:pPr>
        <w:keepNext/>
        <w:rPr>
          <w:rStyle w:val="Strong"/>
          <w:rFonts w:eastAsiaTheme="minorEastAsia"/>
          <w:color w:val="5A5A5A" w:themeColor="text1" w:themeTint="A5"/>
          <w:spacing w:val="15"/>
        </w:rPr>
      </w:pPr>
    </w:p>
    <w:p w:rsidRPr="003C3813" w:rsidR="00CA084F" w:rsidP="003C3813" w:rsidRDefault="004B666A" w14:paraId="46F9B226" w14:textId="77777777">
      <w:pPr>
        <w:pStyle w:val="Subtitle"/>
        <w:rPr>
          <w:rStyle w:val="Strong"/>
        </w:rPr>
      </w:pPr>
      <w:r w:rsidRPr="003C3813">
        <w:rPr>
          <w:rStyle w:val="Strong"/>
        </w:rPr>
        <w:t xml:space="preserve">Domain 1: </w:t>
      </w:r>
      <w:r w:rsidRPr="003C3813" w:rsidR="00CA084F">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Pr="004B666A" w:rsidR="00CA084F" w:rsidTr="0079530F" w14:paraId="748B71B3"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74343079" w14:textId="77777777">
            <w:pPr>
              <w:rPr>
                <w:rFonts w:cstheme="minorHAnsi"/>
                <w:b/>
              </w:rPr>
            </w:pPr>
            <w:r w:rsidRPr="004B666A">
              <w:rPr>
                <w:rFonts w:cstheme="minorHAnsi"/>
                <w:b/>
              </w:rPr>
              <w:t>Signalling questions</w:t>
            </w:r>
          </w:p>
        </w:tc>
        <w:tc>
          <w:tcPr>
            <w:tcW w:w="70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1134758A" w14:textId="140563DF">
            <w:pPr>
              <w:keepLines/>
              <w:rPr>
                <w:rFonts w:cstheme="minorHAnsi"/>
                <w:b/>
              </w:rPr>
            </w:pPr>
            <w:r>
              <w:rPr>
                <w:rFonts w:cstheme="minorHAnsi"/>
                <w:b/>
              </w:rPr>
              <w:t>Comments</w:t>
            </w:r>
          </w:p>
        </w:tc>
        <w:tc>
          <w:tcPr>
            <w:tcW w:w="3205"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248DF20C" w14:textId="77777777">
            <w:pPr>
              <w:jc w:val="center"/>
              <w:rPr>
                <w:rFonts w:cstheme="minorHAnsi"/>
                <w:b/>
              </w:rPr>
            </w:pPr>
            <w:r w:rsidRPr="004B666A">
              <w:rPr>
                <w:rFonts w:cstheme="minorHAnsi"/>
                <w:b/>
              </w:rPr>
              <w:t>Response options</w:t>
            </w:r>
          </w:p>
        </w:tc>
      </w:tr>
      <w:tr w:rsidRPr="004B666A" w:rsidR="00076212" w:rsidTr="0079530F" w14:paraId="39B9900B" w14:textId="77777777">
        <w:trPr>
          <w:cantSplit/>
          <w:trHeight w:val="86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2495DAD6" w14:textId="77777777">
            <w:pPr>
              <w:rPr>
                <w:rFonts w:cstheme="minorHAnsi"/>
                <w:b/>
              </w:rPr>
            </w:pPr>
            <w:r w:rsidRPr="004B666A">
              <w:rPr>
                <w:rFonts w:cstheme="minorHAnsi"/>
                <w:b/>
              </w:rPr>
              <w:t>1.1 Was the allocation sequence random?</w:t>
            </w:r>
          </w:p>
        </w:tc>
        <w:tc>
          <w:tcPr>
            <w:tcW w:w="7087" w:type="dxa"/>
            <w:vMerge w:val="restart"/>
            <w:tcBorders>
              <w:top w:val="single" w:color="auto" w:sz="4" w:space="0"/>
              <w:left w:val="single" w:color="auto" w:sz="4" w:space="0"/>
              <w:right w:val="single" w:color="auto" w:sz="4" w:space="0"/>
            </w:tcBorders>
            <w:shd w:val="clear" w:color="auto" w:fill="auto"/>
          </w:tcPr>
          <w:p w:rsidR="00FD50F4" w:rsidP="00973502" w:rsidRDefault="00973502" w14:paraId="3B80B2B4" w14:textId="77777777">
            <w:r>
              <w:t>“</w:t>
            </w:r>
            <w:r w:rsidR="004F44C0">
              <w:t>Otherwise, the participant would be randomly assigned to the experimental or control condition.</w:t>
            </w:r>
            <w:r>
              <w:t>”</w:t>
            </w:r>
          </w:p>
          <w:p w:rsidR="004E5594" w:rsidP="00973502" w:rsidRDefault="004E5594" w14:paraId="6ABCB8F5" w14:textId="77777777"/>
          <w:p w:rsidRPr="00973502" w:rsidR="004E5594" w:rsidP="00973502" w:rsidRDefault="004E5594" w14:paraId="23F9127E" w14:textId="5BF59207">
            <w:r>
              <w:t>2.2 This depends entirely on how the randomisation took place and therefore we can’t answer this with certainty. Participants were interviewed, following which they were randomised. If randomisation was done by the interviewer there’s high risk for bias, however, if this was done digitally there’s a low risk of bias.</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D722D" w14:paraId="1B9C5436" w14:textId="47D876B9">
            <w:pPr>
              <w:jc w:val="center"/>
              <w:rPr>
                <w:rFonts w:cstheme="minorHAnsi"/>
                <w:color w:val="00B050"/>
                <w:u w:val="single"/>
              </w:rPr>
            </w:pPr>
            <w:r w:rsidRPr="004B666A">
              <w:rPr>
                <w:rFonts w:cstheme="minorHAnsi"/>
              </w:rPr>
              <w:t>NI</w:t>
            </w:r>
          </w:p>
          <w:p w:rsidR="00600AE8" w:rsidP="00600AE8" w:rsidRDefault="00600AE8" w14:paraId="4CDB0DDF" w14:textId="77777777">
            <w:pPr>
              <w:rPr>
                <w:rFonts w:cstheme="minorHAnsi"/>
                <w:color w:val="00B050"/>
                <w:u w:val="single"/>
              </w:rPr>
            </w:pPr>
          </w:p>
          <w:p w:rsidRPr="00600AE8" w:rsidR="00600AE8" w:rsidP="00600AE8" w:rsidRDefault="00600AE8" w14:paraId="7C1320C8" w14:textId="77777777">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rsidRPr="00600AE8" w:rsidR="00600AE8" w:rsidP="00600AE8" w:rsidRDefault="00600AE8" w14:paraId="449CDD53" w14:textId="77777777">
            <w:pPr>
              <w:rPr>
                <w:rFonts w:cstheme="minorHAnsi"/>
                <w:sz w:val="18"/>
                <w:szCs w:val="18"/>
                <w:shd w:val="clear" w:color="auto" w:fill="FAF9F8"/>
              </w:rPr>
            </w:pPr>
          </w:p>
          <w:p w:rsidRPr="00600AE8" w:rsidR="00600AE8" w:rsidP="00600AE8" w:rsidRDefault="00600AE8" w14:paraId="48176E97" w14:textId="77777777">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rsidRPr="00600AE8" w:rsidR="00600AE8" w:rsidP="00600AE8" w:rsidRDefault="00600AE8" w14:paraId="317AA897" w14:textId="77777777">
            <w:pPr>
              <w:rPr>
                <w:rFonts w:cstheme="minorHAnsi"/>
                <w:sz w:val="18"/>
                <w:szCs w:val="18"/>
              </w:rPr>
            </w:pPr>
          </w:p>
          <w:p w:rsidRPr="00600AE8" w:rsidR="00600AE8" w:rsidP="00600AE8" w:rsidRDefault="00600AE8" w14:paraId="254741F1" w14:textId="49A27AD4">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Pr="004B666A" w:rsidR="00076212" w:rsidTr="0079530F" w14:paraId="0999E4F1" w14:textId="77777777">
        <w:trPr>
          <w:cantSplit/>
          <w:trHeight w:val="985"/>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076212" w:rsidP="003C3813" w:rsidRDefault="00076212" w14:paraId="1ED7D981" w14:textId="77777777">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color="auto" w:sz="4" w:space="0"/>
              <w:bottom w:val="single" w:color="auto" w:sz="4" w:space="0"/>
              <w:right w:val="single" w:color="auto" w:sz="4" w:space="0"/>
            </w:tcBorders>
            <w:shd w:val="clear" w:color="auto" w:fill="auto"/>
          </w:tcPr>
          <w:p w:rsidRPr="004B666A" w:rsidR="00076212" w:rsidP="003C3813" w:rsidRDefault="00076212" w14:paraId="59BFE5BB"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076212" w:rsidP="003C3813" w:rsidRDefault="004E5594" w14:paraId="4CF159D3" w14:textId="1C6FAE51">
            <w:pPr>
              <w:tabs>
                <w:tab w:val="left" w:pos="960"/>
              </w:tabs>
              <w:autoSpaceDE w:val="0"/>
              <w:autoSpaceDN w:val="0"/>
              <w:adjustRightInd w:val="0"/>
              <w:jc w:val="center"/>
              <w:rPr>
                <w:rFonts w:cstheme="minorHAnsi"/>
              </w:rPr>
            </w:pPr>
            <w:r>
              <w:rPr>
                <w:rFonts w:cstheme="minorHAnsi"/>
              </w:rPr>
              <w:t>NI</w:t>
            </w:r>
          </w:p>
          <w:p w:rsidR="00600AE8" w:rsidP="00600AE8" w:rsidRDefault="00600AE8" w14:paraId="13C9A6C2" w14:textId="77777777">
            <w:pPr>
              <w:tabs>
                <w:tab w:val="left" w:pos="960"/>
              </w:tabs>
              <w:autoSpaceDE w:val="0"/>
              <w:autoSpaceDN w:val="0"/>
              <w:adjustRightInd w:val="0"/>
              <w:rPr>
                <w:rFonts w:cstheme="minorHAnsi"/>
              </w:rPr>
            </w:pPr>
          </w:p>
          <w:p w:rsidRPr="00600AE8" w:rsidR="00600AE8" w:rsidP="00600AE8" w:rsidRDefault="00600AE8" w14:paraId="0C105986" w14:textId="2BC28930">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rsidR="00600AE8" w:rsidP="00600AE8" w:rsidRDefault="00600AE8" w14:paraId="223EA4F6" w14:textId="77777777">
            <w:pPr>
              <w:rPr>
                <w:lang w:val="en-GB"/>
              </w:rPr>
            </w:pPr>
          </w:p>
          <w:p w:rsidRPr="001B385C" w:rsidR="001B385C" w:rsidP="00600AE8" w:rsidRDefault="001B385C" w14:paraId="31DD15CB" w14:textId="4095EF0D">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Pr="004B666A" w:rsidR="00CA084F" w:rsidTr="0079530F" w14:paraId="7EB046FC" w14:textId="77777777">
        <w:trPr>
          <w:cantSplit/>
          <w:trHeight w:val="1268"/>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6FF09D02" w14:textId="77777777">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A2022F" w:rsidR="00FD50F4" w:rsidP="005B2F56" w:rsidRDefault="00403FC6" w14:paraId="7CC43D0D" w14:textId="0E1571FA">
            <w:pPr>
              <w:rPr>
                <w:rFonts w:cstheme="minorHAnsi"/>
                <w:lang w:val="en-GB"/>
              </w:rPr>
            </w:pPr>
            <w:r>
              <w:rPr>
                <w:rFonts w:cstheme="minorHAnsi"/>
                <w:lang w:val="en-GB"/>
              </w:rPr>
              <w:t xml:space="preserve">There is no analysis of demographic characteristics or prognostic factor differences between groups at baseline. Visual inspection of </w:t>
            </w:r>
            <w:r w:rsidR="00593859">
              <w:rPr>
                <w:rFonts w:cstheme="minorHAnsi"/>
                <w:lang w:val="en-GB"/>
              </w:rPr>
              <w:t xml:space="preserve">supplementary materials table </w:t>
            </w:r>
            <w:r w:rsidR="00C24962">
              <w:rPr>
                <w:rFonts w:cstheme="minorHAnsi"/>
                <w:lang w:val="en-GB"/>
              </w:rPr>
              <w:t xml:space="preserve">S2 indicates some differences, which relatively consistently indicate lower </w:t>
            </w:r>
            <w:r w:rsidR="0070591B">
              <w:rPr>
                <w:rFonts w:cstheme="minorHAnsi"/>
                <w:lang w:val="en-GB"/>
              </w:rPr>
              <w:t xml:space="preserve">well-being/distress scores in the </w:t>
            </w:r>
            <w:r w:rsidR="00DE084A">
              <w:rPr>
                <w:rFonts w:cstheme="minorHAnsi"/>
                <w:lang w:val="en-GB"/>
              </w:rPr>
              <w:t>control compared to the intervention group. However, these are minor differences and could be considered to occur by chance. Especially considering the sample size of 24 (12 in each condition).</w:t>
            </w:r>
          </w:p>
        </w:tc>
        <w:tc>
          <w:tcPr>
            <w:tcW w:w="3205" w:type="dxa"/>
            <w:tcBorders>
              <w:top w:val="single" w:color="auto" w:sz="4" w:space="0"/>
              <w:left w:val="single" w:color="auto" w:sz="4" w:space="0"/>
              <w:bottom w:val="single" w:color="auto" w:sz="4" w:space="0"/>
              <w:right w:val="single" w:color="auto" w:sz="4" w:space="0"/>
            </w:tcBorders>
            <w:shd w:val="clear" w:color="auto" w:fill="auto"/>
          </w:tcPr>
          <w:p w:rsidR="00CA084F" w:rsidP="003C3813" w:rsidRDefault="004D722D" w14:paraId="60E6AB3D" w14:textId="7C86DB37">
            <w:pPr>
              <w:jc w:val="center"/>
              <w:rPr>
                <w:rFonts w:cstheme="minorHAnsi"/>
              </w:rPr>
            </w:pPr>
            <w:r w:rsidRPr="00076212">
              <w:rPr>
                <w:rFonts w:cstheme="minorHAnsi"/>
                <w:color w:val="00B050"/>
                <w:u w:val="single"/>
              </w:rPr>
              <w:t>PN</w:t>
            </w:r>
          </w:p>
          <w:p w:rsidR="00BA3A9A" w:rsidP="00BA3A9A" w:rsidRDefault="00BA3A9A" w14:paraId="2E9D3DB4" w14:textId="77777777">
            <w:pPr>
              <w:rPr>
                <w:rFonts w:cstheme="minorHAnsi"/>
              </w:rPr>
            </w:pPr>
          </w:p>
          <w:p w:rsidRPr="00BA3A9A" w:rsidR="00BA3A9A" w:rsidP="00BA3A9A" w:rsidRDefault="00BA3A9A" w14:paraId="6905A570" w14:textId="77777777">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rsidRPr="00BA3A9A" w:rsidR="00BA3A9A" w:rsidP="00BA3A9A" w:rsidRDefault="00BA3A9A" w14:paraId="192FF130" w14:textId="5F447DAD">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rsidRPr="00BA3A9A" w:rsidR="00BA3A9A" w:rsidP="00BA3A9A" w:rsidRDefault="00BA3A9A" w14:paraId="5B70B06F" w14:textId="77777777">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rsidRPr="00BA3A9A" w:rsidR="00BA3A9A" w:rsidP="00BA3A9A" w:rsidRDefault="00BA3A9A" w14:paraId="0F670826" w14:textId="0D2D7502">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Pr="004B666A" w:rsidR="00CA084F" w:rsidTr="0079530F" w14:paraId="3A218744" w14:textId="77777777">
        <w:trPr>
          <w:cantSplit/>
          <w:trHeight w:val="1269"/>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BA01FB1" w14:textId="77777777">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CA084F" w14:paraId="58ECA3BD"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CA084F" w:rsidP="003C3813" w:rsidRDefault="005B2F56" w14:paraId="09526CB8" w14:textId="15F58DF6">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9D63825"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334F0CED" w14:textId="77777777">
            <w:pPr>
              <w:rPr>
                <w:rFonts w:cstheme="minorHAnsi"/>
              </w:rPr>
            </w:pPr>
            <w:r w:rsidRPr="004B666A">
              <w:rPr>
                <w:rFonts w:cstheme="minorHAnsi"/>
              </w:rPr>
              <w:t>Optional: What is the predicted direction of bias arising from the randomization process?</w:t>
            </w:r>
          </w:p>
        </w:tc>
        <w:tc>
          <w:tcPr>
            <w:tcW w:w="7087"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79530F" w14:paraId="7AAFB60A" w14:textId="77777777">
            <w:pPr>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Pr>
          <w:p w:rsidRPr="004B666A" w:rsidR="0079530F" w:rsidP="0079530F" w:rsidRDefault="005B2F56" w14:paraId="41E78496" w14:textId="0853D7DC">
            <w:pPr>
              <w:jc w:val="center"/>
              <w:rPr>
                <w:rFonts w:cstheme="minorHAnsi"/>
              </w:rPr>
            </w:pPr>
            <w:r>
              <w:rPr>
                <w:rFonts w:cstheme="minorHAnsi"/>
              </w:rPr>
              <w:t>Unpredictable</w:t>
            </w:r>
          </w:p>
        </w:tc>
      </w:tr>
    </w:tbl>
    <w:p w:rsidR="00730D7D" w:rsidRDefault="00730D7D" w14:paraId="5A34D27C" w14:textId="7EF87434">
      <w:pPr>
        <w:spacing w:after="160" w:line="259" w:lineRule="auto"/>
      </w:pPr>
      <w:r>
        <w:br w:type="page"/>
      </w:r>
    </w:p>
    <w:p w:rsidRPr="00122896" w:rsidR="00540120" w:rsidP="00540120" w:rsidRDefault="00540120" w14:paraId="56A008B9" w14:textId="77777777">
      <w:pPr>
        <w:spacing w:after="160" w:line="259" w:lineRule="auto"/>
        <w:rPr>
          <w:rFonts w:eastAsiaTheme="minorEastAsia"/>
          <w:color w:val="5A5A5A" w:themeColor="text1" w:themeTint="A5"/>
          <w:spacing w:val="15"/>
        </w:rPr>
      </w:pPr>
      <w:r w:rsidRPr="00122896">
        <w:lastRenderedPageBreak/>
        <w:t>Domain 2: Risk of bias due to deviations from the intended interventions (</w:t>
      </w:r>
      <w:r w:rsidRPr="00122896">
        <w:rPr>
          <w:i/>
        </w:rPr>
        <w:t>effect of adhering to intervention</w:t>
      </w:r>
      <w:r w:rsidRP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Pr="00122896" w:rsidR="00540120" w:rsidTr="00DA3C6E" w14:paraId="3B42EA1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547B8037" w14:textId="77777777">
            <w:pPr>
              <w:keepNext w:val="0"/>
              <w:spacing w:after="160" w:line="259" w:lineRule="auto"/>
              <w:rPr>
                <w:b/>
              </w:rPr>
            </w:pPr>
            <w:r w:rsidRPr="00122896">
              <w:rPr>
                <w:b/>
              </w:rPr>
              <w:t>Signalling questions</w:t>
            </w:r>
          </w:p>
        </w:tc>
        <w:tc>
          <w:tcPr>
            <w:tcW w:w="7513"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20F2AF93" w14:textId="77777777">
            <w:pPr>
              <w:keepNext w:val="0"/>
              <w:spacing w:after="160" w:line="259" w:lineRule="auto"/>
              <w:rPr>
                <w:b/>
              </w:rPr>
            </w:pPr>
            <w:r w:rsidRPr="00122896">
              <w:rPr>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19465BF8" w14:textId="77777777">
            <w:pPr>
              <w:keepNext w:val="0"/>
              <w:spacing w:after="160" w:line="259" w:lineRule="auto"/>
              <w:rPr>
                <w:b/>
              </w:rPr>
            </w:pPr>
            <w:r w:rsidRPr="00122896">
              <w:rPr>
                <w:b/>
              </w:rPr>
              <w:t>Response options</w:t>
            </w:r>
          </w:p>
        </w:tc>
      </w:tr>
      <w:tr w:rsidRPr="00122896" w:rsidR="00540120" w:rsidTr="00DA3C6E" w14:paraId="1FAA6CB8"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111B92FB" w14:textId="77777777">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color="auto" w:sz="4" w:space="0"/>
              <w:left w:val="single" w:color="auto" w:sz="4" w:space="0"/>
              <w:bottom w:val="single" w:color="auto" w:sz="4" w:space="0"/>
              <w:right w:val="single" w:color="auto" w:sz="4" w:space="0"/>
            </w:tcBorders>
            <w:shd w:val="clear" w:color="auto" w:fill="auto"/>
          </w:tcPr>
          <w:p w:rsidR="00540120" w:rsidP="00540120" w:rsidRDefault="00540120" w14:paraId="02EC11D6" w14:textId="521AE98D">
            <w:r>
              <w:t xml:space="preserve">2.1 </w:t>
            </w:r>
            <w:r>
              <w:t>Intervention information was introduced to all study participants at the start of the study.</w:t>
            </w:r>
          </w:p>
          <w:p w:rsidR="00540120" w:rsidP="00540120" w:rsidRDefault="00540120" w14:paraId="3574EC00" w14:textId="77777777"/>
          <w:p w:rsidR="00540120" w:rsidP="00540120" w:rsidRDefault="00540120" w14:paraId="618E8AC0" w14:textId="77777777">
            <w:r>
              <w:t>“</w:t>
            </w:r>
            <w:proofErr w:type="spellStart"/>
            <w:r>
              <w:t>NoiBene</w:t>
            </w:r>
            <w:proofErr w:type="spellEnd"/>
            <w:r>
              <w:t xml:space="preserve"> was introduced to participants as a programme to promote psychological well-being and, more specifically, to promote emotional awareness, commitment to personal values, assertive and empathic communication, planning and goal setting.”</w:t>
            </w:r>
          </w:p>
          <w:p w:rsidR="00540120" w:rsidP="00540120" w:rsidRDefault="00540120" w14:paraId="346DD4EC" w14:textId="77777777"/>
          <w:p w:rsidRPr="00122896" w:rsidR="00540120" w:rsidP="00540120" w:rsidRDefault="00540120" w14:paraId="69E26F1D" w14:textId="748E2E29">
            <w:pPr>
              <w:keepNext w:val="0"/>
              <w:spacing w:after="160" w:line="259" w:lineRule="auto"/>
            </w:pPr>
            <w:r>
              <w:t>2.2 Fully automated digital delivery.</w:t>
            </w: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540120" w:rsidP="00DA3C6E" w:rsidRDefault="00540120" w14:paraId="2ECD93C3" w14:textId="2C9EA532">
            <w:pPr>
              <w:keepNext w:val="0"/>
              <w:spacing w:after="160" w:line="259" w:lineRule="auto"/>
              <w:rPr>
                <w:lang w:val="es-ES"/>
              </w:rPr>
            </w:pPr>
            <w:r w:rsidRPr="00122896">
              <w:t>Y</w:t>
            </w:r>
          </w:p>
        </w:tc>
      </w:tr>
      <w:tr w:rsidRPr="00122896" w:rsidR="00540120" w:rsidTr="00DA3C6E" w14:paraId="73851CE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68199041" w14:textId="77777777">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op w:val="single" w:color="auto" w:sz="4" w:space="0"/>
              <w:left w:val="single" w:color="auto" w:sz="4" w:space="0"/>
              <w:bottom w:val="single" w:color="auto" w:sz="4" w:space="0"/>
              <w:right w:val="single" w:color="auto" w:sz="4" w:space="0"/>
            </w:tcBorders>
            <w:shd w:val="clear" w:color="auto" w:fill="D9D9D9" w:themeFill="background1" w:themeFillShade="D9"/>
            <w:vAlign w:val="center"/>
            <w:hideMark/>
          </w:tcPr>
          <w:p w:rsidRPr="00122896" w:rsidR="00540120" w:rsidP="00DA3C6E" w:rsidRDefault="00540120" w14:paraId="37BFFD68"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540120" w:rsidP="00DA3C6E" w:rsidRDefault="00540120" w14:paraId="5B6958EB" w14:textId="7AC2CF37">
            <w:pPr>
              <w:keepNext w:val="0"/>
              <w:spacing w:after="160" w:line="259" w:lineRule="auto"/>
              <w:rPr>
                <w:lang w:val="es-ES"/>
              </w:rPr>
            </w:pPr>
            <w:r w:rsidRPr="00122896">
              <w:rPr>
                <w:u w:val="single"/>
              </w:rPr>
              <w:t>N</w:t>
            </w:r>
          </w:p>
        </w:tc>
      </w:tr>
      <w:tr w:rsidRPr="00122896" w:rsidR="00540120" w:rsidTr="00DA3C6E" w14:paraId="05E939B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54B32C47" w14:textId="77777777">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122896" w:rsidR="00540120" w:rsidP="00DA3C6E" w:rsidRDefault="00F44DBF" w14:paraId="78B66F97" w14:textId="41A77F1A">
            <w:pPr>
              <w:keepNext w:val="0"/>
              <w:spacing w:after="160" w:line="259" w:lineRule="auto"/>
            </w:pPr>
            <w:r>
              <w:t xml:space="preserve">There is no information regarding whether participants engaged in any non-protocol interventions. </w:t>
            </w: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540120" w:rsidP="00DA3C6E" w:rsidRDefault="00540120" w14:paraId="09E3DEDB" w14:textId="51C3DDB7">
            <w:pPr>
              <w:keepNext w:val="0"/>
              <w:spacing w:after="160" w:line="259" w:lineRule="auto"/>
              <w:rPr>
                <w:lang w:val="es-ES"/>
              </w:rPr>
            </w:pPr>
            <w:r w:rsidRPr="00122896">
              <w:rPr>
                <w:lang w:val="es-ES"/>
              </w:rPr>
              <w:t>NI</w:t>
            </w:r>
          </w:p>
        </w:tc>
      </w:tr>
      <w:tr w:rsidRPr="00122896" w:rsidR="00540120" w:rsidTr="00DA3C6E" w14:paraId="14C5F45F"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5F583098" w14:textId="77777777">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122896" w:rsidR="00540120" w:rsidP="00DA3C6E" w:rsidRDefault="00540120" w14:paraId="554D0E82"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540120" w:rsidP="00DA3C6E" w:rsidRDefault="00540120" w14:paraId="08328286" w14:textId="3FE730B4">
            <w:pPr>
              <w:keepNext w:val="0"/>
              <w:spacing w:after="160" w:line="259" w:lineRule="auto"/>
              <w:rPr>
                <w:lang w:val="es-ES"/>
              </w:rPr>
            </w:pPr>
            <w:r w:rsidRPr="00122896">
              <w:rPr>
                <w:lang w:val="es-ES"/>
              </w:rPr>
              <w:t>NA</w:t>
            </w:r>
          </w:p>
        </w:tc>
      </w:tr>
      <w:tr w:rsidRPr="00122896" w:rsidR="00540120" w:rsidTr="00DA3C6E" w14:paraId="163F5D76"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093CA201" w14:textId="77777777">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122896" w:rsidR="00540120" w:rsidP="00DA3C6E" w:rsidRDefault="000B4063" w14:paraId="761FAA65" w14:textId="62C82004">
            <w:pPr>
              <w:keepNext w:val="0"/>
              <w:spacing w:after="160" w:line="259" w:lineRule="auto"/>
            </w:pPr>
            <w:r w:rsidRPr="000B4063">
              <w:rPr>
                <w:lang w:val="en-GB"/>
              </w:rPr>
              <w:t>All participants remained in and completed their allocated condition (see figure 1).</w:t>
            </w: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540120" w:rsidP="00DA3C6E" w:rsidRDefault="00540120" w14:paraId="37D8E113" w14:textId="11DF5B25">
            <w:pPr>
              <w:keepNext w:val="0"/>
              <w:spacing w:after="160" w:line="259" w:lineRule="auto"/>
              <w:rPr>
                <w:lang w:val="es-ES"/>
              </w:rPr>
            </w:pPr>
            <w:r w:rsidRPr="00122896">
              <w:rPr>
                <w:u w:val="single"/>
                <w:lang w:val="es-ES"/>
              </w:rPr>
              <w:t>P</w:t>
            </w:r>
            <w:r w:rsidR="004E4AA0">
              <w:rPr>
                <w:u w:val="single"/>
                <w:lang w:val="es-ES"/>
              </w:rPr>
              <w:t>N</w:t>
            </w:r>
          </w:p>
        </w:tc>
      </w:tr>
      <w:tr w:rsidRPr="00122896" w:rsidR="00540120" w:rsidTr="00DA3C6E" w14:paraId="2586B4C8"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17F13D41" w14:textId="77777777">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122896" w:rsidR="00540120" w:rsidP="00DA3C6E" w:rsidRDefault="00EE69BE" w14:paraId="1CC7A1BC" w14:textId="6C56ED5E">
            <w:pPr>
              <w:keepNext w:val="0"/>
              <w:spacing w:after="160" w:line="259" w:lineRule="auto"/>
            </w:pPr>
            <w:r>
              <w:t>“</w:t>
            </w:r>
            <w:r>
              <w:t>A series of ANOVAs were run on PWB, DERS, TAS-20 and SIB scores as a function of the factor between condition and the factor within Time. In the case of a significant Time × Condition interaction, the post hoc analyses were conducted with the Bonferroni test.”</w:t>
            </w: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540120" w:rsidP="00DA3C6E" w:rsidRDefault="00540120" w14:paraId="319468D6" w14:textId="6659022A">
            <w:pPr>
              <w:keepNext w:val="0"/>
              <w:spacing w:after="160" w:line="259" w:lineRule="auto"/>
              <w:rPr>
                <w:lang w:val="es-ES"/>
              </w:rPr>
            </w:pPr>
            <w:r w:rsidRPr="00122896">
              <w:rPr>
                <w:lang w:val="es-ES"/>
              </w:rPr>
              <w:t>PN</w:t>
            </w:r>
          </w:p>
        </w:tc>
      </w:tr>
      <w:tr w:rsidRPr="00122896" w:rsidR="00540120" w:rsidTr="00DA3C6E" w14:paraId="14BB5440" w14:textId="77777777">
        <w:trPr>
          <w:cantSplit/>
          <w:trHeight w:val="784"/>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3BD22ABB" w14:textId="77777777">
            <w:pPr>
              <w:keepNext w:val="0"/>
              <w:spacing w:after="160" w:line="259" w:lineRule="auto"/>
            </w:pPr>
            <w:r w:rsidRPr="00122896">
              <w:rPr>
                <w:b/>
              </w:rPr>
              <w:lastRenderedPageBreak/>
              <w:t>Risk-of-bias judgement</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122896" w:rsidR="00540120" w:rsidP="00DA3C6E" w:rsidRDefault="00540120" w14:paraId="08BE2C1E"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540120" w:rsidP="00DA3C6E" w:rsidRDefault="00540120" w14:paraId="02AF28C2" w14:textId="54DA03AC">
            <w:pPr>
              <w:keepNext w:val="0"/>
              <w:spacing w:after="160" w:line="259" w:lineRule="auto"/>
            </w:pPr>
            <w:r w:rsidRPr="00122896">
              <w:t>High</w:t>
            </w:r>
          </w:p>
        </w:tc>
      </w:tr>
      <w:tr w:rsidRPr="00122896" w:rsidR="00540120" w:rsidTr="00DA3C6E" w14:paraId="6D53C654" w14:textId="77777777">
        <w:trPr>
          <w:cantSplit/>
          <w:trHeight w:val="591"/>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hideMark/>
          </w:tcPr>
          <w:p w:rsidRPr="00122896" w:rsidR="00540120" w:rsidP="00DA3C6E" w:rsidRDefault="00540120" w14:paraId="719BD073" w14:textId="77777777">
            <w:pPr>
              <w:keepNext w:val="0"/>
              <w:spacing w:after="160" w:line="259" w:lineRule="auto"/>
            </w:pPr>
            <w:r w:rsidRPr="00122896">
              <w:t>Optional: What is the predicted direction of bias due to deviations from intended interventions?</w:t>
            </w:r>
          </w:p>
        </w:tc>
        <w:tc>
          <w:tcPr>
            <w:tcW w:w="7513" w:type="dxa"/>
            <w:tcBorders>
              <w:top w:val="single" w:color="auto" w:sz="4" w:space="0"/>
              <w:left w:val="single" w:color="auto" w:sz="4" w:space="0"/>
              <w:bottom w:val="single" w:color="auto" w:sz="4" w:space="0"/>
              <w:right w:val="single" w:color="auto" w:sz="4" w:space="0"/>
            </w:tcBorders>
            <w:shd w:val="clear" w:color="auto" w:fill="auto"/>
          </w:tcPr>
          <w:p w:rsidRPr="00122896" w:rsidR="00540120" w:rsidP="00DA3C6E" w:rsidRDefault="00540120" w14:paraId="0198BB46" w14:textId="77777777">
            <w:pPr>
              <w:keepNext w:val="0"/>
              <w:spacing w:after="160" w:line="259" w:lineRule="auto"/>
            </w:pPr>
          </w:p>
        </w:tc>
        <w:tc>
          <w:tcPr>
            <w:tcW w:w="2836" w:type="dxa"/>
            <w:tcBorders>
              <w:top w:val="single" w:color="auto" w:sz="4" w:space="0"/>
              <w:left w:val="single" w:color="auto" w:sz="4" w:space="0"/>
              <w:bottom w:val="single" w:color="auto" w:sz="4" w:space="0"/>
              <w:right w:val="single" w:color="auto" w:sz="4" w:space="0"/>
            </w:tcBorders>
            <w:shd w:val="clear" w:color="auto" w:fill="auto"/>
            <w:hideMark/>
          </w:tcPr>
          <w:p w:rsidRPr="00122896" w:rsidR="00540120" w:rsidP="00DA3C6E" w:rsidRDefault="00540120" w14:paraId="5B552AB2" w14:textId="4ACBC8B5">
            <w:pPr>
              <w:keepNext w:val="0"/>
              <w:spacing w:after="160" w:line="259" w:lineRule="auto"/>
            </w:pPr>
            <w:r w:rsidRPr="00122896">
              <w:t>Unpredictable</w:t>
            </w:r>
          </w:p>
        </w:tc>
      </w:tr>
    </w:tbl>
    <w:p w:rsidRPr="00FB3740" w:rsidR="00851D4D" w:rsidRDefault="00851D4D" w14:paraId="54E3B37E" w14:textId="5A2B6AB6">
      <w:pPr>
        <w:spacing w:after="160" w:line="259" w:lineRule="auto"/>
      </w:pPr>
      <w:r>
        <w:br w:type="page"/>
      </w:r>
    </w:p>
    <w:p w:rsidRPr="004B666A" w:rsidR="00CA084F" w:rsidP="003C3813" w:rsidRDefault="004B666A" w14:paraId="50905808" w14:textId="77777777">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CA084F" w:rsidTr="0079530F" w14:paraId="6213670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C8E0904"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7FFCBDAF" w14:textId="1BFFE440">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1E05DD9C" w14:textId="77777777">
            <w:pPr>
              <w:jc w:val="center"/>
              <w:rPr>
                <w:rFonts w:cstheme="minorHAnsi"/>
                <w:b/>
              </w:rPr>
            </w:pPr>
            <w:r w:rsidRPr="004B666A">
              <w:rPr>
                <w:rFonts w:cstheme="minorHAnsi"/>
                <w:b/>
              </w:rPr>
              <w:t>Response options</w:t>
            </w:r>
          </w:p>
        </w:tc>
      </w:tr>
      <w:tr w:rsidRPr="004B666A" w:rsidR="00C153C1" w:rsidTr="0079530F" w14:paraId="2F4CB16E" w14:textId="77777777">
        <w:trPr>
          <w:cantSplit/>
          <w:trHeight w:val="1002"/>
        </w:trPr>
        <w:tc>
          <w:tcPr>
            <w:tcW w:w="4248" w:type="dxa"/>
            <w:shd w:val="clear" w:color="auto" w:fill="D9D9D9" w:themeFill="background1" w:themeFillShade="D9"/>
          </w:tcPr>
          <w:p w:rsidRPr="004B666A" w:rsidR="00C153C1" w:rsidP="00C153C1" w:rsidRDefault="00C153C1" w14:paraId="1D64BB68" w14:textId="7CE5A9AA">
            <w:pPr>
              <w:rPr>
                <w:rFonts w:cstheme="minorHAnsi"/>
                <w:b/>
              </w:rPr>
            </w:pPr>
            <w:bookmarkStart w:name="_Hlk516121468" w:id="1"/>
            <w:r w:rsidRPr="00924B2E">
              <w:rPr>
                <w:b/>
                <w:szCs w:val="20"/>
                <w:lang w:val="en-US"/>
              </w:rPr>
              <w:t>3.1 Were data for this outcome available for all, or nearly all, participants randomized?</w:t>
            </w:r>
          </w:p>
        </w:tc>
        <w:tc>
          <w:tcPr>
            <w:tcW w:w="7512" w:type="dxa"/>
            <w:shd w:val="clear" w:color="auto" w:fill="auto"/>
          </w:tcPr>
          <w:p w:rsidRPr="00495C3A" w:rsidR="00C153C1" w:rsidP="005B2F56" w:rsidRDefault="00C51723" w14:paraId="3C765747" w14:textId="16D71110">
            <w:pPr>
              <w:rPr>
                <w:rFonts w:cstheme="minorHAnsi"/>
                <w:lang w:val="en-GB"/>
              </w:rPr>
            </w:pPr>
            <w:r>
              <w:rPr>
                <w:rFonts w:cstheme="minorHAnsi"/>
                <w:lang w:val="en-GB"/>
              </w:rPr>
              <w:t>All data was available, see figure 1.</w:t>
            </w:r>
          </w:p>
        </w:tc>
        <w:tc>
          <w:tcPr>
            <w:tcW w:w="2836" w:type="dxa"/>
            <w:shd w:val="clear" w:color="auto" w:fill="auto"/>
          </w:tcPr>
          <w:p w:rsidR="00C153C1" w:rsidP="00C153C1" w:rsidRDefault="004D722D" w14:paraId="4AFA6BAC" w14:textId="7E2A429C">
            <w:pPr>
              <w:jc w:val="center"/>
              <w:rPr>
                <w:rFonts w:cstheme="minorHAnsi"/>
                <w:color w:val="FF0000"/>
              </w:rPr>
            </w:pPr>
            <w:r w:rsidRPr="00076212">
              <w:rPr>
                <w:rFonts w:cstheme="minorHAnsi"/>
                <w:color w:val="00B050"/>
                <w:u w:val="single"/>
              </w:rPr>
              <w:t>Y</w:t>
            </w:r>
          </w:p>
          <w:p w:rsidR="00792157" w:rsidP="00792157" w:rsidRDefault="00792157" w14:paraId="466A9CC0" w14:textId="77777777">
            <w:pPr>
              <w:rPr>
                <w:rFonts w:cstheme="minorHAnsi"/>
                <w:color w:val="FF0000"/>
              </w:rPr>
            </w:pPr>
          </w:p>
          <w:p w:rsidRPr="00792157" w:rsidR="00792157" w:rsidP="00792157" w:rsidRDefault="00792157" w14:paraId="22FF181C" w14:textId="5358B1AE">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w:t>
            </w:r>
            <w:proofErr w:type="spellStart"/>
            <w:r w:rsidRPr="00792157">
              <w:rPr>
                <w:rFonts w:cstheme="minorHAnsi"/>
                <w:sz w:val="18"/>
                <w:szCs w:val="18"/>
                <w:shd w:val="clear" w:color="auto" w:fill="FAF9F8"/>
              </w:rPr>
              <w:t>participants.“Nearly</w:t>
            </w:r>
            <w:proofErr w:type="spellEnd"/>
            <w:r w:rsidRPr="00792157">
              <w:rPr>
                <w:rFonts w:cstheme="minorHAnsi"/>
                <w:sz w:val="18"/>
                <w:szCs w:val="18"/>
                <w:shd w:val="clear" w:color="auto" w:fill="FAF9F8"/>
              </w:rPr>
              <w:t xml:space="preserve"> all” should be interpreted as that the number of participants with missing outcome data is sufficiently small that their outcomes, whatever they were, could have made no important difference to the estimated effect of </w:t>
            </w:r>
            <w:proofErr w:type="spellStart"/>
            <w:r w:rsidRPr="00792157">
              <w:rPr>
                <w:rFonts w:cstheme="minorHAnsi"/>
                <w:sz w:val="18"/>
                <w:szCs w:val="18"/>
                <w:shd w:val="clear" w:color="auto" w:fill="FAF9F8"/>
              </w:rPr>
              <w:t>intervention.For</w:t>
            </w:r>
            <w:proofErr w:type="spellEnd"/>
            <w:r w:rsidRPr="00792157">
              <w:rPr>
                <w:rFonts w:cstheme="minorHAnsi"/>
                <w:sz w:val="18"/>
                <w:szCs w:val="18"/>
                <w:shd w:val="clear" w:color="auto" w:fill="FAF9F8"/>
              </w:rPr>
              <w:t xml:space="preserve">  continuous  outcomes,  availability  of  data  from  95%  of  the  participants  will  often  be  sufficient. </w:t>
            </w:r>
          </w:p>
        </w:tc>
      </w:tr>
      <w:tr w:rsidRPr="004B666A" w:rsidR="00C153C1" w:rsidTr="0079530F" w14:paraId="7EECE6A2" w14:textId="77777777">
        <w:trPr>
          <w:cantSplit/>
          <w:trHeight w:val="1042"/>
        </w:trPr>
        <w:tc>
          <w:tcPr>
            <w:tcW w:w="4248" w:type="dxa"/>
            <w:shd w:val="clear" w:color="auto" w:fill="D9D9D9" w:themeFill="background1" w:themeFillShade="D9"/>
          </w:tcPr>
          <w:p w:rsidRPr="004B666A" w:rsidR="00C153C1" w:rsidP="00C153C1" w:rsidRDefault="00C153C1" w14:paraId="2C3F98D6" w14:textId="62C83A15">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rsidRPr="00E90BF4" w:rsidR="00C153C1" w:rsidP="00E90BF4" w:rsidRDefault="00C153C1" w14:paraId="1ED71559" w14:textId="2E89F608"/>
        </w:tc>
        <w:tc>
          <w:tcPr>
            <w:tcW w:w="2836" w:type="dxa"/>
            <w:shd w:val="clear" w:color="auto" w:fill="auto"/>
          </w:tcPr>
          <w:p w:rsidR="00C153C1" w:rsidP="00C153C1" w:rsidRDefault="004D722D" w14:paraId="39D91496" w14:textId="5A7DC7E0">
            <w:pPr>
              <w:jc w:val="center"/>
              <w:rPr>
                <w:rFonts w:cstheme="minorHAnsi"/>
                <w:color w:val="FF0000"/>
              </w:rPr>
            </w:pPr>
            <w:r w:rsidRPr="004B666A">
              <w:rPr>
                <w:rFonts w:cstheme="minorHAnsi"/>
              </w:rPr>
              <w:t>NA</w:t>
            </w:r>
          </w:p>
          <w:p w:rsidR="00792157" w:rsidP="00792157" w:rsidRDefault="00792157" w14:paraId="4DA4E8B1" w14:textId="77777777">
            <w:pPr>
              <w:rPr>
                <w:rFonts w:cstheme="minorHAnsi"/>
                <w:color w:val="FF0000"/>
              </w:rPr>
            </w:pPr>
          </w:p>
          <w:p w:rsidRPr="00792157" w:rsidR="00792157" w:rsidP="00792157" w:rsidRDefault="00792157" w14:paraId="3C5AB560" w14:textId="3F4DAB14">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Pr="00C14F66" w:rsidR="00C153C1" w:rsidTr="0079530F" w14:paraId="374DC83B" w14:textId="77777777">
        <w:trPr>
          <w:cantSplit/>
          <w:trHeight w:val="939"/>
        </w:trPr>
        <w:tc>
          <w:tcPr>
            <w:tcW w:w="4248" w:type="dxa"/>
            <w:shd w:val="clear" w:color="auto" w:fill="D9D9D9" w:themeFill="background1" w:themeFillShade="D9"/>
          </w:tcPr>
          <w:p w:rsidRPr="004B666A" w:rsidR="00C153C1" w:rsidP="00C153C1" w:rsidRDefault="00C153C1" w14:paraId="6158CEFC" w14:textId="78D58E7E">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rsidRPr="004B666A" w:rsidR="00C14F66" w:rsidP="00C153C1" w:rsidRDefault="00C14F66" w14:paraId="27097663" w14:textId="3148ABCD">
            <w:pPr>
              <w:rPr>
                <w:rFonts w:cstheme="minorHAnsi"/>
              </w:rPr>
            </w:pPr>
          </w:p>
        </w:tc>
        <w:tc>
          <w:tcPr>
            <w:tcW w:w="2836" w:type="dxa"/>
            <w:shd w:val="clear" w:color="auto" w:fill="auto"/>
          </w:tcPr>
          <w:p w:rsidR="00C153C1" w:rsidP="00C153C1" w:rsidRDefault="004D722D" w14:paraId="5AC043F2" w14:textId="442383C0">
            <w:pPr>
              <w:jc w:val="center"/>
              <w:rPr>
                <w:rFonts w:cstheme="minorHAnsi"/>
                <w:lang w:val="es-ES"/>
              </w:rPr>
            </w:pPr>
            <w:r w:rsidRPr="006B1069">
              <w:rPr>
                <w:rFonts w:cstheme="minorHAnsi"/>
                <w:lang w:val="es-ES"/>
              </w:rPr>
              <w:t>NA</w:t>
            </w:r>
          </w:p>
          <w:p w:rsidR="00E90BF4" w:rsidP="00E90BF4" w:rsidRDefault="00E90BF4" w14:paraId="75730504" w14:textId="77777777">
            <w:pPr>
              <w:rPr>
                <w:rFonts w:cstheme="minorHAnsi"/>
                <w:lang w:val="es-ES"/>
              </w:rPr>
            </w:pPr>
          </w:p>
          <w:p w:rsidRPr="00C14F66" w:rsidR="00E90BF4" w:rsidP="00C14F66" w:rsidRDefault="00C14F66" w14:paraId="310F6977" w14:textId="61E69A54">
            <w:r w:rsidRPr="00C14F66">
              <w:rPr>
                <w:rFonts w:cstheme="minorHAnsi"/>
                <w:sz w:val="18"/>
                <w:szCs w:val="18"/>
                <w:shd w:val="clear" w:color="auto" w:fill="FAF9F8"/>
              </w:rPr>
              <w:t xml:space="preserve">If  loss  to  follow  up,  or  withdrawal  from  the  study,  could  be  related  to  participants’  health  status,  then  it  is  possible  </w:t>
            </w:r>
            <w:proofErr w:type="spellStart"/>
            <w:r w:rsidRPr="00C14F66">
              <w:rPr>
                <w:rFonts w:cstheme="minorHAnsi"/>
                <w:sz w:val="18"/>
                <w:szCs w:val="18"/>
                <w:shd w:val="clear" w:color="auto" w:fill="FAF9F8"/>
              </w:rPr>
              <w:t>thatmissingness</w:t>
            </w:r>
            <w:proofErr w:type="spellEnd"/>
            <w:r w:rsidRPr="00C14F66">
              <w:rPr>
                <w:rFonts w:cstheme="minorHAnsi"/>
                <w:sz w:val="18"/>
                <w:szCs w:val="18"/>
                <w:shd w:val="clear" w:color="auto" w:fill="FAF9F8"/>
              </w:rPr>
              <w:t xml:space="preserve">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Pr="00C14F66" w:rsidR="00C153C1" w:rsidTr="0079530F" w14:paraId="3FD87FB0" w14:textId="77777777">
        <w:trPr>
          <w:cantSplit/>
          <w:trHeight w:val="973"/>
        </w:trPr>
        <w:tc>
          <w:tcPr>
            <w:tcW w:w="4248" w:type="dxa"/>
            <w:shd w:val="clear" w:color="auto" w:fill="D9D9D9" w:themeFill="background1" w:themeFillShade="D9"/>
          </w:tcPr>
          <w:p w:rsidRPr="004B666A" w:rsidR="00C153C1" w:rsidP="00C153C1" w:rsidRDefault="00C153C1" w14:paraId="3F453674" w14:textId="2DE8D566">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rsidRPr="004B666A" w:rsidR="00C153C1" w:rsidP="00C153C1" w:rsidRDefault="00C153C1" w14:paraId="5D46C599" w14:textId="77777777">
            <w:pPr>
              <w:rPr>
                <w:rFonts w:cstheme="minorHAnsi"/>
              </w:rPr>
            </w:pPr>
          </w:p>
        </w:tc>
        <w:tc>
          <w:tcPr>
            <w:tcW w:w="2836" w:type="dxa"/>
            <w:shd w:val="clear" w:color="auto" w:fill="auto"/>
          </w:tcPr>
          <w:p w:rsidR="00C153C1" w:rsidP="00C153C1" w:rsidRDefault="004D722D" w14:paraId="0B21AD33" w14:textId="1C834460">
            <w:pPr>
              <w:jc w:val="center"/>
              <w:rPr>
                <w:rFonts w:cstheme="minorHAnsi"/>
                <w:lang w:val="es-ES"/>
              </w:rPr>
            </w:pPr>
            <w:r w:rsidRPr="006B1069">
              <w:rPr>
                <w:rFonts w:cstheme="minorHAnsi"/>
                <w:lang w:val="es-ES"/>
              </w:rPr>
              <w:t>NA</w:t>
            </w:r>
          </w:p>
          <w:p w:rsidR="00C14F66" w:rsidP="00C14F66" w:rsidRDefault="00C14F66" w14:paraId="21EA5936" w14:textId="77777777">
            <w:pPr>
              <w:rPr>
                <w:rFonts w:cstheme="minorHAnsi"/>
                <w:lang w:val="es-ES"/>
              </w:rPr>
            </w:pPr>
          </w:p>
          <w:p w:rsidRPr="00C14F66" w:rsidR="00C14F66" w:rsidP="00C14F66" w:rsidRDefault="00C14F66" w14:paraId="17EF9605" w14:textId="77777777">
            <w:pPr>
              <w:rPr>
                <w:rFonts w:cstheme="minorHAnsi"/>
                <w:sz w:val="18"/>
                <w:szCs w:val="18"/>
                <w:shd w:val="clear" w:color="auto" w:fill="FAF9F8"/>
              </w:rPr>
            </w:pPr>
            <w:r w:rsidRPr="00C14F66">
              <w:rPr>
                <w:rFonts w:cstheme="minorHAnsi"/>
                <w:sz w:val="18"/>
                <w:szCs w:val="18"/>
                <w:shd w:val="clear" w:color="auto" w:fill="FAF9F8"/>
              </w:rPr>
              <w:t>Reasons for answering ‘Yes’ are:</w:t>
            </w:r>
          </w:p>
          <w:p w:rsidRPr="00C14F66" w:rsidR="00C14F66" w:rsidP="00C14F66" w:rsidRDefault="00C14F66" w14:paraId="54DC217C" w14:textId="5D5AF49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rsidRPr="00C14F66" w:rsidR="00C14F66" w:rsidP="00C14F66" w:rsidRDefault="00C14F66" w14:paraId="0566163B" w14:textId="3F931419">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rsidRPr="00C14F66" w:rsidR="00C14F66" w:rsidP="00C14F66" w:rsidRDefault="00C14F66" w14:paraId="0876D26F" w14:textId="6C291DF3">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rsidRPr="00C14F66" w:rsidR="00C14F66" w:rsidP="00C14F66" w:rsidRDefault="00C14F66" w14:paraId="0A434EDF" w14:textId="77777777">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rsidRPr="00C14F66" w:rsidR="00C14F66" w:rsidP="00C14F66" w:rsidRDefault="00C14F66" w14:paraId="006EE16D" w14:textId="389A6464">
            <w:pPr>
              <w:rPr>
                <w:rFonts w:cstheme="minorHAnsi"/>
                <w:sz w:val="18"/>
                <w:szCs w:val="18"/>
                <w:lang w:val="en-GB"/>
              </w:rPr>
            </w:pPr>
          </w:p>
          <w:p w:rsidRPr="00C14F66" w:rsidR="00C14F66" w:rsidP="00C14F66" w:rsidRDefault="00C14F66" w14:paraId="7F176707" w14:textId="5FF89568">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Pr="004B666A" w:rsidR="00CA084F" w:rsidTr="0079530F" w14:paraId="598167F3" w14:textId="77777777">
        <w:trPr>
          <w:cantSplit/>
          <w:trHeight w:val="1001"/>
        </w:trPr>
        <w:tc>
          <w:tcPr>
            <w:tcW w:w="4248" w:type="dxa"/>
            <w:shd w:val="clear" w:color="auto" w:fill="D9D9D9" w:themeFill="background1" w:themeFillShade="D9"/>
          </w:tcPr>
          <w:p w:rsidRPr="004B666A" w:rsidR="00CA084F" w:rsidP="003C3813" w:rsidRDefault="00CA084F" w14:paraId="6FA75E6C" w14:textId="77777777">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rsidRPr="004B666A" w:rsidR="00CA084F" w:rsidP="003C3813" w:rsidRDefault="00CA084F" w14:paraId="02DE4D20" w14:textId="7DB05D54">
            <w:pPr>
              <w:tabs>
                <w:tab w:val="left" w:pos="960"/>
              </w:tabs>
              <w:autoSpaceDE w:val="0"/>
              <w:autoSpaceDN w:val="0"/>
              <w:adjustRightInd w:val="0"/>
              <w:rPr>
                <w:rFonts w:cstheme="minorHAnsi"/>
              </w:rPr>
            </w:pPr>
          </w:p>
        </w:tc>
        <w:tc>
          <w:tcPr>
            <w:tcW w:w="2836" w:type="dxa"/>
            <w:shd w:val="clear" w:color="auto" w:fill="auto"/>
          </w:tcPr>
          <w:p w:rsidRPr="004B666A" w:rsidR="00CA084F" w:rsidP="003C3813" w:rsidRDefault="00AE432F" w14:paraId="254169B7" w14:textId="72E2C627">
            <w:pPr>
              <w:tabs>
                <w:tab w:val="left" w:pos="960"/>
              </w:tabs>
              <w:autoSpaceDE w:val="0"/>
              <w:autoSpaceDN w:val="0"/>
              <w:adjustRightInd w:val="0"/>
              <w:jc w:val="center"/>
              <w:rPr>
                <w:rFonts w:cstheme="minorHAnsi"/>
              </w:rPr>
            </w:pPr>
            <w:r>
              <w:rPr>
                <w:rFonts w:cstheme="minorHAnsi"/>
              </w:rPr>
              <w:t>Low</w:t>
            </w:r>
            <w:r w:rsidR="005B2F56">
              <w:rPr>
                <w:rFonts w:cstheme="minorHAnsi"/>
              </w:rPr>
              <w:t xml:space="preserve"> </w:t>
            </w:r>
          </w:p>
        </w:tc>
      </w:tr>
      <w:tr w:rsidRPr="004B666A" w:rsidR="0079530F" w:rsidTr="0079530F" w14:paraId="52A93D70" w14:textId="77777777">
        <w:trPr>
          <w:cantSplit/>
          <w:trHeight w:val="20"/>
        </w:trPr>
        <w:tc>
          <w:tcPr>
            <w:tcW w:w="4248" w:type="dxa"/>
            <w:shd w:val="clear" w:color="auto" w:fill="D9D9D9" w:themeFill="background1" w:themeFillShade="D9"/>
          </w:tcPr>
          <w:p w:rsidRPr="004B666A" w:rsidR="0079530F" w:rsidP="0079530F" w:rsidRDefault="0079530F" w14:paraId="547DB748" w14:textId="77777777">
            <w:pPr>
              <w:rPr>
                <w:rFonts w:cstheme="minorHAnsi"/>
              </w:rPr>
            </w:pPr>
            <w:r w:rsidRPr="004B666A">
              <w:rPr>
                <w:rFonts w:cstheme="minorHAnsi"/>
              </w:rPr>
              <w:t>Optional: What is the predicted direction of bias due to missing outcome data?</w:t>
            </w:r>
          </w:p>
        </w:tc>
        <w:tc>
          <w:tcPr>
            <w:tcW w:w="7512" w:type="dxa"/>
            <w:shd w:val="clear" w:color="auto" w:fill="auto"/>
          </w:tcPr>
          <w:p w:rsidRPr="004B666A" w:rsidR="0079530F" w:rsidP="0079530F" w:rsidRDefault="0079530F" w14:paraId="75ED3579" w14:textId="5F0A631F">
            <w:pPr>
              <w:rPr>
                <w:rFonts w:cstheme="minorHAnsi"/>
              </w:rPr>
            </w:pPr>
          </w:p>
        </w:tc>
        <w:tc>
          <w:tcPr>
            <w:tcW w:w="2836" w:type="dxa"/>
            <w:shd w:val="clear" w:color="auto" w:fill="auto"/>
          </w:tcPr>
          <w:p w:rsidRPr="004B666A" w:rsidR="0079530F" w:rsidP="0079530F" w:rsidRDefault="005B2F56" w14:paraId="28294783" w14:textId="00D8B79D">
            <w:pPr>
              <w:jc w:val="center"/>
              <w:rPr>
                <w:rFonts w:cstheme="minorHAnsi"/>
              </w:rPr>
            </w:pPr>
            <w:r>
              <w:rPr>
                <w:rFonts w:cstheme="minorHAnsi"/>
              </w:rPr>
              <w:t xml:space="preserve">NA </w:t>
            </w:r>
          </w:p>
        </w:tc>
      </w:tr>
    </w:tbl>
    <w:p w:rsidR="003C3813" w:rsidP="003C3813" w:rsidRDefault="003C3813" w14:paraId="41A6CB27" w14:textId="77777777">
      <w:pPr>
        <w:spacing w:after="200" w:line="276" w:lineRule="auto"/>
        <w:rPr>
          <w:rFonts w:cstheme="minorHAnsi"/>
        </w:rPr>
      </w:pPr>
    </w:p>
    <w:p w:rsidR="00730D7D" w:rsidRDefault="00730D7D" w14:paraId="36CC6C5D" w14:textId="77777777">
      <w:pPr>
        <w:spacing w:after="160" w:line="259" w:lineRule="auto"/>
        <w:rPr>
          <w:rFonts w:eastAsiaTheme="minorEastAsia"/>
          <w:color w:val="5A5A5A" w:themeColor="text1" w:themeTint="A5"/>
          <w:spacing w:val="15"/>
        </w:rPr>
      </w:pPr>
      <w:r>
        <w:br w:type="page"/>
      </w:r>
    </w:p>
    <w:p w:rsidRPr="003C3813" w:rsidR="00E677C1" w:rsidP="003C3813" w:rsidRDefault="004B666A" w14:paraId="5B65F36A" w14:textId="77777777">
      <w:pPr>
        <w:pStyle w:val="Subtitle"/>
      </w:pPr>
      <w:r w:rsidRPr="003C3813">
        <w:lastRenderedPageBreak/>
        <w:t xml:space="preserve">Domain 4: </w:t>
      </w:r>
      <w:r w:rsidRPr="003C3813" w:rsidR="00E677C1">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67E965BA" w14:paraId="043B9767"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71381C38"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966081" w14:paraId="109F9412" w14:textId="44BAD466">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5500369A" w14:textId="77777777">
            <w:pPr>
              <w:jc w:val="center"/>
              <w:rPr>
                <w:rFonts w:cstheme="minorHAnsi"/>
                <w:b/>
              </w:rPr>
            </w:pPr>
            <w:r w:rsidRPr="004B666A">
              <w:rPr>
                <w:rFonts w:cstheme="minorHAnsi"/>
                <w:b/>
              </w:rPr>
              <w:t>Response options</w:t>
            </w:r>
          </w:p>
        </w:tc>
      </w:tr>
      <w:tr w:rsidRPr="004B666A" w:rsidR="00C153C1" w:rsidTr="67E965BA" w14:paraId="4331B2FD" w14:textId="77777777">
        <w:trPr>
          <w:cantSplit/>
          <w:trHeight w:val="860"/>
        </w:trPr>
        <w:tc>
          <w:tcPr>
            <w:tcW w:w="4248" w:type="dxa"/>
            <w:shd w:val="clear" w:color="auto" w:fill="D9D9D9" w:themeFill="background1" w:themeFillShade="D9"/>
            <w:tcMar/>
          </w:tcPr>
          <w:p w:rsidRPr="004B666A" w:rsidR="00C153C1" w:rsidP="00C153C1" w:rsidRDefault="00C153C1" w14:paraId="7D2BFBA4" w14:textId="38B33FB5">
            <w:pPr>
              <w:rPr>
                <w:rFonts w:cstheme="minorHAnsi"/>
                <w:b/>
              </w:rPr>
            </w:pPr>
            <w:r>
              <w:rPr>
                <w:b/>
              </w:rPr>
              <w:t>4.1 Was the method of measuring the outcome inappropriate?</w:t>
            </w:r>
          </w:p>
        </w:tc>
        <w:tc>
          <w:tcPr>
            <w:tcW w:w="7512" w:type="dxa"/>
            <w:shd w:val="clear" w:color="auto" w:fill="auto"/>
            <w:tcMar/>
          </w:tcPr>
          <w:p w:rsidR="0001232C" w:rsidP="00FB6BC1" w:rsidRDefault="00FB6BC1" w14:paraId="3194FEB9" w14:textId="77777777">
            <w:pPr>
              <w:rPr>
                <w:lang w:val="en-US"/>
              </w:rPr>
            </w:pPr>
            <w:r>
              <w:rPr>
                <w:lang w:val="en-US"/>
              </w:rPr>
              <w:t>“</w:t>
            </w:r>
            <w:r w:rsidRPr="00DF2AE8" w:rsidR="00BD03C4">
              <w:rPr>
                <w:lang w:val="en-US"/>
              </w:rPr>
              <w:t xml:space="preserve">Psychological Well-Being. To assess the level of psychological well-being we used the Psychological Well-Being Scale (PWB; </w:t>
            </w:r>
            <w:proofErr w:type="spellStart"/>
            <w:r w:rsidRPr="00DF2AE8" w:rsidR="00BD03C4">
              <w:rPr>
                <w:color w:val="222222"/>
                <w:shd w:val="clear" w:color="auto" w:fill="FFFFFF"/>
                <w:lang w:val="en-US"/>
              </w:rPr>
              <w:t>Ryff</w:t>
            </w:r>
            <w:proofErr w:type="spellEnd"/>
            <w:r w:rsidRPr="00DF2AE8" w:rsidR="00BD03C4">
              <w:rPr>
                <w:color w:val="222222"/>
                <w:shd w:val="clear" w:color="auto" w:fill="FFFFFF"/>
                <w:lang w:val="en-US"/>
              </w:rPr>
              <w:t xml:space="preserve"> &amp; Keyes, 1995; Italian validation by </w:t>
            </w:r>
            <w:proofErr w:type="spellStart"/>
            <w:r w:rsidRPr="00DF2AE8" w:rsidR="00BD03C4">
              <w:rPr>
                <w:color w:val="222222"/>
                <w:shd w:val="clear" w:color="auto" w:fill="FFFFFF"/>
                <w:lang w:val="en-US"/>
              </w:rPr>
              <w:t>Ruini</w:t>
            </w:r>
            <w:proofErr w:type="spellEnd"/>
            <w:r w:rsidRPr="00DF2AE8" w:rsidR="00BD03C4">
              <w:rPr>
                <w:color w:val="222222"/>
                <w:shd w:val="clear" w:color="auto" w:fill="FFFFFF"/>
                <w:lang w:val="en-US"/>
              </w:rPr>
              <w:t xml:space="preserve"> et al., 2003</w:t>
            </w:r>
            <w:r w:rsidRPr="00DF2AE8" w:rsidR="00BD03C4">
              <w:rPr>
                <w:lang w:val="en-US"/>
              </w:rPr>
              <w:t xml:space="preserve">), a self-report questionnaire used to assess the individual’s level of psychological well-being according to </w:t>
            </w:r>
            <w:proofErr w:type="spellStart"/>
            <w:r w:rsidRPr="00DF2AE8" w:rsidR="00BD03C4">
              <w:rPr>
                <w:lang w:val="en-US"/>
              </w:rPr>
              <w:t>Ryff</w:t>
            </w:r>
            <w:proofErr w:type="spellEnd"/>
            <w:r w:rsidRPr="00DF2AE8" w:rsidR="00BD03C4">
              <w:rPr>
                <w:lang w:val="en-US"/>
              </w:rPr>
              <w:t xml:space="preserve"> theory (1995). It encompasses six areas of psychological well-being: autonomy (i.e., self-regulation and independence), environmental mastery (i.e., a sense of competence to manage the environment), personal growth (i.e., a sense of improvement and expansion over time), positive relations with others (i.e., the ability to maintain trusting relationships with others), purpose in life (i.e., a belief in the meaning of one’s life), and self-acceptance (i.e., a positive attitude toward oneself and one’s past life). Scores range from 14 to 84, with high scores indicating better level of functioning. The original version showed Cronbach's alpha ranging from 0.83 to 0.91 for the six dimensions. In our sample, the Cronbach’s alpha ranged from 0.69 to 0.82 for the six dimensions</w:t>
            </w:r>
            <w:r w:rsidR="00BD03C4">
              <w:rPr>
                <w:lang w:val="en-US"/>
              </w:rPr>
              <w:t xml:space="preserve"> (</w:t>
            </w:r>
            <w:r w:rsidRPr="00DF2AE8" w:rsidR="00BD03C4">
              <w:rPr>
                <w:lang w:val="en-US"/>
              </w:rPr>
              <w:t>autonomy</w:t>
            </w:r>
            <w:r w:rsidR="00BD03C4">
              <w:rPr>
                <w:lang w:val="en-US"/>
              </w:rPr>
              <w:t xml:space="preserve">: 0.82; </w:t>
            </w:r>
            <w:r w:rsidRPr="00DF2AE8" w:rsidR="00BD03C4">
              <w:rPr>
                <w:lang w:val="en-US"/>
              </w:rPr>
              <w:t>environmental mastery</w:t>
            </w:r>
            <w:r w:rsidR="00BD03C4">
              <w:rPr>
                <w:lang w:val="en-US"/>
              </w:rPr>
              <w:t>: 0.72;</w:t>
            </w:r>
            <w:r w:rsidRPr="00DF2AE8" w:rsidR="00BD03C4">
              <w:rPr>
                <w:lang w:val="en-US"/>
              </w:rPr>
              <w:t xml:space="preserve"> personal growth</w:t>
            </w:r>
            <w:r w:rsidR="00BD03C4">
              <w:rPr>
                <w:lang w:val="en-US"/>
              </w:rPr>
              <w:t>: 0.80;</w:t>
            </w:r>
            <w:r w:rsidRPr="00DF2AE8" w:rsidR="00BD03C4">
              <w:rPr>
                <w:lang w:val="en-US"/>
              </w:rPr>
              <w:t xml:space="preserve"> positive relations with others</w:t>
            </w:r>
            <w:r w:rsidR="00BD03C4">
              <w:rPr>
                <w:lang w:val="en-US"/>
              </w:rPr>
              <w:t>: 0.69;</w:t>
            </w:r>
            <w:r w:rsidRPr="00DF2AE8" w:rsidR="00BD03C4">
              <w:rPr>
                <w:lang w:val="en-US"/>
              </w:rPr>
              <w:t xml:space="preserve"> purpose in life</w:t>
            </w:r>
            <w:r w:rsidR="00BD03C4">
              <w:rPr>
                <w:lang w:val="en-US"/>
              </w:rPr>
              <w:t>: 0.81;</w:t>
            </w:r>
            <w:r w:rsidRPr="00DF2AE8" w:rsidR="00BD03C4">
              <w:rPr>
                <w:lang w:val="en-US"/>
              </w:rPr>
              <w:t xml:space="preserve"> self-acceptance</w:t>
            </w:r>
            <w:r w:rsidR="00BD03C4">
              <w:rPr>
                <w:lang w:val="en-US"/>
              </w:rPr>
              <w:t>: 0.82)</w:t>
            </w:r>
            <w:r>
              <w:rPr>
                <w:lang w:val="en-US"/>
              </w:rPr>
              <w:t>.”</w:t>
            </w:r>
          </w:p>
          <w:p w:rsidRPr="00FB6BC1" w:rsidR="00FB6BC1" w:rsidP="00FB6BC1" w:rsidRDefault="00FB6BC1" w14:paraId="1B61CFBF" w14:textId="78DC2C1B">
            <w:pPr>
              <w:rPr>
                <w:lang w:val="en-US"/>
              </w:rPr>
            </w:pPr>
          </w:p>
        </w:tc>
        <w:tc>
          <w:tcPr>
            <w:tcW w:w="2836" w:type="dxa"/>
            <w:shd w:val="clear" w:color="auto" w:fill="auto"/>
            <w:tcMar/>
          </w:tcPr>
          <w:p w:rsidR="00C153C1" w:rsidP="00C153C1" w:rsidRDefault="004D722D" w14:paraId="4B76B9FD" w14:textId="729877C8">
            <w:pPr>
              <w:jc w:val="center"/>
              <w:rPr>
                <w:rFonts w:cstheme="minorHAnsi"/>
              </w:rPr>
            </w:pPr>
            <w:r w:rsidRPr="00076212">
              <w:rPr>
                <w:rFonts w:cstheme="minorHAnsi"/>
                <w:color w:val="00B050"/>
                <w:u w:val="single"/>
              </w:rPr>
              <w:t>N</w:t>
            </w:r>
          </w:p>
          <w:p w:rsidR="0001232C" w:rsidP="0001232C" w:rsidRDefault="0001232C" w14:paraId="76440DCB" w14:textId="77777777">
            <w:pPr>
              <w:rPr>
                <w:rFonts w:cstheme="minorHAnsi"/>
              </w:rPr>
            </w:pPr>
          </w:p>
          <w:p w:rsidRPr="0001232C" w:rsidR="0001232C" w:rsidP="0001232C" w:rsidRDefault="0001232C" w14:paraId="07C6A69C" w14:textId="77777777">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rsidRPr="0001232C" w:rsidR="0001232C" w:rsidP="0001232C" w:rsidRDefault="0001232C" w14:paraId="301515E8" w14:textId="6AF275ED">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rsidRPr="0001232C" w:rsidR="0001232C" w:rsidP="0001232C" w:rsidRDefault="0001232C" w14:paraId="126B8DF5" w14:textId="72A2FB55">
            <w:r w:rsidRPr="0001232C">
              <w:rPr>
                <w:rFonts w:cstheme="minorHAnsi"/>
                <w:sz w:val="18"/>
                <w:szCs w:val="18"/>
                <w:shd w:val="clear" w:color="auto" w:fill="FAF9F8"/>
              </w:rPr>
              <w:t>(2) the measurement instrument has been demonstrated to have poor validity.</w:t>
            </w:r>
          </w:p>
        </w:tc>
      </w:tr>
      <w:tr w:rsidRPr="004B666A" w:rsidR="00C153C1" w:rsidTr="67E965BA" w14:paraId="058F6880" w14:textId="77777777">
        <w:trPr>
          <w:cantSplit/>
          <w:trHeight w:val="20"/>
        </w:trPr>
        <w:tc>
          <w:tcPr>
            <w:tcW w:w="4248" w:type="dxa"/>
            <w:shd w:val="clear" w:color="auto" w:fill="D9D9D9" w:themeFill="background1" w:themeFillShade="D9"/>
            <w:tcMar/>
          </w:tcPr>
          <w:p w:rsidRPr="004B666A" w:rsidR="00C153C1" w:rsidP="00C153C1" w:rsidRDefault="00C153C1" w14:paraId="64AC7C95" w14:textId="419C9360">
            <w:pPr>
              <w:rPr>
                <w:rFonts w:cstheme="minorHAnsi"/>
                <w:b/>
              </w:rPr>
            </w:pPr>
            <w:r>
              <w:rPr>
                <w:b/>
              </w:rPr>
              <w:t>4.2 Could measurement or ascertainment of the outcome have differed between intervention groups?</w:t>
            </w:r>
          </w:p>
        </w:tc>
        <w:tc>
          <w:tcPr>
            <w:tcW w:w="7512" w:type="dxa"/>
            <w:shd w:val="clear" w:color="auto" w:fill="auto"/>
            <w:tcMar/>
          </w:tcPr>
          <w:p w:rsidRPr="006B499C" w:rsidR="006B499C" w:rsidP="006B499C" w:rsidRDefault="00BE6E25" w14:paraId="483456D1" w14:textId="51D30BE4">
            <w:pPr>
              <w:spacing w:after="120"/>
              <w:rPr>
                <w:rFonts w:cstheme="minorHAnsi"/>
              </w:rPr>
            </w:pPr>
            <w:r>
              <w:rPr>
                <w:rFonts w:cstheme="minorHAnsi"/>
              </w:rPr>
              <w:t>Standardised questionnaire that was administered digitally automatically.</w:t>
            </w:r>
          </w:p>
        </w:tc>
        <w:tc>
          <w:tcPr>
            <w:tcW w:w="2836" w:type="dxa"/>
            <w:shd w:val="clear" w:color="auto" w:fill="auto"/>
            <w:tcMar/>
          </w:tcPr>
          <w:p w:rsidR="00C153C1" w:rsidP="00C153C1" w:rsidRDefault="004D722D" w14:paraId="340276E7" w14:textId="7553DE71">
            <w:pPr>
              <w:jc w:val="center"/>
              <w:rPr>
                <w:rFonts w:cstheme="minorHAnsi"/>
              </w:rPr>
            </w:pPr>
            <w:r w:rsidRPr="00076212">
              <w:rPr>
                <w:rFonts w:cstheme="minorHAnsi"/>
                <w:color w:val="00B050"/>
                <w:u w:val="single"/>
              </w:rPr>
              <w:t>N</w:t>
            </w:r>
          </w:p>
          <w:p w:rsidR="00623C1A" w:rsidP="00623C1A" w:rsidRDefault="00623C1A" w14:paraId="33CEF6D0" w14:textId="77777777">
            <w:pPr>
              <w:rPr>
                <w:rFonts w:cstheme="minorHAnsi"/>
              </w:rPr>
            </w:pPr>
          </w:p>
          <w:p w:rsidRPr="00623C1A" w:rsidR="00623C1A" w:rsidP="00623C1A" w:rsidRDefault="00623C1A" w14:paraId="1AF35EFA" w14:textId="60C7664A">
            <w:r w:rsidRPr="00623C1A">
              <w:rPr>
                <w:rFonts w:cstheme="minorHAnsi"/>
                <w:sz w:val="18"/>
                <w:szCs w:val="18"/>
                <w:shd w:val="clear" w:color="auto" w:fill="FAF9F8"/>
              </w:rPr>
              <w:t xml:space="preserve">Comparable methods of outcome measurement (data collection) involve the same measurement methods and thresholds, used at comparable time points. Differences between intervention groups may arise because of ‘diagnostic detection </w:t>
            </w:r>
            <w:proofErr w:type="spellStart"/>
            <w:r w:rsidRPr="00623C1A">
              <w:rPr>
                <w:rFonts w:cstheme="minorHAnsi"/>
                <w:sz w:val="18"/>
                <w:szCs w:val="18"/>
                <w:shd w:val="clear" w:color="auto" w:fill="FAF9F8"/>
              </w:rPr>
              <w:t>bias’</w:t>
            </w:r>
            <w:proofErr w:type="spellEnd"/>
            <w:r w:rsidRPr="00623C1A">
              <w:rPr>
                <w:rFonts w:cstheme="minorHAnsi"/>
                <w:sz w:val="18"/>
                <w:szCs w:val="18"/>
                <w:shd w:val="clear" w:color="auto" w:fill="FAF9F8"/>
              </w:rPr>
              <w:t xml:space="preserve">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 xml:space="preserve">collection of outcome data, or if an intervention involves additional visits to a healthcare provider, leading to additional </w:t>
            </w:r>
            <w:r w:rsidRPr="00623C1A">
              <w:rPr>
                <w:rFonts w:cstheme="minorHAnsi"/>
                <w:sz w:val="18"/>
                <w:szCs w:val="18"/>
                <w:shd w:val="clear" w:color="auto" w:fill="FAF9F8"/>
              </w:rPr>
              <w:lastRenderedPageBreak/>
              <w:t>opportunities for outcome events to be identified.</w:t>
            </w:r>
            <w:r>
              <w:rPr>
                <w:rFonts w:ascii="Arial" w:hAnsi="Arial" w:cs="Arial"/>
                <w:sz w:val="25"/>
                <w:szCs w:val="25"/>
                <w:shd w:val="clear" w:color="auto" w:fill="FAF9F8"/>
              </w:rPr>
              <w:t xml:space="preserve"> </w:t>
            </w:r>
          </w:p>
        </w:tc>
      </w:tr>
      <w:tr w:rsidRPr="001D18A8" w:rsidR="00C153C1" w:rsidTr="67E965BA" w14:paraId="00132CEF" w14:textId="77777777">
        <w:trPr>
          <w:cantSplit/>
          <w:trHeight w:val="20"/>
        </w:trPr>
        <w:tc>
          <w:tcPr>
            <w:tcW w:w="4248" w:type="dxa"/>
            <w:shd w:val="clear" w:color="auto" w:fill="D9D9D9" w:themeFill="background1" w:themeFillShade="D9"/>
            <w:tcMar/>
          </w:tcPr>
          <w:p w:rsidRPr="004B666A" w:rsidR="00C153C1" w:rsidP="00C153C1" w:rsidRDefault="00C153C1" w14:paraId="69A8BB82" w14:textId="488833DC">
            <w:pPr>
              <w:rPr>
                <w:rFonts w:cstheme="minorHAnsi"/>
                <w:b/>
              </w:rPr>
            </w:pPr>
            <w:r>
              <w:rPr>
                <w:b/>
              </w:rPr>
              <w:lastRenderedPageBreak/>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Mar/>
          </w:tcPr>
          <w:p w:rsidRPr="004B666A" w:rsidR="005C1F01" w:rsidP="00C153C1" w:rsidRDefault="005C1F01" w14:paraId="092E4F3C" w14:textId="0B2BC583">
            <w:pPr>
              <w:rPr>
                <w:rFonts w:cstheme="minorHAnsi"/>
              </w:rPr>
            </w:pPr>
            <w:r>
              <w:t xml:space="preserve"> </w:t>
            </w:r>
            <w:r w:rsidR="000715CF">
              <w:t>Outcome assessors (participants) were likely aware that they did or did not receive the intervention due to information provided about the study prior to the start of the study.</w:t>
            </w:r>
          </w:p>
        </w:tc>
        <w:tc>
          <w:tcPr>
            <w:tcW w:w="2836" w:type="dxa"/>
            <w:shd w:val="clear" w:color="auto" w:fill="auto"/>
            <w:tcMar/>
          </w:tcPr>
          <w:p w:rsidR="00C153C1" w:rsidP="00C153C1" w:rsidRDefault="004D722D" w14:paraId="3BC3A928" w14:textId="0D59EC05">
            <w:pPr>
              <w:jc w:val="center"/>
              <w:rPr>
                <w:rFonts w:cstheme="minorHAnsi"/>
                <w:color w:val="00B050"/>
                <w:u w:val="single"/>
                <w:lang w:val="es-ES"/>
              </w:rPr>
            </w:pPr>
            <w:r w:rsidRPr="003B36FC">
              <w:rPr>
                <w:rFonts w:cstheme="minorHAnsi"/>
                <w:color w:val="FF0000"/>
                <w:lang w:val="es-ES"/>
              </w:rPr>
              <w:t>PY</w:t>
            </w:r>
          </w:p>
          <w:p w:rsidR="001D18A8" w:rsidP="001D18A8" w:rsidRDefault="001D18A8" w14:paraId="3487D5C3" w14:textId="77777777">
            <w:pPr>
              <w:rPr>
                <w:rFonts w:cstheme="minorHAnsi"/>
                <w:color w:val="00B050"/>
                <w:u w:val="single"/>
                <w:lang w:val="es-ES"/>
              </w:rPr>
            </w:pPr>
          </w:p>
          <w:p w:rsidRPr="001D18A8" w:rsidR="001D18A8" w:rsidP="001D18A8" w:rsidRDefault="001D18A8" w14:paraId="50A25E94" w14:textId="6C2FC14C">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Pr="001D18A8" w:rsidR="00C153C1" w:rsidTr="67E965BA" w14:paraId="369F3D20" w14:textId="77777777">
        <w:trPr>
          <w:cantSplit/>
          <w:trHeight w:val="20"/>
        </w:trPr>
        <w:tc>
          <w:tcPr>
            <w:tcW w:w="4248" w:type="dxa"/>
            <w:shd w:val="clear" w:color="auto" w:fill="D9D9D9" w:themeFill="background1" w:themeFillShade="D9"/>
            <w:tcMar/>
          </w:tcPr>
          <w:p w:rsidRPr="004B666A" w:rsidR="00C153C1" w:rsidP="00C153C1" w:rsidRDefault="00C153C1" w14:paraId="7AAF8624" w14:textId="54ED8833">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Mar/>
          </w:tcPr>
          <w:p w:rsidRPr="004B666A" w:rsidR="00C153C1" w:rsidP="00C153C1" w:rsidRDefault="00C153C1" w14:paraId="3ABA118F" w14:textId="77777777">
            <w:pPr>
              <w:rPr>
                <w:rFonts w:cstheme="minorHAnsi"/>
              </w:rPr>
            </w:pPr>
          </w:p>
        </w:tc>
        <w:tc>
          <w:tcPr>
            <w:tcW w:w="2836" w:type="dxa"/>
            <w:shd w:val="clear" w:color="auto" w:fill="auto"/>
            <w:tcMar/>
          </w:tcPr>
          <w:p w:rsidR="00C153C1" w:rsidP="00C153C1" w:rsidRDefault="004D722D" w14:paraId="3FA7CC12" w14:textId="0C3BDF14">
            <w:pPr>
              <w:jc w:val="center"/>
              <w:rPr>
                <w:rFonts w:cstheme="minorHAnsi"/>
                <w:lang w:val="es-ES"/>
              </w:rPr>
            </w:pPr>
            <w:r w:rsidRPr="003B36FC">
              <w:rPr>
                <w:rFonts w:cstheme="minorHAnsi"/>
                <w:color w:val="FF0000"/>
                <w:lang w:val="es-ES"/>
              </w:rPr>
              <w:t>PY</w:t>
            </w:r>
          </w:p>
          <w:p w:rsidR="001D18A8" w:rsidP="001D18A8" w:rsidRDefault="001D18A8" w14:paraId="4FA7DA1E" w14:textId="77777777">
            <w:pPr>
              <w:rPr>
                <w:rFonts w:cstheme="minorHAnsi"/>
                <w:lang w:val="es-ES"/>
              </w:rPr>
            </w:pPr>
          </w:p>
          <w:p w:rsidRPr="001D18A8" w:rsidR="001D18A8" w:rsidP="001D18A8" w:rsidRDefault="001D18A8" w14:paraId="0F407398" w14:textId="660F206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Pr="001D18A8" w:rsidR="00C153C1" w:rsidTr="67E965BA" w14:paraId="76B43D82" w14:textId="77777777">
        <w:trPr>
          <w:cantSplit/>
          <w:trHeight w:val="20"/>
        </w:trPr>
        <w:tc>
          <w:tcPr>
            <w:tcW w:w="4248" w:type="dxa"/>
            <w:shd w:val="clear" w:color="auto" w:fill="D9D9D9" w:themeFill="background1" w:themeFillShade="D9"/>
            <w:tcMar/>
          </w:tcPr>
          <w:p w:rsidRPr="004B666A" w:rsidR="00C153C1" w:rsidP="00C153C1" w:rsidRDefault="00C153C1" w14:paraId="15F8C33A" w14:textId="0444867E">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name="_Hlk521515519" w:id="2"/>
            <w:r>
              <w:rPr>
                <w:b/>
              </w:rPr>
              <w:t>Is it likely that assessment of the outcome was influenced by knowledge of intervention received?</w:t>
            </w:r>
            <w:bookmarkEnd w:id="2"/>
          </w:p>
        </w:tc>
        <w:tc>
          <w:tcPr>
            <w:tcW w:w="7512" w:type="dxa"/>
            <w:vMerge/>
            <w:tcMar/>
          </w:tcPr>
          <w:p w:rsidRPr="004B666A" w:rsidR="00C153C1" w:rsidP="00C153C1" w:rsidRDefault="00C153C1" w14:paraId="0366504E" w14:textId="77777777">
            <w:pPr>
              <w:rPr>
                <w:rFonts w:cstheme="minorHAnsi"/>
              </w:rPr>
            </w:pPr>
          </w:p>
        </w:tc>
        <w:tc>
          <w:tcPr>
            <w:tcW w:w="2836" w:type="dxa"/>
            <w:shd w:val="clear" w:color="auto" w:fill="auto"/>
            <w:tcMar/>
          </w:tcPr>
          <w:p w:rsidR="00C153C1" w:rsidP="00C153C1" w:rsidRDefault="004D722D" w14:paraId="5BAF1EB2" w14:textId="3696D5EE">
            <w:pPr>
              <w:jc w:val="center"/>
              <w:rPr>
                <w:rFonts w:cstheme="minorHAnsi"/>
                <w:lang w:val="es-ES"/>
              </w:rPr>
            </w:pPr>
            <w:r w:rsidRPr="003B36FC">
              <w:rPr>
                <w:rFonts w:cstheme="minorHAnsi"/>
                <w:color w:val="00B050"/>
                <w:u w:val="single"/>
                <w:lang w:val="es-ES"/>
              </w:rPr>
              <w:t>PN</w:t>
            </w:r>
          </w:p>
          <w:p w:rsidR="001D18A8" w:rsidP="001D18A8" w:rsidRDefault="001D18A8" w14:paraId="018AF9EE" w14:textId="77777777">
            <w:pPr>
              <w:rPr>
                <w:rFonts w:cstheme="minorHAnsi"/>
                <w:lang w:val="es-ES"/>
              </w:rPr>
            </w:pPr>
          </w:p>
          <w:p w:rsidRPr="001D18A8" w:rsidR="001D18A8" w:rsidP="001D18A8" w:rsidRDefault="001D18A8" w14:paraId="072377B6" w14:textId="6629424E">
            <w:pPr>
              <w:keepNext w:val="0"/>
              <w:rPr>
                <w:lang w:val="en-GB"/>
              </w:rPr>
            </w:pPr>
            <w:r w:rsidRPr="001D18A8">
              <w:rPr>
                <w:rFonts w:cstheme="minorHAnsi"/>
                <w:sz w:val="18"/>
                <w:szCs w:val="18"/>
                <w:shd w:val="clear" w:color="auto" w:fill="FAF9F8"/>
              </w:rPr>
              <w:t>This question distinguishes between situations in which (</w:t>
            </w:r>
            <w:proofErr w:type="spellStart"/>
            <w:r w:rsidRPr="001D18A8">
              <w:rPr>
                <w:rFonts w:cstheme="minorHAnsi"/>
                <w:sz w:val="18"/>
                <w:szCs w:val="18"/>
                <w:shd w:val="clear" w:color="auto" w:fill="FAF9F8"/>
              </w:rPr>
              <w:t>i</w:t>
            </w:r>
            <w:proofErr w:type="spellEnd"/>
            <w:r w:rsidRPr="001D18A8">
              <w:rPr>
                <w:rFonts w:cstheme="minorHAnsi"/>
                <w:sz w:val="18"/>
                <w:szCs w:val="18"/>
                <w:shd w:val="clear" w:color="auto" w:fill="FAF9F8"/>
              </w:rPr>
              <w:t>)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 xml:space="preserve">When there are strong levels of belief in either beneficial or harmful effects of the intervention, it is more likely that the outcome was influenced by knowledge of the intervention received. Examples may include patient-reported symptoms in trials </w:t>
            </w:r>
            <w:r w:rsidRPr="001D18A8">
              <w:rPr>
                <w:rFonts w:cstheme="minorHAnsi"/>
                <w:sz w:val="18"/>
                <w:szCs w:val="18"/>
                <w:shd w:val="clear" w:color="auto" w:fill="FAF9F8"/>
              </w:rPr>
              <w:lastRenderedPageBreak/>
              <w:t>of homeopathy, or assessments of recovery of function by a physiotherapist who delivered the intervention.</w:t>
            </w:r>
          </w:p>
        </w:tc>
      </w:tr>
      <w:tr w:rsidRPr="004B666A" w:rsidR="00E677C1" w:rsidTr="67E965BA" w14:paraId="2CA9CD77" w14:textId="77777777">
        <w:trPr>
          <w:cantSplit/>
          <w:trHeight w:val="943"/>
        </w:trPr>
        <w:tc>
          <w:tcPr>
            <w:tcW w:w="4248" w:type="dxa"/>
            <w:shd w:val="clear" w:color="auto" w:fill="D9D9D9" w:themeFill="background1" w:themeFillShade="D9"/>
            <w:tcMar/>
          </w:tcPr>
          <w:p w:rsidRPr="004B666A" w:rsidR="00E677C1" w:rsidP="003C3813" w:rsidRDefault="00E677C1" w14:paraId="7BA88D7F" w14:textId="77777777">
            <w:pPr>
              <w:rPr>
                <w:rFonts w:cstheme="minorHAnsi"/>
                <w:b/>
              </w:rPr>
            </w:pPr>
            <w:r w:rsidRPr="004B666A">
              <w:rPr>
                <w:rFonts w:cstheme="minorHAnsi"/>
                <w:b/>
              </w:rPr>
              <w:lastRenderedPageBreak/>
              <w:t>Risk-of-bias judgement</w:t>
            </w:r>
          </w:p>
        </w:tc>
        <w:tc>
          <w:tcPr>
            <w:tcW w:w="7512" w:type="dxa"/>
            <w:shd w:val="clear" w:color="auto" w:fill="auto"/>
            <w:tcMar/>
          </w:tcPr>
          <w:p w:rsidRPr="004B666A" w:rsidR="00E677C1" w:rsidP="003C3813" w:rsidRDefault="00E677C1" w14:paraId="0C494949" w14:textId="6A0BB9AF">
            <w:pPr>
              <w:rPr>
                <w:rFonts w:cstheme="minorHAnsi"/>
              </w:rPr>
            </w:pPr>
          </w:p>
        </w:tc>
        <w:tc>
          <w:tcPr>
            <w:tcW w:w="2836" w:type="dxa"/>
            <w:shd w:val="clear" w:color="auto" w:fill="auto"/>
            <w:tcMar/>
          </w:tcPr>
          <w:p w:rsidRPr="004B666A" w:rsidR="00E677C1" w:rsidP="003C3813" w:rsidRDefault="005B2F56" w14:paraId="728D2AA4" w14:textId="67C8D9C7">
            <w:pPr>
              <w:tabs>
                <w:tab w:val="left" w:pos="960"/>
              </w:tabs>
              <w:autoSpaceDE w:val="0"/>
              <w:autoSpaceDN w:val="0"/>
              <w:adjustRightInd w:val="0"/>
              <w:jc w:val="center"/>
              <w:rPr>
                <w:rFonts w:cstheme="minorHAnsi"/>
              </w:rPr>
            </w:pPr>
            <w:r>
              <w:rPr>
                <w:rFonts w:cstheme="minorHAnsi"/>
              </w:rPr>
              <w:t>Some concerns</w:t>
            </w:r>
          </w:p>
        </w:tc>
      </w:tr>
      <w:tr w:rsidRPr="004B666A" w:rsidR="0079530F" w:rsidTr="67E965BA" w14:paraId="6941ED05" w14:textId="77777777">
        <w:trPr>
          <w:cantSplit/>
          <w:trHeight w:val="20"/>
        </w:trPr>
        <w:tc>
          <w:tcPr>
            <w:tcW w:w="4248" w:type="dxa"/>
            <w:shd w:val="clear" w:color="auto" w:fill="D9D9D9" w:themeFill="background1" w:themeFillShade="D9"/>
            <w:tcMar/>
          </w:tcPr>
          <w:p w:rsidRPr="004B666A" w:rsidR="0079530F" w:rsidP="0079530F" w:rsidRDefault="0079530F" w14:paraId="093C19B0" w14:textId="77777777">
            <w:pPr>
              <w:rPr>
                <w:rFonts w:cstheme="minorHAnsi"/>
              </w:rPr>
            </w:pPr>
            <w:r w:rsidRPr="004B666A">
              <w:rPr>
                <w:rFonts w:cstheme="minorHAnsi"/>
              </w:rPr>
              <w:t>Optional: What is the predicted direction of bias in measurement of the outcome?</w:t>
            </w:r>
          </w:p>
        </w:tc>
        <w:tc>
          <w:tcPr>
            <w:tcW w:w="7512" w:type="dxa"/>
            <w:shd w:val="clear" w:color="auto" w:fill="auto"/>
            <w:tcMar/>
          </w:tcPr>
          <w:p w:rsidRPr="004B666A" w:rsidR="0079530F" w:rsidP="0079530F" w:rsidRDefault="0079530F" w14:paraId="61B2250A" w14:textId="77777777">
            <w:pPr>
              <w:rPr>
                <w:rFonts w:cstheme="minorHAnsi"/>
              </w:rPr>
            </w:pPr>
          </w:p>
        </w:tc>
        <w:tc>
          <w:tcPr>
            <w:tcW w:w="2836" w:type="dxa"/>
            <w:shd w:val="clear" w:color="auto" w:fill="auto"/>
            <w:tcMar/>
          </w:tcPr>
          <w:p w:rsidRPr="004B666A" w:rsidR="0079530F" w:rsidP="67E965BA" w:rsidRDefault="005B2F56" w14:paraId="0A43E201" w14:textId="08D572C7">
            <w:pPr>
              <w:jc w:val="center"/>
              <w:rPr>
                <w:rFonts w:cs="Calibri" w:cstheme="minorAscii"/>
              </w:rPr>
            </w:pPr>
            <w:r w:rsidRPr="67E965BA" w:rsidR="005B2F56">
              <w:rPr>
                <w:rFonts w:cs="Calibri" w:cstheme="minorAscii"/>
              </w:rPr>
              <w:t xml:space="preserve">Unpredictable </w:t>
            </w:r>
          </w:p>
        </w:tc>
      </w:tr>
    </w:tbl>
    <w:p w:rsidR="00730D7D" w:rsidP="003C3813" w:rsidRDefault="00730D7D" w14:paraId="212EBC8C" w14:textId="77777777">
      <w:pPr>
        <w:pStyle w:val="Subtitle"/>
      </w:pPr>
    </w:p>
    <w:p w:rsidR="00730D7D" w:rsidP="00730D7D" w:rsidRDefault="00730D7D" w14:paraId="190417A3" w14:textId="77777777">
      <w:pPr>
        <w:rPr>
          <w:rFonts w:eastAsiaTheme="minorEastAsia"/>
          <w:color w:val="5A5A5A" w:themeColor="text1" w:themeTint="A5"/>
          <w:spacing w:val="15"/>
        </w:rPr>
      </w:pPr>
      <w:r>
        <w:br w:type="page"/>
      </w:r>
    </w:p>
    <w:p w:rsidRPr="004B666A" w:rsidR="00E677C1" w:rsidP="003C3813" w:rsidRDefault="003C3813" w14:paraId="4D0B7459" w14:textId="77777777">
      <w:pPr>
        <w:pStyle w:val="Subtitle"/>
      </w:pPr>
      <w:r>
        <w:lastRenderedPageBreak/>
        <w:t xml:space="preserve">Domain 5: </w:t>
      </w:r>
      <w:r w:rsidRPr="004B666A" w:rsidR="00E677C1">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0079530F" w14:paraId="02860F0B" w14:textId="77777777">
        <w:trPr>
          <w:cantSplit/>
          <w:trHeight w:val="20"/>
        </w:trPr>
        <w:tc>
          <w:tcPr>
            <w:tcW w:w="4248"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7B53A5" w14:textId="77777777">
            <w:pPr>
              <w:rPr>
                <w:rFonts w:cstheme="minorHAnsi"/>
              </w:rPr>
            </w:pPr>
            <w:r w:rsidRPr="004B666A">
              <w:rPr>
                <w:rFonts w:cstheme="minorHAnsi"/>
                <w:b/>
              </w:rPr>
              <w:t>Signalling questions</w:t>
            </w:r>
          </w:p>
        </w:tc>
        <w:tc>
          <w:tcPr>
            <w:tcW w:w="7512" w:type="dxa"/>
            <w:tcBorders>
              <w:top w:val="single" w:color="auto" w:sz="4" w:space="0"/>
              <w:bottom w:val="nil"/>
            </w:tcBorders>
            <w:shd w:val="clear" w:color="auto" w:fill="D9D9D9" w:themeFill="background1" w:themeFillShade="D9"/>
          </w:tcPr>
          <w:p w:rsidRPr="004B666A" w:rsidR="00E677C1" w:rsidP="003C3813" w:rsidRDefault="00966081" w14:paraId="5544CE8F" w14:textId="308009B2">
            <w:pPr>
              <w:rPr>
                <w:rFonts w:cstheme="minorHAnsi"/>
              </w:rPr>
            </w:pPr>
            <w:r>
              <w:rPr>
                <w:rFonts w:cstheme="minorHAnsi"/>
                <w:b/>
              </w:rPr>
              <w:t>Comments</w:t>
            </w:r>
          </w:p>
        </w:tc>
        <w:tc>
          <w:tcPr>
            <w:tcW w:w="2836" w:type="dxa"/>
            <w:tcBorders>
              <w:top w:val="single" w:color="auto" w:sz="4" w:space="0"/>
              <w:bottom w:val="nil"/>
              <w:right w:val="single" w:color="auto" w:sz="4" w:space="0"/>
            </w:tcBorders>
            <w:shd w:val="clear" w:color="auto" w:fill="D9D9D9" w:themeFill="background1" w:themeFillShade="D9"/>
          </w:tcPr>
          <w:p w:rsidRPr="004B666A" w:rsidR="00E677C1" w:rsidP="003C3813" w:rsidRDefault="00E677C1" w14:paraId="4BB53A30" w14:textId="77777777">
            <w:pPr>
              <w:jc w:val="center"/>
              <w:rPr>
                <w:rFonts w:cstheme="minorHAnsi"/>
              </w:rPr>
            </w:pPr>
            <w:r w:rsidRPr="004B666A">
              <w:rPr>
                <w:rFonts w:cstheme="minorHAnsi"/>
                <w:b/>
              </w:rPr>
              <w:t>Response options</w:t>
            </w:r>
          </w:p>
        </w:tc>
      </w:tr>
      <w:tr w:rsidRPr="004B666A" w:rsidR="00C153C1" w:rsidTr="0079530F" w14:paraId="320C66DA" w14:textId="77777777">
        <w:trPr>
          <w:cantSplit/>
          <w:trHeight w:val="20"/>
        </w:trPr>
        <w:tc>
          <w:tcPr>
            <w:tcW w:w="4248" w:type="dxa"/>
            <w:tcBorders>
              <w:top w:val="nil"/>
              <w:bottom w:val="single" w:color="auto" w:sz="4" w:space="0"/>
              <w:right w:val="single" w:color="auto" w:sz="4" w:space="0"/>
            </w:tcBorders>
            <w:shd w:val="clear" w:color="auto" w:fill="D9D9D9" w:themeFill="background1" w:themeFillShade="D9"/>
          </w:tcPr>
          <w:p w:rsidRPr="004B666A" w:rsidR="00C153C1" w:rsidP="00C153C1" w:rsidRDefault="00C153C1" w14:paraId="6BFBD709" w14:textId="3347FF0E">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color="auto" w:sz="4" w:space="0"/>
            </w:tcBorders>
            <w:shd w:val="clear" w:color="auto" w:fill="auto"/>
          </w:tcPr>
          <w:p w:rsidRPr="00B81979" w:rsidR="006869FF" w:rsidP="00C153C1" w:rsidRDefault="00FA652F" w14:paraId="37755D66" w14:textId="2D5A9D07">
            <w:pPr>
              <w:rPr>
                <w:rFonts w:cstheme="minorHAnsi"/>
                <w:lang w:val="en-US"/>
              </w:rPr>
            </w:pPr>
            <w:r>
              <w:rPr>
                <w:rFonts w:cstheme="minorHAnsi"/>
                <w:lang w:val="en-US"/>
              </w:rPr>
              <w:t>No pre-specified analysis plan or pre-registration could be found for the current study.</w:t>
            </w:r>
          </w:p>
        </w:tc>
        <w:tc>
          <w:tcPr>
            <w:tcW w:w="2836" w:type="dxa"/>
            <w:tcBorders>
              <w:top w:val="nil"/>
              <w:bottom w:val="single" w:color="auto" w:sz="4" w:space="0"/>
              <w:right w:val="single" w:color="auto" w:sz="4" w:space="0"/>
            </w:tcBorders>
            <w:shd w:val="clear" w:color="auto" w:fill="auto"/>
          </w:tcPr>
          <w:p w:rsidR="00C153C1" w:rsidP="00C153C1" w:rsidRDefault="004D722D" w14:paraId="50676A0A" w14:textId="25167032">
            <w:pPr>
              <w:jc w:val="center"/>
              <w:rPr>
                <w:rFonts w:cstheme="minorHAnsi"/>
                <w:color w:val="00B050"/>
                <w:u w:val="single"/>
              </w:rPr>
            </w:pPr>
            <w:r w:rsidRPr="004B666A">
              <w:rPr>
                <w:rFonts w:cstheme="minorHAnsi"/>
                <w:color w:val="FF0000"/>
              </w:rPr>
              <w:t xml:space="preserve">PN </w:t>
            </w:r>
          </w:p>
          <w:p w:rsidR="00A563C9" w:rsidP="00A563C9" w:rsidRDefault="00A563C9" w14:paraId="73CC11CA" w14:textId="77777777">
            <w:pPr>
              <w:rPr>
                <w:rFonts w:asciiTheme="minorHAnsi" w:hAnsiTheme="minorHAnsi" w:cstheme="minorHAnsi"/>
                <w:sz w:val="18"/>
                <w:szCs w:val="18"/>
                <w:shd w:val="clear" w:color="auto" w:fill="FAF9F8"/>
              </w:rPr>
            </w:pPr>
          </w:p>
          <w:p w:rsidRPr="00A563C9" w:rsidR="00A563C9" w:rsidP="00A563C9" w:rsidRDefault="00A563C9" w14:paraId="2C8CD677" w14:textId="39AE6E5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Pr="004B666A" w:rsidR="00C153C1" w:rsidTr="0079530F" w14:paraId="3175C4C5" w14:textId="77777777">
        <w:trPr>
          <w:cantSplit/>
          <w:trHeight w:val="20"/>
        </w:trPr>
        <w:tc>
          <w:tcPr>
            <w:tcW w:w="4248" w:type="dxa"/>
            <w:tcBorders>
              <w:top w:val="single" w:color="auto" w:sz="4" w:space="0"/>
              <w:bottom w:val="single" w:color="D9D9D9" w:themeColor="background1" w:themeShade="D9" w:sz="2" w:space="0"/>
              <w:right w:val="single" w:color="auto" w:sz="4" w:space="0"/>
            </w:tcBorders>
            <w:shd w:val="clear" w:color="auto" w:fill="D9D9D9" w:themeFill="background1" w:themeFillShade="D9"/>
          </w:tcPr>
          <w:p w:rsidRPr="004B666A" w:rsidR="00C153C1" w:rsidP="00C153C1" w:rsidRDefault="00C153C1" w14:paraId="20D287F2" w14:textId="50E792B4">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color="auto" w:sz="4" w:space="0"/>
              <w:bottom w:val="single" w:color="auto" w:sz="4" w:space="0"/>
            </w:tcBorders>
            <w:shd w:val="clear" w:color="auto" w:fill="D9D9D9" w:themeFill="background1" w:themeFillShade="D9"/>
          </w:tcPr>
          <w:p w:rsidRPr="004B666A" w:rsidR="00C153C1" w:rsidP="00C153C1" w:rsidRDefault="00C153C1" w14:paraId="47B62515"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31B96C20" w14:textId="77777777">
            <w:pPr>
              <w:jc w:val="center"/>
              <w:rPr>
                <w:rFonts w:cstheme="minorHAnsi"/>
                <w:color w:val="FF0000"/>
              </w:rPr>
            </w:pPr>
          </w:p>
        </w:tc>
      </w:tr>
      <w:tr w:rsidRPr="004B666A" w:rsidR="00C153C1" w:rsidTr="0079530F" w14:paraId="17060B87" w14:textId="77777777">
        <w:trPr>
          <w:cantSplit/>
          <w:trHeight w:val="1145"/>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0E0A7570" w14:textId="4D9A652C">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color="auto" w:sz="4" w:space="0"/>
              <w:bottom w:val="single" w:color="auto" w:sz="4" w:space="0"/>
            </w:tcBorders>
            <w:shd w:val="clear" w:color="auto" w:fill="auto"/>
          </w:tcPr>
          <w:p w:rsidRPr="004B3802" w:rsidR="00C153C1" w:rsidP="00C153C1" w:rsidRDefault="0030176E" w14:paraId="4248022F" w14:textId="0A1CA33C">
            <w:pPr>
              <w:rPr>
                <w:rFonts w:cstheme="minorHAnsi"/>
                <w:lang w:val="en-US"/>
              </w:rPr>
            </w:pPr>
            <w:r>
              <w:rPr>
                <w:rFonts w:cstheme="minorHAnsi"/>
                <w:lang w:val="en-US"/>
              </w:rPr>
              <w:t xml:space="preserve">There is one well-validated scale that is mainly used for psychological well-being, based on the </w:t>
            </w:r>
            <w:r w:rsidR="00F05F78">
              <w:rPr>
                <w:rFonts w:cstheme="minorHAnsi"/>
                <w:lang w:val="en-US"/>
              </w:rPr>
              <w:t>main theory of PWB.</w:t>
            </w:r>
          </w:p>
        </w:tc>
        <w:tc>
          <w:tcPr>
            <w:tcW w:w="2836" w:type="dxa"/>
            <w:tcBorders>
              <w:top w:val="single" w:color="auto" w:sz="4" w:space="0"/>
              <w:bottom w:val="single" w:color="auto" w:sz="4" w:space="0"/>
              <w:right w:val="single" w:color="auto" w:sz="4" w:space="0"/>
            </w:tcBorders>
            <w:shd w:val="clear" w:color="auto" w:fill="auto"/>
          </w:tcPr>
          <w:p w:rsidRPr="00E23A46" w:rsidR="00C153C1" w:rsidP="00C153C1" w:rsidRDefault="004D722D" w14:paraId="30EAD677" w14:textId="086FC730">
            <w:pPr>
              <w:jc w:val="center"/>
              <w:rPr>
                <w:rFonts w:cstheme="minorHAnsi"/>
                <w:lang w:val="en-US"/>
              </w:rPr>
            </w:pPr>
            <w:r w:rsidRPr="00076212">
              <w:rPr>
                <w:rFonts w:cstheme="minorHAnsi"/>
                <w:color w:val="00B050"/>
                <w:u w:val="single"/>
              </w:rPr>
              <w:t>PN</w:t>
            </w:r>
          </w:p>
          <w:p w:rsidR="00A563C9" w:rsidP="001D18A8" w:rsidRDefault="00A563C9" w14:paraId="25507F50" w14:textId="77777777">
            <w:pPr>
              <w:rPr>
                <w:rFonts w:asciiTheme="minorHAnsi" w:hAnsiTheme="minorHAnsi" w:cstheme="minorHAnsi"/>
                <w:sz w:val="18"/>
                <w:szCs w:val="18"/>
                <w:shd w:val="clear" w:color="auto" w:fill="FAF9F8"/>
              </w:rPr>
            </w:pPr>
          </w:p>
          <w:p w:rsidR="00D27846" w:rsidP="001D18A8" w:rsidRDefault="001D18A8" w14:paraId="49A43C5E" w14:textId="76D35AD4">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rsidR="00D27846" w:rsidP="001D18A8" w:rsidRDefault="001D18A8" w14:paraId="48CBA552" w14:textId="3CACC18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rsidR="00A563C9" w:rsidP="001D18A8" w:rsidRDefault="00A563C9" w14:paraId="1A860BE8" w14:textId="77777777">
            <w:pPr>
              <w:rPr>
                <w:rFonts w:asciiTheme="minorHAnsi" w:hAnsiTheme="minorHAnsi" w:cstheme="minorHAnsi"/>
                <w:sz w:val="18"/>
                <w:szCs w:val="18"/>
                <w:shd w:val="clear" w:color="auto" w:fill="FAF9F8"/>
              </w:rPr>
            </w:pPr>
          </w:p>
          <w:p w:rsidR="00D27846" w:rsidP="001D18A8" w:rsidRDefault="001D18A8" w14:paraId="4861C500" w14:textId="1C30E320">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rsidRPr="00D27846" w:rsidR="001D18A8" w:rsidP="001D18A8" w:rsidRDefault="001D18A8" w14:paraId="68B3766D" w14:textId="449FFAB5">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rsidR="00D27846" w:rsidP="001D18A8" w:rsidRDefault="00D27846" w14:paraId="0266D11D" w14:textId="315B81C9">
            <w:pPr>
              <w:rPr>
                <w:rFonts w:cstheme="minorHAnsi"/>
                <w:sz w:val="18"/>
                <w:szCs w:val="18"/>
                <w:shd w:val="clear" w:color="auto" w:fill="FAF9F8"/>
              </w:rPr>
            </w:pPr>
            <w:r w:rsidRPr="00D27846">
              <w:rPr>
                <w:rFonts w:cstheme="minorHAnsi"/>
                <w:sz w:val="18"/>
                <w:szCs w:val="18"/>
                <w:shd w:val="clear" w:color="auto" w:fill="FAF9F8"/>
              </w:rPr>
              <w:t>O</w:t>
            </w:r>
            <w:r w:rsidRPr="00D27846" w:rsidR="001D18A8">
              <w:rPr>
                <w:rFonts w:asciiTheme="minorHAnsi" w:hAnsiTheme="minorHAnsi" w:cstheme="minorHAnsi"/>
                <w:sz w:val="18"/>
                <w:szCs w:val="18"/>
                <w:shd w:val="clear" w:color="auto" w:fill="FAF9F8"/>
              </w:rPr>
              <w:t>r</w:t>
            </w:r>
          </w:p>
          <w:p w:rsidR="00D27846" w:rsidP="001D18A8" w:rsidRDefault="001D18A8" w14:paraId="249AAAD5"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rsidR="00D27846" w:rsidP="001D18A8" w:rsidRDefault="001D18A8" w14:paraId="645C7C62" w14:textId="4B1CA2B4">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rsidR="00D27846" w:rsidP="001D18A8" w:rsidRDefault="001D18A8" w14:paraId="6262E2B2"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rsidR="00D27846" w:rsidP="001D18A8" w:rsidRDefault="00D27846" w14:paraId="37138D0F" w14:textId="77777777">
            <w:pPr>
              <w:rPr>
                <w:rFonts w:cstheme="minorHAnsi"/>
                <w:sz w:val="18"/>
                <w:szCs w:val="18"/>
                <w:shd w:val="clear" w:color="auto" w:fill="FAF9F8"/>
              </w:rPr>
            </w:pPr>
          </w:p>
          <w:p w:rsidR="00D27846" w:rsidP="001D18A8" w:rsidRDefault="001D18A8" w14:paraId="0CBCDE11"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rsidRPr="00D27846" w:rsidR="001D18A8" w:rsidP="001D18A8" w:rsidRDefault="001D18A8" w14:paraId="30DBA261" w14:textId="04174BA0">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Pr="00D27846" w:rsidR="00D27846">
              <w:rPr>
                <w:rFonts w:asciiTheme="minorHAnsi" w:hAnsiTheme="minorHAnsi" w:cstheme="minorHAnsi"/>
                <w:sz w:val="18"/>
                <w:szCs w:val="18"/>
                <w:shd w:val="clear" w:color="auto" w:fill="FAF9F8"/>
              </w:rPr>
              <w:t>t.</w:t>
            </w:r>
          </w:p>
          <w:p w:rsidRPr="001D18A8" w:rsidR="001D18A8" w:rsidP="001D18A8" w:rsidRDefault="001D18A8" w14:paraId="5F889D43" w14:textId="6463EE22"/>
        </w:tc>
      </w:tr>
      <w:tr w:rsidRPr="004B666A" w:rsidR="00C153C1" w:rsidTr="0079530F" w14:paraId="57CD2BB2" w14:textId="77777777">
        <w:trPr>
          <w:cantSplit/>
          <w:trHeight w:val="1261"/>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C153C1" w:rsidP="00C153C1" w:rsidRDefault="00C153C1" w14:paraId="5DF4FB01" w14:textId="1B36FA08">
            <w:pPr>
              <w:ind w:left="317"/>
              <w:rPr>
                <w:rFonts w:cstheme="minorHAnsi"/>
                <w:b/>
              </w:rPr>
            </w:pPr>
            <w:r w:rsidRPr="00165C67">
              <w:rPr>
                <w:rFonts w:cstheme="minorHAnsi"/>
                <w:b/>
                <w:lang w:val="en-US"/>
              </w:rPr>
              <w:lastRenderedPageBreak/>
              <w:t>5.3 ... multiple eligible analyses of the data?</w:t>
            </w:r>
          </w:p>
        </w:tc>
        <w:tc>
          <w:tcPr>
            <w:tcW w:w="7512" w:type="dxa"/>
            <w:tcBorders>
              <w:top w:val="single" w:color="auto" w:sz="4" w:space="0"/>
              <w:bottom w:val="single" w:color="auto" w:sz="4" w:space="0"/>
            </w:tcBorders>
            <w:shd w:val="clear" w:color="auto" w:fill="auto"/>
          </w:tcPr>
          <w:p w:rsidRPr="004B666A" w:rsidR="00C153C1" w:rsidP="005B2F56" w:rsidRDefault="00C153C1" w14:paraId="1A4E41B6" w14:textId="12EB743F">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00C153C1" w:rsidP="00C153C1" w:rsidRDefault="004D722D" w14:paraId="165678FA" w14:textId="2C025213">
            <w:pPr>
              <w:jc w:val="center"/>
              <w:rPr>
                <w:rFonts w:cstheme="minorHAnsi"/>
              </w:rPr>
            </w:pPr>
            <w:r w:rsidRPr="00076212">
              <w:rPr>
                <w:rFonts w:cstheme="minorHAnsi"/>
                <w:color w:val="00B050"/>
                <w:u w:val="single"/>
              </w:rPr>
              <w:t>PN</w:t>
            </w:r>
          </w:p>
          <w:p w:rsidR="00A563C9" w:rsidP="00D27846" w:rsidRDefault="00A563C9" w14:paraId="09245779" w14:textId="77777777">
            <w:pPr>
              <w:rPr>
                <w:rFonts w:asciiTheme="minorHAnsi" w:hAnsiTheme="minorHAnsi" w:cstheme="minorHAnsi"/>
                <w:sz w:val="18"/>
                <w:szCs w:val="18"/>
                <w:shd w:val="clear" w:color="auto" w:fill="FAF9F8"/>
              </w:rPr>
            </w:pPr>
          </w:p>
          <w:p w:rsidRPr="00D27846" w:rsidR="001D18A8" w:rsidP="00D27846" w:rsidRDefault="001D18A8" w14:paraId="473BAF9E" w14:textId="23838F7C">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Pr="004B666A" w:rsidR="00E677C1" w:rsidTr="0079530F" w14:paraId="7ADF0A36" w14:textId="77777777">
        <w:trPr>
          <w:cantSplit/>
          <w:trHeight w:val="113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E677C1" w:rsidP="003C3813" w:rsidRDefault="00E677C1" w14:paraId="751229B2" w14:textId="77777777">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color="auto" w:sz="4" w:space="0"/>
              <w:bottom w:val="single" w:color="auto" w:sz="4" w:space="0"/>
            </w:tcBorders>
            <w:shd w:val="clear" w:color="auto" w:fill="auto"/>
          </w:tcPr>
          <w:p w:rsidRPr="004B666A" w:rsidR="00E677C1" w:rsidP="003C3813" w:rsidRDefault="00E677C1" w14:paraId="54D6904B" w14:textId="77777777">
            <w:pPr>
              <w:tabs>
                <w:tab w:val="left" w:pos="960"/>
              </w:tabs>
              <w:autoSpaceDE w:val="0"/>
              <w:autoSpaceDN w:val="0"/>
              <w:adjustRightInd w:val="0"/>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E677C1" w:rsidP="003C3813" w:rsidRDefault="005B2F56" w14:paraId="466A6630" w14:textId="701369DB">
            <w:pPr>
              <w:tabs>
                <w:tab w:val="left" w:pos="960"/>
              </w:tabs>
              <w:autoSpaceDE w:val="0"/>
              <w:autoSpaceDN w:val="0"/>
              <w:adjustRightInd w:val="0"/>
              <w:jc w:val="center"/>
              <w:rPr>
                <w:rFonts w:cstheme="minorHAnsi"/>
              </w:rPr>
            </w:pPr>
            <w:r>
              <w:rPr>
                <w:rFonts w:cstheme="minorHAnsi"/>
              </w:rPr>
              <w:t>Some concerns</w:t>
            </w:r>
          </w:p>
        </w:tc>
      </w:tr>
      <w:tr w:rsidRPr="004B666A" w:rsidR="0079530F" w:rsidTr="0079530F" w14:paraId="6200D36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5997C475" w14:textId="77777777">
            <w:pPr>
              <w:rPr>
                <w:rFonts w:cstheme="minorHAnsi"/>
              </w:rPr>
            </w:pPr>
            <w:r w:rsidRPr="004B666A">
              <w:rPr>
                <w:rFonts w:cstheme="minorHAnsi"/>
              </w:rPr>
              <w:t>Optional: What is the predicted direction of bias due to selection of the reported result?</w:t>
            </w:r>
          </w:p>
        </w:tc>
        <w:tc>
          <w:tcPr>
            <w:tcW w:w="7512" w:type="dxa"/>
            <w:tcBorders>
              <w:top w:val="single" w:color="auto" w:sz="4" w:space="0"/>
              <w:bottom w:val="single" w:color="auto" w:sz="4" w:space="0"/>
            </w:tcBorders>
            <w:shd w:val="clear" w:color="auto" w:fill="auto"/>
          </w:tcPr>
          <w:p w:rsidRPr="004B666A" w:rsidR="0079530F" w:rsidP="0079530F" w:rsidRDefault="0079530F" w14:paraId="2E58ACAC"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auto"/>
          </w:tcPr>
          <w:p w:rsidRPr="004B666A" w:rsidR="0079530F" w:rsidP="0079530F" w:rsidRDefault="005B2F56" w14:paraId="1AE5191B" w14:textId="33D0F749">
            <w:pPr>
              <w:jc w:val="center"/>
              <w:rPr>
                <w:rFonts w:cstheme="minorHAnsi"/>
              </w:rPr>
            </w:pPr>
            <w:r>
              <w:rPr>
                <w:rFonts w:cstheme="minorHAnsi"/>
              </w:rPr>
              <w:t>Unpredictable</w:t>
            </w:r>
          </w:p>
        </w:tc>
      </w:tr>
    </w:tbl>
    <w:p w:rsidR="00E677C1" w:rsidP="003C3813" w:rsidRDefault="00E677C1" w14:paraId="54BA47BE" w14:textId="77777777">
      <w:pPr>
        <w:rPr>
          <w:rFonts w:cstheme="minorHAnsi"/>
        </w:rPr>
      </w:pPr>
    </w:p>
    <w:p w:rsidR="00730D7D" w:rsidRDefault="00730D7D" w14:paraId="095F2882" w14:textId="77777777">
      <w:pPr>
        <w:spacing w:after="160" w:line="259" w:lineRule="auto"/>
        <w:rPr>
          <w:rFonts w:eastAsiaTheme="minorEastAsia"/>
          <w:color w:val="5A5A5A" w:themeColor="text1" w:themeTint="A5"/>
          <w:spacing w:val="15"/>
        </w:rPr>
      </w:pPr>
      <w:r>
        <w:br w:type="page"/>
      </w:r>
    </w:p>
    <w:p w:rsidRPr="004B666A" w:rsidR="00076212" w:rsidP="00076212" w:rsidRDefault="00076212" w14:paraId="22A1A698" w14:textId="77777777">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Pr="004B666A" w:rsidR="00076212" w:rsidTr="67E965BA" w14:paraId="76480350" w14:textId="77777777">
        <w:trPr>
          <w:cantSplit/>
          <w:trHeight w:val="1407"/>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076212" w:rsidP="00C62D50" w:rsidRDefault="00076212" w14:paraId="2E80E4DE"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Mar/>
          </w:tcPr>
          <w:p w:rsidRPr="00531A02" w:rsidR="00076212" w:rsidP="00C62D50" w:rsidRDefault="00076212" w14:paraId="21D8F5B6" w14:textId="4ED6592C">
            <w:pPr>
              <w:tabs>
                <w:tab w:val="left" w:pos="960"/>
              </w:tabs>
              <w:autoSpaceDE w:val="0"/>
              <w:autoSpaceDN w:val="0"/>
              <w:adjustRightInd w:val="0"/>
              <w:rPr>
                <w:rFonts w:cstheme="minorHAnsi"/>
                <w:lang w:val="en-US"/>
              </w:rPr>
            </w:pPr>
          </w:p>
        </w:tc>
        <w:tc>
          <w:tcPr>
            <w:tcW w:w="2552" w:type="dxa"/>
            <w:tcBorders>
              <w:top w:val="single" w:color="auto" w:sz="4" w:space="0"/>
              <w:bottom w:val="single" w:color="auto" w:sz="4" w:space="0"/>
              <w:right w:val="single" w:color="auto" w:sz="4" w:space="0"/>
            </w:tcBorders>
            <w:shd w:val="clear" w:color="auto" w:fill="auto"/>
            <w:tcMar/>
          </w:tcPr>
          <w:p w:rsidRPr="004B666A" w:rsidR="00076212" w:rsidP="00C62D50" w:rsidRDefault="004E10B4" w14:paraId="1B571186" w14:textId="3621EEE3">
            <w:pPr>
              <w:tabs>
                <w:tab w:val="left" w:pos="960"/>
              </w:tabs>
              <w:autoSpaceDE w:val="0"/>
              <w:autoSpaceDN w:val="0"/>
              <w:adjustRightInd w:val="0"/>
              <w:jc w:val="center"/>
              <w:rPr>
                <w:rFonts w:cstheme="minorHAnsi"/>
              </w:rPr>
            </w:pPr>
            <w:r>
              <w:rPr>
                <w:rFonts w:cstheme="minorHAnsi"/>
              </w:rPr>
              <w:t>High</w:t>
            </w:r>
          </w:p>
        </w:tc>
      </w:tr>
      <w:tr w:rsidRPr="004B666A" w:rsidR="0079530F" w:rsidTr="67E965BA" w14:paraId="70BBF72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79530F" w:rsidP="0079530F" w:rsidRDefault="0079530F" w14:paraId="43B418C3" w14:textId="3A7C2F2A">
            <w:pPr>
              <w:rPr>
                <w:rFonts w:cstheme="minorHAnsi"/>
              </w:rPr>
            </w:pPr>
            <w:r w:rsidRPr="004B666A">
              <w:rPr>
                <w:rFonts w:cstheme="minorHAnsi"/>
              </w:rPr>
              <w:t xml:space="preserve">Optional: What is the </w:t>
            </w:r>
            <w:r w:rsidRPr="008509C5" w:rsidR="008509C5">
              <w:rPr>
                <w:rFonts w:cstheme="minorHAnsi"/>
              </w:rPr>
              <w:t>overall predicted direction of bias for this outcome</w:t>
            </w:r>
            <w:r w:rsidRPr="004B666A">
              <w:rPr>
                <w:rFonts w:cstheme="minorHAnsi"/>
              </w:rPr>
              <w:t>?</w:t>
            </w:r>
          </w:p>
        </w:tc>
        <w:tc>
          <w:tcPr>
            <w:tcW w:w="7512" w:type="dxa"/>
            <w:tcBorders>
              <w:top w:val="single" w:color="auto" w:sz="4" w:space="0"/>
              <w:bottom w:val="single" w:color="auto" w:sz="4" w:space="0"/>
            </w:tcBorders>
            <w:shd w:val="clear" w:color="auto" w:fill="auto"/>
            <w:tcMar/>
          </w:tcPr>
          <w:p w:rsidRPr="004B666A" w:rsidR="0079530F" w:rsidP="0079530F" w:rsidRDefault="0079530F" w14:paraId="6F26BEB0" w14:textId="77777777">
            <w:pPr>
              <w:rPr>
                <w:rFonts w:cstheme="minorHAnsi"/>
              </w:rPr>
            </w:pPr>
          </w:p>
        </w:tc>
        <w:tc>
          <w:tcPr>
            <w:tcW w:w="2552" w:type="dxa"/>
            <w:tcBorders>
              <w:top w:val="single" w:color="auto" w:sz="4" w:space="0"/>
              <w:bottom w:val="single" w:color="auto" w:sz="4" w:space="0"/>
              <w:right w:val="single" w:color="auto" w:sz="4" w:space="0"/>
            </w:tcBorders>
            <w:shd w:val="clear" w:color="auto" w:fill="auto"/>
            <w:tcMar/>
          </w:tcPr>
          <w:p w:rsidRPr="004B666A" w:rsidR="0079530F" w:rsidP="67E965BA" w:rsidRDefault="005B2F56" w14:paraId="3C6E5B93" w14:textId="7B9C7134">
            <w:pPr>
              <w:pStyle w:val="Normal"/>
              <w:bidi w:val="0"/>
              <w:spacing w:before="0" w:beforeAutospacing="off" w:after="0" w:afterAutospacing="off" w:line="240" w:lineRule="auto"/>
              <w:ind w:left="0" w:right="0"/>
              <w:jc w:val="center"/>
              <w:rPr>
                <w:rFonts w:ascii="Times New Roman" w:hAnsi="Times New Roman" w:eastAsia="Times New Roman" w:cs="Times New Roman"/>
                <w:sz w:val="24"/>
                <w:szCs w:val="24"/>
              </w:rPr>
            </w:pPr>
            <w:r w:rsidRPr="67E965BA" w:rsidR="67E965BA">
              <w:rPr>
                <w:rFonts w:cs="Calibri" w:cstheme="minorAscii"/>
              </w:rPr>
              <w:t>Unpredictable</w:t>
            </w:r>
          </w:p>
        </w:tc>
      </w:tr>
    </w:tbl>
    <w:p w:rsidR="003373FE" w:rsidP="003C3813" w:rsidRDefault="003373FE" w14:paraId="21E33E42" w14:textId="77777777">
      <w:pPr>
        <w:rPr>
          <w:rFonts w:cstheme="minorHAnsi"/>
        </w:rPr>
      </w:pPr>
    </w:p>
    <w:p w:rsidR="003373FE" w:rsidP="003C3813" w:rsidRDefault="003373FE" w14:paraId="48C728C3" w14:textId="1B7398BC">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rsidR="003373FE" w:rsidP="000A3ED8" w:rsidRDefault="003373FE" w14:paraId="78204888" w14:textId="77777777">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Pr="00420E6C" w:rsidR="003373FE" w:rsidP="003C3813" w:rsidRDefault="003373FE" w14:paraId="3CB71A3F" w14:textId="7B6D65A3">
          <w:r>
            <w:t xml:space="preserve">This work is licensed under a </w:t>
          </w:r>
          <w:hyperlink w:history="1" r:id="rId9">
            <w:r>
              <w:rPr>
                <w:rStyle w:val="Hyperlink"/>
              </w:rPr>
              <w:t>Creative Commons Attribution-NonCommercial-NoDerivatives 4.0 International License</w:t>
            </w:r>
          </w:hyperlink>
          <w:r>
            <w:t>.</w:t>
          </w:r>
        </w:p>
      </w:sdtContent>
    </w:sdt>
    <w:sectPr w:rsidRPr="00420E6C" w:rsidR="003373FE"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23F9" w:rsidP="006B1069" w:rsidRDefault="00C123F9" w14:paraId="63EA0130" w14:textId="77777777">
      <w:r>
        <w:separator/>
      </w:r>
    </w:p>
  </w:endnote>
  <w:endnote w:type="continuationSeparator" w:id="0">
    <w:p w:rsidR="00C123F9" w:rsidP="006B1069" w:rsidRDefault="00C123F9" w14:paraId="612E29C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23F9" w:rsidP="006B1069" w:rsidRDefault="00C123F9" w14:paraId="36C265DE" w14:textId="77777777">
      <w:r>
        <w:separator/>
      </w:r>
    </w:p>
  </w:footnote>
  <w:footnote w:type="continuationSeparator" w:id="0">
    <w:p w:rsidR="00C123F9" w:rsidP="006B1069" w:rsidRDefault="00C123F9" w14:paraId="2EE05E9B"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3CBA"/>
    <w:rsid w:val="00014782"/>
    <w:rsid w:val="00015FD8"/>
    <w:rsid w:val="00034946"/>
    <w:rsid w:val="000457EE"/>
    <w:rsid w:val="000715CF"/>
    <w:rsid w:val="000722D3"/>
    <w:rsid w:val="00076212"/>
    <w:rsid w:val="000A490D"/>
    <w:rsid w:val="000B4063"/>
    <w:rsid w:val="000E24E3"/>
    <w:rsid w:val="000F57E8"/>
    <w:rsid w:val="00101662"/>
    <w:rsid w:val="00115B31"/>
    <w:rsid w:val="00147DEA"/>
    <w:rsid w:val="001737C1"/>
    <w:rsid w:val="001B385C"/>
    <w:rsid w:val="001D18A8"/>
    <w:rsid w:val="00221FD2"/>
    <w:rsid w:val="0023251F"/>
    <w:rsid w:val="002B0FFE"/>
    <w:rsid w:val="002E4B2B"/>
    <w:rsid w:val="002F78AD"/>
    <w:rsid w:val="0030176E"/>
    <w:rsid w:val="003118B5"/>
    <w:rsid w:val="003373FE"/>
    <w:rsid w:val="003414A1"/>
    <w:rsid w:val="00341861"/>
    <w:rsid w:val="00345723"/>
    <w:rsid w:val="003626CF"/>
    <w:rsid w:val="00377210"/>
    <w:rsid w:val="00391E05"/>
    <w:rsid w:val="003B36AF"/>
    <w:rsid w:val="003B36FC"/>
    <w:rsid w:val="003B7561"/>
    <w:rsid w:val="003C2F57"/>
    <w:rsid w:val="003C3813"/>
    <w:rsid w:val="003E0B56"/>
    <w:rsid w:val="00403E6A"/>
    <w:rsid w:val="00403FC6"/>
    <w:rsid w:val="00405A6D"/>
    <w:rsid w:val="00405BF1"/>
    <w:rsid w:val="00420E6C"/>
    <w:rsid w:val="00446AB7"/>
    <w:rsid w:val="00482C9D"/>
    <w:rsid w:val="00495C3A"/>
    <w:rsid w:val="004B24A7"/>
    <w:rsid w:val="004B3802"/>
    <w:rsid w:val="004B666A"/>
    <w:rsid w:val="004D722D"/>
    <w:rsid w:val="004E10B4"/>
    <w:rsid w:val="004E4AA0"/>
    <w:rsid w:val="004E5594"/>
    <w:rsid w:val="004F44C0"/>
    <w:rsid w:val="00507ECD"/>
    <w:rsid w:val="005127E9"/>
    <w:rsid w:val="00517FCF"/>
    <w:rsid w:val="00531A02"/>
    <w:rsid w:val="00540120"/>
    <w:rsid w:val="00541655"/>
    <w:rsid w:val="00571133"/>
    <w:rsid w:val="00581ED2"/>
    <w:rsid w:val="00584878"/>
    <w:rsid w:val="00586ACC"/>
    <w:rsid w:val="005909E4"/>
    <w:rsid w:val="00593859"/>
    <w:rsid w:val="005B2F56"/>
    <w:rsid w:val="005C1F01"/>
    <w:rsid w:val="00600AE8"/>
    <w:rsid w:val="00623C1A"/>
    <w:rsid w:val="00626CD4"/>
    <w:rsid w:val="0065350E"/>
    <w:rsid w:val="00682AB9"/>
    <w:rsid w:val="006869FF"/>
    <w:rsid w:val="006B1069"/>
    <w:rsid w:val="006B499C"/>
    <w:rsid w:val="0070591B"/>
    <w:rsid w:val="00730D7D"/>
    <w:rsid w:val="00752BD4"/>
    <w:rsid w:val="007535B6"/>
    <w:rsid w:val="007915C7"/>
    <w:rsid w:val="00792157"/>
    <w:rsid w:val="0079530F"/>
    <w:rsid w:val="007A6F9B"/>
    <w:rsid w:val="007B54A7"/>
    <w:rsid w:val="007C25C0"/>
    <w:rsid w:val="0083521D"/>
    <w:rsid w:val="008509C5"/>
    <w:rsid w:val="00851D4D"/>
    <w:rsid w:val="00871668"/>
    <w:rsid w:val="00895457"/>
    <w:rsid w:val="008B2B5A"/>
    <w:rsid w:val="008C7515"/>
    <w:rsid w:val="008F3A05"/>
    <w:rsid w:val="0093299E"/>
    <w:rsid w:val="00943B6F"/>
    <w:rsid w:val="00966081"/>
    <w:rsid w:val="00973502"/>
    <w:rsid w:val="009B619D"/>
    <w:rsid w:val="009B71E3"/>
    <w:rsid w:val="009D036C"/>
    <w:rsid w:val="009F6929"/>
    <w:rsid w:val="00A027FC"/>
    <w:rsid w:val="00A2022F"/>
    <w:rsid w:val="00A47E63"/>
    <w:rsid w:val="00A563C9"/>
    <w:rsid w:val="00A7754F"/>
    <w:rsid w:val="00A960BF"/>
    <w:rsid w:val="00AA043F"/>
    <w:rsid w:val="00AA59C2"/>
    <w:rsid w:val="00AB7560"/>
    <w:rsid w:val="00AC4210"/>
    <w:rsid w:val="00AE432F"/>
    <w:rsid w:val="00B02401"/>
    <w:rsid w:val="00B03CF5"/>
    <w:rsid w:val="00B07A53"/>
    <w:rsid w:val="00B2304A"/>
    <w:rsid w:val="00B34EF8"/>
    <w:rsid w:val="00B44922"/>
    <w:rsid w:val="00B53059"/>
    <w:rsid w:val="00B6328C"/>
    <w:rsid w:val="00B64463"/>
    <w:rsid w:val="00B666A7"/>
    <w:rsid w:val="00B81979"/>
    <w:rsid w:val="00B87AA3"/>
    <w:rsid w:val="00BA3A9A"/>
    <w:rsid w:val="00BA6622"/>
    <w:rsid w:val="00BA7E56"/>
    <w:rsid w:val="00BB74E2"/>
    <w:rsid w:val="00BD03C4"/>
    <w:rsid w:val="00BE49FF"/>
    <w:rsid w:val="00BE6E25"/>
    <w:rsid w:val="00C006C7"/>
    <w:rsid w:val="00C123F9"/>
    <w:rsid w:val="00C14F66"/>
    <w:rsid w:val="00C153C1"/>
    <w:rsid w:val="00C22FCC"/>
    <w:rsid w:val="00C24962"/>
    <w:rsid w:val="00C51723"/>
    <w:rsid w:val="00CA084F"/>
    <w:rsid w:val="00CD3AB9"/>
    <w:rsid w:val="00CF57C2"/>
    <w:rsid w:val="00CF5BDC"/>
    <w:rsid w:val="00D27846"/>
    <w:rsid w:val="00D618A2"/>
    <w:rsid w:val="00D87AEA"/>
    <w:rsid w:val="00DB7CA0"/>
    <w:rsid w:val="00DD0348"/>
    <w:rsid w:val="00DE084A"/>
    <w:rsid w:val="00DE283D"/>
    <w:rsid w:val="00DF4043"/>
    <w:rsid w:val="00E23A46"/>
    <w:rsid w:val="00E532AF"/>
    <w:rsid w:val="00E67260"/>
    <w:rsid w:val="00E677C1"/>
    <w:rsid w:val="00E8050F"/>
    <w:rsid w:val="00E90BF4"/>
    <w:rsid w:val="00EE69BE"/>
    <w:rsid w:val="00EF2F11"/>
    <w:rsid w:val="00F05F78"/>
    <w:rsid w:val="00F12E16"/>
    <w:rsid w:val="00F41673"/>
    <w:rsid w:val="00F41C40"/>
    <w:rsid w:val="00F44DBF"/>
    <w:rsid w:val="00FA652F"/>
    <w:rsid w:val="00FB07DC"/>
    <w:rsid w:val="00FB3740"/>
    <w:rsid w:val="00FB4FF2"/>
    <w:rsid w:val="00FB6BC1"/>
    <w:rsid w:val="00FC67F1"/>
    <w:rsid w:val="00FC6EFE"/>
    <w:rsid w:val="00FD50F4"/>
    <w:rsid w:val="00FD7861"/>
    <w:rsid w:val="00FE0B54"/>
    <w:rsid w:val="67E965B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563C9"/>
    <w:pPr>
      <w:spacing w:after="0" w:line="240" w:lineRule="auto"/>
    </w:pPr>
    <w:rPr>
      <w:rFonts w:ascii="Times New Roman" w:hAnsi="Times New Roman" w:eastAsia="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hAnsiTheme="majorHAnsi" w:eastAsiaTheme="majorEastAsia"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hAnsiTheme="majorHAnsi" w:eastAsiaTheme="majorEastAsia" w:cstheme="majorBidi"/>
      <w:color w:val="2F5496" w:themeColor="accent1" w:themeShade="BF"/>
      <w:sz w:val="26"/>
      <w:szCs w:val="26"/>
      <w:lang w:eastAsia="en-US"/>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084F"/>
    <w:pPr>
      <w:spacing w:after="120"/>
      <w:ind w:left="720"/>
      <w:contextualSpacing/>
      <w:jc w:val="both"/>
    </w:pPr>
    <w:rPr>
      <w:rFonts w:eastAsia="Calibri" w:asciiTheme="minorHAns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hAnsiTheme="minorHAnsi" w:eastAsiaTheme="minorHAnsi" w:cstheme="minorBidi"/>
      <w:b/>
      <w:bCs/>
      <w:sz w:val="22"/>
      <w:szCs w:val="18"/>
      <w:lang w:eastAsia="en-US"/>
    </w:rPr>
  </w:style>
  <w:style w:type="character" w:styleId="Heading1Char" w:customStyle="1">
    <w:name w:val="Heading 1 Char"/>
    <w:basedOn w:val="DefaultParagraphFont"/>
    <w:link w:val="Heading1"/>
    <w:uiPriority w:val="9"/>
    <w:rsid w:val="003C3813"/>
    <w:rPr>
      <w:rFonts w:asciiTheme="majorHAnsi" w:hAnsiTheme="majorHAnsi" w:eastAsiaTheme="majorEastAsia"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hAnsiTheme="minorHAnsi" w:eastAsiaTheme="minorEastAsia" w:cstheme="minorBidi"/>
      <w:color w:val="5A5A5A" w:themeColor="text1" w:themeTint="A5"/>
      <w:spacing w:val="15"/>
      <w:szCs w:val="22"/>
      <w:lang w:eastAsia="en-US"/>
    </w:rPr>
  </w:style>
  <w:style w:type="character" w:styleId="SubtitleChar" w:customStyle="1">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hAnsiTheme="majorHAnsi" w:eastAsiaTheme="majorEastAsia" w:cstheme="majorBidi"/>
      <w:spacing w:val="5"/>
      <w:kern w:val="28"/>
      <w:sz w:val="32"/>
      <w:szCs w:val="52"/>
      <w:lang w:eastAsia="en-US"/>
    </w:rPr>
  </w:style>
  <w:style w:type="character" w:styleId="TitleChar" w:customStyle="1">
    <w:name w:val="Title Char"/>
    <w:basedOn w:val="DefaultParagraphFont"/>
    <w:link w:val="Title"/>
    <w:uiPriority w:val="10"/>
    <w:rsid w:val="00076212"/>
    <w:rPr>
      <w:rFonts w:asciiTheme="majorHAnsi" w:hAnsiTheme="majorHAnsi" w:eastAsiaTheme="majorEastAsia"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hAnsi="Segoe UI" w:cs="Segoe UI" w:eastAsiaTheme="minorHAnsi"/>
      <w:sz w:val="18"/>
      <w:szCs w:val="18"/>
      <w:lang w:eastAsia="en-US"/>
    </w:rPr>
  </w:style>
  <w:style w:type="character" w:styleId="BalloonTextChar" w:customStyle="1">
    <w:name w:val="Balloon Text Char"/>
    <w:basedOn w:val="DefaultParagraphFont"/>
    <w:link w:val="BalloonText"/>
    <w:uiPriority w:val="99"/>
    <w:semiHidden/>
    <w:rsid w:val="00B666A7"/>
    <w:rPr>
      <w:rFonts w:ascii="Segoe UI" w:hAnsi="Segoe UI" w:cs="Segoe UI"/>
      <w:sz w:val="18"/>
      <w:szCs w:val="18"/>
    </w:rPr>
  </w:style>
  <w:style w:type="character" w:styleId="Heading2Char" w:customStyle="1">
    <w:name w:val="Heading 2 Char"/>
    <w:basedOn w:val="DefaultParagraphFont"/>
    <w:link w:val="Heading2"/>
    <w:uiPriority w:val="9"/>
    <w:semiHidden/>
    <w:rsid w:val="00B64463"/>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hAnsiTheme="minorHAnsi" w:eastAsiaTheme="minorHAnsi" w:cstheme="minorBidi"/>
      <w:sz w:val="20"/>
      <w:szCs w:val="20"/>
      <w:lang w:eastAsia="en-US"/>
    </w:rPr>
  </w:style>
  <w:style w:type="character" w:styleId="CommentTextChar" w:customStyle="1">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styleId="CommentSubjectChar" w:customStyle="1">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 w:type="paragraph" w:styleId="NormalWeb">
    <w:name w:val="Normal (Web)"/>
    <w:basedOn w:val="Normal"/>
    <w:uiPriority w:val="99"/>
    <w:unhideWhenUsed/>
    <w:rsid w:val="00BD03C4"/>
    <w:pPr>
      <w:spacing w:before="100" w:beforeAutospacing="1" w:after="100" w:afterAutospacing="1"/>
    </w:pPr>
    <w:rPr>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42218342">
      <w:bodyDiv w:val="1"/>
      <w:marLeft w:val="0"/>
      <w:marRight w:val="0"/>
      <w:marTop w:val="0"/>
      <w:marBottom w:val="0"/>
      <w:divBdr>
        <w:top w:val="none" w:sz="0" w:space="0" w:color="auto"/>
        <w:left w:val="none" w:sz="0" w:space="0" w:color="auto"/>
        <w:bottom w:val="none" w:sz="0" w:space="0" w:color="auto"/>
        <w:right w:val="none" w:sz="0" w:space="0" w:color="auto"/>
      </w:divBdr>
    </w:div>
    <w:div w:id="266550347">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35766330">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88902170">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274871979">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reativecommons.org/licenses/by-nc-nd/4.0/" TargetMode="Externa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glossaryDocument" Target="glossary/document.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creativecommons.org/licenses/by-nc-nd/4.0/" TargetMode="Externa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0673A6"/>
    <w:rsid w:val="003E0B56"/>
    <w:rsid w:val="00767319"/>
    <w:rsid w:val="007B54A7"/>
    <w:rsid w:val="007F5BE1"/>
    <w:rsid w:val="0088737F"/>
    <w:rsid w:val="009544D7"/>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McAleenan</dc:creator>
  <keywords/>
  <dc:description/>
  <lastModifiedBy>Julia Groot</lastModifiedBy>
  <revision>54</revision>
  <dcterms:created xsi:type="dcterms:W3CDTF">2022-07-20T11:44:00.0000000Z</dcterms:created>
  <dcterms:modified xsi:type="dcterms:W3CDTF">2022-08-03T10:14:31.5767553Z</dcterms:modified>
</coreProperties>
</file>