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AE4B8" w14:textId="77777777" w:rsidR="004F7221" w:rsidRPr="004F7221" w:rsidRDefault="004F7221" w:rsidP="004F7221">
      <w:pPr>
        <w:rPr>
          <w:b/>
          <w:bCs/>
        </w:rPr>
      </w:pPr>
      <w:r w:rsidRPr="004F7221">
        <w:rPr>
          <w:b/>
          <w:bCs/>
        </w:rPr>
        <w:t>NIH Quality Assessment Tool for Before-After (Pre-Post) Studies With No Control Group</w:t>
      </w:r>
    </w:p>
    <w:p w14:paraId="3C35239C" w14:textId="77777777" w:rsidR="004F7221" w:rsidRPr="004F7221" w:rsidRDefault="004F7221" w:rsidP="004F7221">
      <w:pPr>
        <w:rPr>
          <w:i/>
          <w:iCs/>
        </w:rPr>
      </w:pPr>
      <w:r w:rsidRPr="004F7221">
        <w:rPr>
          <w:i/>
          <w:iCs/>
        </w:rPr>
        <w:t xml:space="preserve">Note: the tool has not been standardised and independently published. Researchers have to determine their own parameters for making judgements. </w:t>
      </w:r>
    </w:p>
    <w:p w14:paraId="5DA3FD6C" w14:textId="6E500E54" w:rsidR="004F7221" w:rsidRDefault="004F7221" w:rsidP="004F7221">
      <w:pPr>
        <w:rPr>
          <w:i/>
          <w:iCs/>
        </w:rPr>
      </w:pPr>
      <w:r w:rsidRPr="004F7221">
        <w:rPr>
          <w:i/>
          <w:iCs/>
        </w:rPr>
        <w:t>CD, cannot determine; NA, not applicable; NR, not reported</w:t>
      </w:r>
    </w:p>
    <w:p w14:paraId="10429E1C" w14:textId="66B859BB" w:rsidR="004F7221" w:rsidRDefault="004F7221" w:rsidP="299F88F8">
      <w:pPr>
        <w:rPr>
          <w:i/>
          <w:iCs/>
        </w:rPr>
      </w:pPr>
    </w:p>
    <w:p w14:paraId="495758AA" w14:textId="0A42539B" w:rsidR="004F7221" w:rsidRPr="004F7221" w:rsidRDefault="004F7221" w:rsidP="004F7221">
      <w:pPr>
        <w:rPr>
          <w:b/>
          <w:bCs/>
        </w:rPr>
      </w:pPr>
      <w:r w:rsidRPr="004F7221">
        <w:rPr>
          <w:b/>
          <w:bCs/>
        </w:rPr>
        <w:t>Eisenstadt, 2021</w:t>
      </w:r>
    </w:p>
    <w:tbl>
      <w:tblPr>
        <w:tblStyle w:val="TableGrid"/>
        <w:tblW w:w="0" w:type="auto"/>
        <w:tblLook w:val="04A0" w:firstRow="1" w:lastRow="0" w:firstColumn="1" w:lastColumn="0" w:noHBand="0" w:noVBand="1"/>
      </w:tblPr>
      <w:tblGrid>
        <w:gridCol w:w="2506"/>
        <w:gridCol w:w="690"/>
        <w:gridCol w:w="657"/>
        <w:gridCol w:w="678"/>
        <w:gridCol w:w="4485"/>
      </w:tblGrid>
      <w:tr w:rsidR="004F7221" w:rsidRPr="004F7221" w14:paraId="54082656" w14:textId="77777777" w:rsidTr="299F88F8">
        <w:tc>
          <w:tcPr>
            <w:tcW w:w="2506" w:type="dxa"/>
          </w:tcPr>
          <w:p w14:paraId="773E0BB2" w14:textId="77777777" w:rsidR="004F7221" w:rsidRPr="004F7221" w:rsidRDefault="004F7221" w:rsidP="004F7221">
            <w:pPr>
              <w:spacing w:after="160" w:line="259" w:lineRule="auto"/>
              <w:rPr>
                <w:b/>
                <w:bCs/>
              </w:rPr>
            </w:pPr>
            <w:r w:rsidRPr="004F7221">
              <w:rPr>
                <w:b/>
                <w:bCs/>
              </w:rPr>
              <w:t>Criteria</w:t>
            </w:r>
          </w:p>
        </w:tc>
        <w:tc>
          <w:tcPr>
            <w:tcW w:w="690" w:type="dxa"/>
          </w:tcPr>
          <w:p w14:paraId="2253A859" w14:textId="77777777" w:rsidR="004F7221" w:rsidRPr="004F7221" w:rsidRDefault="004F7221" w:rsidP="004F7221">
            <w:pPr>
              <w:spacing w:after="160" w:line="259" w:lineRule="auto"/>
              <w:rPr>
                <w:b/>
                <w:bCs/>
              </w:rPr>
            </w:pPr>
            <w:r w:rsidRPr="004F7221">
              <w:rPr>
                <w:b/>
                <w:bCs/>
              </w:rPr>
              <w:t>Yes</w:t>
            </w:r>
          </w:p>
        </w:tc>
        <w:tc>
          <w:tcPr>
            <w:tcW w:w="657" w:type="dxa"/>
          </w:tcPr>
          <w:p w14:paraId="7E6E1B65" w14:textId="77777777" w:rsidR="004F7221" w:rsidRPr="004F7221" w:rsidRDefault="004F7221" w:rsidP="004F7221">
            <w:pPr>
              <w:spacing w:after="160" w:line="259" w:lineRule="auto"/>
              <w:rPr>
                <w:b/>
                <w:bCs/>
              </w:rPr>
            </w:pPr>
            <w:r w:rsidRPr="004F7221">
              <w:rPr>
                <w:b/>
                <w:bCs/>
              </w:rPr>
              <w:t>No</w:t>
            </w:r>
          </w:p>
        </w:tc>
        <w:tc>
          <w:tcPr>
            <w:tcW w:w="678" w:type="dxa"/>
          </w:tcPr>
          <w:p w14:paraId="611DF351" w14:textId="77777777" w:rsidR="004F7221" w:rsidRPr="004F7221" w:rsidRDefault="004F7221" w:rsidP="004F7221">
            <w:pPr>
              <w:spacing w:after="160" w:line="259" w:lineRule="auto"/>
              <w:rPr>
                <w:b/>
                <w:bCs/>
              </w:rPr>
            </w:pPr>
            <w:r w:rsidRPr="004F7221">
              <w:rPr>
                <w:b/>
                <w:bCs/>
              </w:rPr>
              <w:t>CD, NA, NR</w:t>
            </w:r>
          </w:p>
        </w:tc>
        <w:tc>
          <w:tcPr>
            <w:tcW w:w="4485" w:type="dxa"/>
          </w:tcPr>
          <w:p w14:paraId="550C4D8E" w14:textId="77777777" w:rsidR="004F7221" w:rsidRPr="004F7221" w:rsidRDefault="004F7221" w:rsidP="004F7221">
            <w:pPr>
              <w:spacing w:after="160" w:line="259" w:lineRule="auto"/>
              <w:rPr>
                <w:b/>
                <w:bCs/>
              </w:rPr>
            </w:pPr>
            <w:r w:rsidRPr="004F7221">
              <w:rPr>
                <w:b/>
                <w:bCs/>
              </w:rPr>
              <w:t>Argumentation/evidence</w:t>
            </w:r>
          </w:p>
        </w:tc>
      </w:tr>
      <w:tr w:rsidR="004F7221" w:rsidRPr="004F7221" w14:paraId="7E9A8572" w14:textId="77777777" w:rsidTr="299F88F8">
        <w:tc>
          <w:tcPr>
            <w:tcW w:w="2506" w:type="dxa"/>
          </w:tcPr>
          <w:p w14:paraId="57B3A4B5" w14:textId="77777777" w:rsidR="004F7221" w:rsidRPr="004F7221" w:rsidRDefault="004F7221" w:rsidP="004F7221">
            <w:pPr>
              <w:spacing w:after="160" w:line="259" w:lineRule="auto"/>
            </w:pPr>
            <w:r w:rsidRPr="004F7221">
              <w:t>1.Was the study question or objective clearly stated?</w:t>
            </w:r>
          </w:p>
        </w:tc>
        <w:tc>
          <w:tcPr>
            <w:tcW w:w="690" w:type="dxa"/>
          </w:tcPr>
          <w:p w14:paraId="21C28A13" w14:textId="6146008B" w:rsidR="004F7221" w:rsidRPr="004F7221" w:rsidRDefault="003A4DAD" w:rsidP="004F7221">
            <w:pPr>
              <w:spacing w:after="160" w:line="259" w:lineRule="auto"/>
            </w:pPr>
            <w:r>
              <w:t>X</w:t>
            </w:r>
          </w:p>
        </w:tc>
        <w:tc>
          <w:tcPr>
            <w:tcW w:w="657" w:type="dxa"/>
          </w:tcPr>
          <w:p w14:paraId="3F37B7F8" w14:textId="77777777" w:rsidR="004F7221" w:rsidRPr="004F7221" w:rsidRDefault="004F7221" w:rsidP="004F7221">
            <w:pPr>
              <w:spacing w:after="160" w:line="259" w:lineRule="auto"/>
            </w:pPr>
          </w:p>
        </w:tc>
        <w:tc>
          <w:tcPr>
            <w:tcW w:w="678" w:type="dxa"/>
          </w:tcPr>
          <w:p w14:paraId="5799805B" w14:textId="77777777" w:rsidR="004F7221" w:rsidRPr="004F7221" w:rsidRDefault="004F7221" w:rsidP="004F7221">
            <w:pPr>
              <w:spacing w:after="160" w:line="259" w:lineRule="auto"/>
            </w:pPr>
          </w:p>
        </w:tc>
        <w:tc>
          <w:tcPr>
            <w:tcW w:w="4485" w:type="dxa"/>
          </w:tcPr>
          <w:p w14:paraId="36DE060A" w14:textId="4A956B66" w:rsidR="004F7221" w:rsidRPr="004F7221" w:rsidRDefault="003A4DAD" w:rsidP="004F7221">
            <w:pPr>
              <w:spacing w:after="160" w:line="259" w:lineRule="auto"/>
            </w:pPr>
            <w:r>
              <w:t>“</w:t>
            </w:r>
            <w:r w:rsidR="00CF4209" w:rsidRPr="00CF4209">
              <w:t>Therefore, in this evaluation, we aimed to describe the acceptability, engagement, and preliminary outcomes of using an app (Paradym) designed to promote emotional well-being by adopting novel approaches</w:t>
            </w:r>
            <w:r>
              <w:t>”.</w:t>
            </w:r>
          </w:p>
        </w:tc>
      </w:tr>
      <w:tr w:rsidR="004F7221" w:rsidRPr="004F7221" w14:paraId="704A2642" w14:textId="77777777" w:rsidTr="299F88F8">
        <w:tc>
          <w:tcPr>
            <w:tcW w:w="2506" w:type="dxa"/>
          </w:tcPr>
          <w:p w14:paraId="08FE6220" w14:textId="77777777" w:rsidR="004F7221" w:rsidRPr="004F7221" w:rsidRDefault="004F7221" w:rsidP="004F7221">
            <w:pPr>
              <w:spacing w:after="160" w:line="259" w:lineRule="auto"/>
            </w:pPr>
            <w:r w:rsidRPr="004F7221">
              <w:t>2.Were eligibility/selection criteria for the study population prespecified and clearly described?</w:t>
            </w:r>
          </w:p>
        </w:tc>
        <w:tc>
          <w:tcPr>
            <w:tcW w:w="690" w:type="dxa"/>
          </w:tcPr>
          <w:p w14:paraId="220714E8" w14:textId="6034E0D5" w:rsidR="004F7221" w:rsidRPr="004F7221" w:rsidRDefault="004F7221" w:rsidP="004F7221">
            <w:pPr>
              <w:spacing w:after="160" w:line="259" w:lineRule="auto"/>
            </w:pPr>
          </w:p>
        </w:tc>
        <w:tc>
          <w:tcPr>
            <w:tcW w:w="657" w:type="dxa"/>
          </w:tcPr>
          <w:p w14:paraId="04B9D35D" w14:textId="7C40BA8B" w:rsidR="004F7221" w:rsidRPr="004F7221" w:rsidRDefault="299F88F8" w:rsidP="004F7221">
            <w:pPr>
              <w:spacing w:after="160" w:line="259" w:lineRule="auto"/>
            </w:pPr>
            <w:r>
              <w:t>X</w:t>
            </w:r>
          </w:p>
        </w:tc>
        <w:tc>
          <w:tcPr>
            <w:tcW w:w="678" w:type="dxa"/>
          </w:tcPr>
          <w:p w14:paraId="67EE4A69" w14:textId="77777777" w:rsidR="004F7221" w:rsidRPr="004F7221" w:rsidRDefault="004F7221" w:rsidP="004F7221">
            <w:pPr>
              <w:spacing w:after="160" w:line="259" w:lineRule="auto"/>
            </w:pPr>
          </w:p>
        </w:tc>
        <w:tc>
          <w:tcPr>
            <w:tcW w:w="4485" w:type="dxa"/>
          </w:tcPr>
          <w:p w14:paraId="460AF2A8" w14:textId="0D2CBA0E" w:rsidR="299F88F8" w:rsidRDefault="299F88F8" w:rsidP="299F88F8">
            <w:pPr>
              <w:spacing w:after="160" w:line="259" w:lineRule="auto"/>
            </w:pPr>
            <w:r>
              <w:t xml:space="preserve">Even though </w:t>
            </w:r>
            <w:r w:rsidR="001B7D4B">
              <w:t>eligibility</w:t>
            </w:r>
            <w:r>
              <w:t xml:space="preserve"> was clearly described in paper </w:t>
            </w:r>
            <w:r w:rsidR="001B7D4B">
              <w:t>it was</w:t>
            </w:r>
            <w:r>
              <w:t xml:space="preserve"> not</w:t>
            </w:r>
            <w:r w:rsidR="001B7D4B">
              <w:t xml:space="preserve"> mentioned</w:t>
            </w:r>
            <w:r>
              <w:t xml:space="preserve"> in pre-registration.</w:t>
            </w:r>
          </w:p>
          <w:p w14:paraId="3BA97DC1" w14:textId="44A5F65B" w:rsidR="004F7221" w:rsidRPr="004F7221" w:rsidRDefault="00842C27" w:rsidP="004F7221">
            <w:pPr>
              <w:spacing w:after="160" w:line="259" w:lineRule="auto"/>
            </w:pPr>
            <w:r>
              <w:t>“</w:t>
            </w:r>
            <w:r w:rsidR="00207C76" w:rsidRPr="00207C76">
              <w:t>To be eligible for the user testing, participants needed to be over the age of 18 years and not have a diagnosable mental health condition.</w:t>
            </w:r>
            <w:r w:rsidR="00207C76">
              <w:t>”</w:t>
            </w:r>
          </w:p>
        </w:tc>
      </w:tr>
      <w:tr w:rsidR="004F7221" w:rsidRPr="004F7221" w14:paraId="05D67AE6" w14:textId="77777777" w:rsidTr="299F88F8">
        <w:tc>
          <w:tcPr>
            <w:tcW w:w="2506" w:type="dxa"/>
          </w:tcPr>
          <w:p w14:paraId="67AAA750" w14:textId="77777777" w:rsidR="004F7221" w:rsidRPr="004F7221" w:rsidRDefault="004F7221" w:rsidP="004F7221">
            <w:pPr>
              <w:spacing w:after="160" w:line="259" w:lineRule="auto"/>
            </w:pPr>
            <w:r w:rsidRPr="004F7221">
              <w:t>3.Were the participants in the study representative of those who would be eligible for the test/service/intervention in the general or clinical population of interest?</w:t>
            </w:r>
          </w:p>
        </w:tc>
        <w:tc>
          <w:tcPr>
            <w:tcW w:w="690" w:type="dxa"/>
          </w:tcPr>
          <w:p w14:paraId="18E1934A" w14:textId="0A6E4DA9" w:rsidR="004F7221" w:rsidRPr="004F7221" w:rsidRDefault="00585E70" w:rsidP="004F7221">
            <w:pPr>
              <w:spacing w:after="160" w:line="259" w:lineRule="auto"/>
            </w:pPr>
            <w:r>
              <w:t>X</w:t>
            </w:r>
          </w:p>
        </w:tc>
        <w:tc>
          <w:tcPr>
            <w:tcW w:w="657" w:type="dxa"/>
          </w:tcPr>
          <w:p w14:paraId="20DC2E97" w14:textId="77777777" w:rsidR="004F7221" w:rsidRPr="004F7221" w:rsidRDefault="004F7221" w:rsidP="004F7221">
            <w:pPr>
              <w:spacing w:after="160" w:line="259" w:lineRule="auto"/>
            </w:pPr>
          </w:p>
        </w:tc>
        <w:tc>
          <w:tcPr>
            <w:tcW w:w="678" w:type="dxa"/>
          </w:tcPr>
          <w:p w14:paraId="39F40CE1" w14:textId="77777777" w:rsidR="004F7221" w:rsidRPr="004F7221" w:rsidRDefault="004F7221" w:rsidP="004F7221">
            <w:pPr>
              <w:spacing w:after="160" w:line="259" w:lineRule="auto"/>
            </w:pPr>
          </w:p>
        </w:tc>
        <w:tc>
          <w:tcPr>
            <w:tcW w:w="4485" w:type="dxa"/>
          </w:tcPr>
          <w:p w14:paraId="629EEC27" w14:textId="4DFD5337" w:rsidR="004F7221" w:rsidRPr="004F7221" w:rsidRDefault="00585E70" w:rsidP="004F7221">
            <w:pPr>
              <w:spacing w:after="160" w:line="259" w:lineRule="auto"/>
            </w:pPr>
            <w:r>
              <w:t>“</w:t>
            </w:r>
            <w:r w:rsidRPr="00585E70">
              <w:t>Real-world (ie, in-the-wild) data were collected from an international pool of potential users.</w:t>
            </w:r>
            <w:r>
              <w:t>”</w:t>
            </w:r>
          </w:p>
        </w:tc>
      </w:tr>
      <w:tr w:rsidR="004F7221" w:rsidRPr="004F7221" w14:paraId="682360E0" w14:textId="77777777" w:rsidTr="299F88F8">
        <w:tc>
          <w:tcPr>
            <w:tcW w:w="2506" w:type="dxa"/>
          </w:tcPr>
          <w:p w14:paraId="10357E28" w14:textId="77777777" w:rsidR="004F7221" w:rsidRPr="004F7221" w:rsidRDefault="004F7221" w:rsidP="004F7221">
            <w:pPr>
              <w:spacing w:after="160" w:line="259" w:lineRule="auto"/>
            </w:pPr>
            <w:r w:rsidRPr="004F7221">
              <w:t>4.Were all eligible participants that met the prespecified entry criteria enrolled?</w:t>
            </w:r>
          </w:p>
        </w:tc>
        <w:tc>
          <w:tcPr>
            <w:tcW w:w="690" w:type="dxa"/>
          </w:tcPr>
          <w:p w14:paraId="6F358BA3" w14:textId="1F40126A" w:rsidR="004F7221" w:rsidRPr="004F7221" w:rsidRDefault="00C7537D" w:rsidP="004F7221">
            <w:pPr>
              <w:spacing w:after="160" w:line="259" w:lineRule="auto"/>
            </w:pPr>
            <w:r>
              <w:t>X</w:t>
            </w:r>
          </w:p>
        </w:tc>
        <w:tc>
          <w:tcPr>
            <w:tcW w:w="657" w:type="dxa"/>
          </w:tcPr>
          <w:p w14:paraId="743AD483" w14:textId="77777777" w:rsidR="004F7221" w:rsidRPr="004F7221" w:rsidRDefault="004F7221" w:rsidP="004F7221">
            <w:pPr>
              <w:spacing w:after="160" w:line="259" w:lineRule="auto"/>
            </w:pPr>
          </w:p>
        </w:tc>
        <w:tc>
          <w:tcPr>
            <w:tcW w:w="678" w:type="dxa"/>
          </w:tcPr>
          <w:p w14:paraId="0FF79FCD" w14:textId="41A35CAE" w:rsidR="004F7221" w:rsidRPr="004F7221" w:rsidRDefault="299F88F8" w:rsidP="004F7221">
            <w:pPr>
              <w:spacing w:after="160" w:line="259" w:lineRule="auto"/>
            </w:pPr>
            <w:r>
              <w:t>CD</w:t>
            </w:r>
          </w:p>
        </w:tc>
        <w:tc>
          <w:tcPr>
            <w:tcW w:w="4485" w:type="dxa"/>
          </w:tcPr>
          <w:p w14:paraId="205B4390" w14:textId="64631533" w:rsidR="299F88F8" w:rsidRDefault="299F88F8" w:rsidP="299F88F8">
            <w:pPr>
              <w:spacing w:after="160" w:line="259" w:lineRule="auto"/>
            </w:pPr>
            <w:r>
              <w:t>No prespecified entry criteria.</w:t>
            </w:r>
          </w:p>
          <w:p w14:paraId="7CBF534E" w14:textId="313AB8E7" w:rsidR="004F7221" w:rsidRDefault="00C7537D" w:rsidP="004F7221">
            <w:pPr>
              <w:spacing w:after="160" w:line="259" w:lineRule="auto"/>
            </w:pPr>
            <w:r>
              <w:t>Standardised automated links were provided if people met the entry criteria</w:t>
            </w:r>
            <w:r w:rsidR="00FF6AA9">
              <w:t xml:space="preserve"> (see figure 1)</w:t>
            </w:r>
            <w:r>
              <w:t xml:space="preserve">: </w:t>
            </w:r>
          </w:p>
          <w:p w14:paraId="29BA38D7" w14:textId="0EBE316D" w:rsidR="00C7537D" w:rsidRPr="004F7221" w:rsidRDefault="00C7537D" w:rsidP="004F7221">
            <w:pPr>
              <w:spacing w:after="160" w:line="259" w:lineRule="auto"/>
            </w:pPr>
            <w:r>
              <w:t>“</w:t>
            </w:r>
            <w:r w:rsidRPr="00C7537D">
              <w:t xml:space="preserve">Participants were enrolled in the user testing through a link that was provided on the web advertisement and on the Paradym website. The link provided access to web-based questionnaires for the baseline assessment and instructions on how to download the app from the Apple app store for iPhone users or Google Play for Android users. An automated email was sent to participants 2 weeks after completing the first battery of questionnaires </w:t>
            </w:r>
            <w:r w:rsidRPr="00C7537D">
              <w:lastRenderedPageBreak/>
              <w:t>for participants to complete the follow-up questionnaires</w:t>
            </w:r>
            <w:r>
              <w:t>”.</w:t>
            </w:r>
          </w:p>
        </w:tc>
      </w:tr>
      <w:tr w:rsidR="004F7221" w:rsidRPr="004F7221" w14:paraId="53482E30" w14:textId="77777777" w:rsidTr="299F88F8">
        <w:tc>
          <w:tcPr>
            <w:tcW w:w="2506" w:type="dxa"/>
          </w:tcPr>
          <w:p w14:paraId="30486A3C" w14:textId="77777777" w:rsidR="004F7221" w:rsidRPr="004F7221" w:rsidRDefault="004F7221" w:rsidP="004F7221">
            <w:pPr>
              <w:spacing w:after="160" w:line="259" w:lineRule="auto"/>
            </w:pPr>
            <w:r w:rsidRPr="004F7221">
              <w:lastRenderedPageBreak/>
              <w:t>5.Was the sample size sufficiently large to provide confidence in the findings?</w:t>
            </w:r>
          </w:p>
        </w:tc>
        <w:tc>
          <w:tcPr>
            <w:tcW w:w="690" w:type="dxa"/>
          </w:tcPr>
          <w:p w14:paraId="6520591C" w14:textId="77777777" w:rsidR="004F7221" w:rsidRPr="004F7221" w:rsidRDefault="004F7221" w:rsidP="004F7221">
            <w:pPr>
              <w:spacing w:after="160" w:line="259" w:lineRule="auto"/>
            </w:pPr>
          </w:p>
        </w:tc>
        <w:tc>
          <w:tcPr>
            <w:tcW w:w="657" w:type="dxa"/>
          </w:tcPr>
          <w:p w14:paraId="250774CB" w14:textId="77777777" w:rsidR="004F7221" w:rsidRPr="004F7221" w:rsidRDefault="004F7221" w:rsidP="004F7221">
            <w:pPr>
              <w:spacing w:after="160" w:line="259" w:lineRule="auto"/>
            </w:pPr>
          </w:p>
        </w:tc>
        <w:tc>
          <w:tcPr>
            <w:tcW w:w="678" w:type="dxa"/>
          </w:tcPr>
          <w:p w14:paraId="2A185F9F" w14:textId="4981E984" w:rsidR="004F7221" w:rsidRPr="004F7221" w:rsidRDefault="00971037" w:rsidP="004F7221">
            <w:pPr>
              <w:spacing w:after="160" w:line="259" w:lineRule="auto"/>
            </w:pPr>
            <w:r>
              <w:t>CD</w:t>
            </w:r>
          </w:p>
        </w:tc>
        <w:tc>
          <w:tcPr>
            <w:tcW w:w="4485" w:type="dxa"/>
          </w:tcPr>
          <w:p w14:paraId="29A64D93" w14:textId="6BFACDBA" w:rsidR="001D757C" w:rsidRDefault="00DB491D" w:rsidP="004F7221">
            <w:pPr>
              <w:spacing w:after="160" w:line="259" w:lineRule="auto"/>
            </w:pPr>
            <w:r>
              <w:t>No information provided on power calculation and minimum sample size needed</w:t>
            </w:r>
            <w:r w:rsidR="001D757C">
              <w:t>.</w:t>
            </w:r>
          </w:p>
          <w:p w14:paraId="0419225E" w14:textId="268078C8" w:rsidR="004F7221" w:rsidRPr="004F7221" w:rsidRDefault="00F37724" w:rsidP="004F7221">
            <w:pPr>
              <w:spacing w:after="160" w:line="259" w:lineRule="auto"/>
            </w:pPr>
            <w:r>
              <w:t xml:space="preserve">292 </w:t>
            </w:r>
            <w:r w:rsidR="006D36D6">
              <w:t>expressed interest</w:t>
            </w:r>
            <w:r>
              <w:t xml:space="preserve">, 115 completed baseline questionnaires, </w:t>
            </w:r>
            <w:r w:rsidR="006D36D6">
              <w:t>34 completed post-questionnaires</w:t>
            </w:r>
          </w:p>
        </w:tc>
      </w:tr>
      <w:tr w:rsidR="004F7221" w:rsidRPr="004F7221" w14:paraId="25A4D0E9" w14:textId="77777777" w:rsidTr="299F88F8">
        <w:tc>
          <w:tcPr>
            <w:tcW w:w="2506" w:type="dxa"/>
          </w:tcPr>
          <w:p w14:paraId="1320D091" w14:textId="77777777" w:rsidR="004F7221" w:rsidRPr="004F7221" w:rsidRDefault="004F7221" w:rsidP="004F7221">
            <w:pPr>
              <w:spacing w:after="160" w:line="259" w:lineRule="auto"/>
            </w:pPr>
            <w:r w:rsidRPr="004F7221">
              <w:t>6.Was the test/service/intervention clearly described and delivered consistently across the study population?</w:t>
            </w:r>
          </w:p>
        </w:tc>
        <w:tc>
          <w:tcPr>
            <w:tcW w:w="690" w:type="dxa"/>
          </w:tcPr>
          <w:p w14:paraId="6CEDF814" w14:textId="2F0C03F3" w:rsidR="004F7221" w:rsidRPr="004F7221" w:rsidRDefault="00991EBC" w:rsidP="004F7221">
            <w:pPr>
              <w:spacing w:after="160" w:line="259" w:lineRule="auto"/>
            </w:pPr>
            <w:r>
              <w:t>X</w:t>
            </w:r>
          </w:p>
        </w:tc>
        <w:tc>
          <w:tcPr>
            <w:tcW w:w="657" w:type="dxa"/>
          </w:tcPr>
          <w:p w14:paraId="00531A52" w14:textId="77777777" w:rsidR="004F7221" w:rsidRPr="004F7221" w:rsidRDefault="004F7221" w:rsidP="004F7221">
            <w:pPr>
              <w:spacing w:after="160" w:line="259" w:lineRule="auto"/>
            </w:pPr>
          </w:p>
        </w:tc>
        <w:tc>
          <w:tcPr>
            <w:tcW w:w="678" w:type="dxa"/>
          </w:tcPr>
          <w:p w14:paraId="0F25636E" w14:textId="77777777" w:rsidR="004F7221" w:rsidRPr="004F7221" w:rsidRDefault="004F7221" w:rsidP="004F7221">
            <w:pPr>
              <w:spacing w:after="160" w:line="259" w:lineRule="auto"/>
            </w:pPr>
          </w:p>
        </w:tc>
        <w:tc>
          <w:tcPr>
            <w:tcW w:w="4485" w:type="dxa"/>
          </w:tcPr>
          <w:p w14:paraId="286429D0" w14:textId="1906A59C" w:rsidR="004F7221" w:rsidRPr="004F7221" w:rsidRDefault="00E80809" w:rsidP="004F7221">
            <w:pPr>
              <w:spacing w:after="160" w:line="259" w:lineRule="auto"/>
            </w:pPr>
            <w:r>
              <w:t>The intervention was clearly described (see p.</w:t>
            </w:r>
            <w:r w:rsidR="00991EBC">
              <w:t xml:space="preserve">4) and delivered consistently – fully automated – across study participants. </w:t>
            </w:r>
          </w:p>
        </w:tc>
      </w:tr>
      <w:tr w:rsidR="004F7221" w:rsidRPr="004F7221" w14:paraId="5CF0325E" w14:textId="77777777" w:rsidTr="299F88F8">
        <w:tc>
          <w:tcPr>
            <w:tcW w:w="2506" w:type="dxa"/>
          </w:tcPr>
          <w:p w14:paraId="3EEF371D" w14:textId="77777777" w:rsidR="004F7221" w:rsidRPr="004F7221" w:rsidRDefault="004F7221" w:rsidP="004F7221">
            <w:pPr>
              <w:spacing w:after="160" w:line="259" w:lineRule="auto"/>
            </w:pPr>
            <w:r w:rsidRPr="004F7221">
              <w:t>7.Were the outcome measures prespecified, clearly defined, valid, reliable, and assessed consistently across all study participants?</w:t>
            </w:r>
          </w:p>
        </w:tc>
        <w:tc>
          <w:tcPr>
            <w:tcW w:w="690" w:type="dxa"/>
          </w:tcPr>
          <w:p w14:paraId="7A221D69" w14:textId="2369CE93" w:rsidR="004F7221" w:rsidRPr="004F7221" w:rsidRDefault="299F88F8" w:rsidP="004F7221">
            <w:pPr>
              <w:spacing w:after="160" w:line="259" w:lineRule="auto"/>
            </w:pPr>
            <w:r>
              <w:t>X</w:t>
            </w:r>
          </w:p>
        </w:tc>
        <w:tc>
          <w:tcPr>
            <w:tcW w:w="657" w:type="dxa"/>
          </w:tcPr>
          <w:p w14:paraId="09CF4919" w14:textId="77777777" w:rsidR="004F7221" w:rsidRPr="004F7221" w:rsidRDefault="004F7221" w:rsidP="004F7221">
            <w:pPr>
              <w:spacing w:after="160" w:line="259" w:lineRule="auto"/>
            </w:pPr>
          </w:p>
        </w:tc>
        <w:tc>
          <w:tcPr>
            <w:tcW w:w="678" w:type="dxa"/>
          </w:tcPr>
          <w:p w14:paraId="7033F29C" w14:textId="6BF54681" w:rsidR="004F7221" w:rsidRPr="004F7221" w:rsidRDefault="004F7221" w:rsidP="004F7221">
            <w:pPr>
              <w:spacing w:after="160" w:line="259" w:lineRule="auto"/>
            </w:pPr>
          </w:p>
        </w:tc>
        <w:tc>
          <w:tcPr>
            <w:tcW w:w="4485" w:type="dxa"/>
          </w:tcPr>
          <w:p w14:paraId="0F7BB44E" w14:textId="695EF3FF" w:rsidR="299F88F8" w:rsidRDefault="299F88F8" w:rsidP="299F88F8">
            <w:pPr>
              <w:spacing w:after="160" w:line="259" w:lineRule="auto"/>
            </w:pPr>
            <w:r>
              <w:t>Pre-registration available and measure was listed:</w:t>
            </w:r>
          </w:p>
          <w:p w14:paraId="13EF4329" w14:textId="07B23C1E" w:rsidR="004F7221" w:rsidRPr="004F7221" w:rsidRDefault="00FB3CEB" w:rsidP="004F7221">
            <w:pPr>
              <w:spacing w:after="160" w:line="259" w:lineRule="auto"/>
            </w:pPr>
            <w:r>
              <w:t>“</w:t>
            </w:r>
            <w:r w:rsidRPr="00FB3CEB">
              <w:t>The SWLS is a short 5-item scale designed to measure the global cognitive assessment of satisfaction with one’s life. The estimated time for completion of SWLS has been reported to be approximately 1 minute. The SWLS has been shown to have very high construct validity, with Cronbach α=.85-.87 [59] and moderately high reliability (Cronbach α=.78) [60]. A high score obtained from the SWLS indicates a high level of life satisfaction</w:t>
            </w:r>
            <w:r>
              <w:t>”.</w:t>
            </w:r>
          </w:p>
        </w:tc>
      </w:tr>
      <w:tr w:rsidR="004F7221" w:rsidRPr="004F7221" w14:paraId="715DDEB3" w14:textId="77777777" w:rsidTr="299F88F8">
        <w:tc>
          <w:tcPr>
            <w:tcW w:w="2506" w:type="dxa"/>
          </w:tcPr>
          <w:p w14:paraId="05C91C04" w14:textId="77777777" w:rsidR="004F7221" w:rsidRPr="004F7221" w:rsidRDefault="004F7221" w:rsidP="004F7221">
            <w:pPr>
              <w:spacing w:after="160" w:line="259" w:lineRule="auto"/>
            </w:pPr>
            <w:r w:rsidRPr="004F7221">
              <w:t>8.Were the people assessing the outcomes blinded to the participants' exposures/interventions?</w:t>
            </w:r>
          </w:p>
        </w:tc>
        <w:tc>
          <w:tcPr>
            <w:tcW w:w="690" w:type="dxa"/>
          </w:tcPr>
          <w:p w14:paraId="0F446D18" w14:textId="77777777" w:rsidR="004F7221" w:rsidRPr="004F7221" w:rsidRDefault="004F7221" w:rsidP="004F7221">
            <w:pPr>
              <w:spacing w:after="160" w:line="259" w:lineRule="auto"/>
            </w:pPr>
          </w:p>
        </w:tc>
        <w:tc>
          <w:tcPr>
            <w:tcW w:w="657" w:type="dxa"/>
          </w:tcPr>
          <w:p w14:paraId="4F19E891" w14:textId="390A6C6C" w:rsidR="004F7221" w:rsidRPr="004F7221" w:rsidRDefault="00317E82" w:rsidP="004F7221">
            <w:pPr>
              <w:spacing w:after="160" w:line="259" w:lineRule="auto"/>
            </w:pPr>
            <w:r>
              <w:t>X</w:t>
            </w:r>
          </w:p>
        </w:tc>
        <w:tc>
          <w:tcPr>
            <w:tcW w:w="678" w:type="dxa"/>
          </w:tcPr>
          <w:p w14:paraId="2FFBDB04" w14:textId="77777777" w:rsidR="004F7221" w:rsidRPr="004F7221" w:rsidRDefault="004F7221" w:rsidP="004F7221">
            <w:pPr>
              <w:spacing w:after="160" w:line="259" w:lineRule="auto"/>
            </w:pPr>
          </w:p>
        </w:tc>
        <w:tc>
          <w:tcPr>
            <w:tcW w:w="4485" w:type="dxa"/>
          </w:tcPr>
          <w:p w14:paraId="6C0E0836" w14:textId="4D00F6D7" w:rsidR="004F7221" w:rsidRPr="004F7221" w:rsidRDefault="00B54B2F" w:rsidP="004F7221">
            <w:pPr>
              <w:spacing w:after="160" w:line="259" w:lineRule="auto"/>
            </w:pPr>
            <w:r>
              <w:t>Participants were aware they received the intervention and therefore weren’t blinded</w:t>
            </w:r>
            <w:r w:rsidR="00317E82">
              <w:t>.</w:t>
            </w:r>
          </w:p>
        </w:tc>
      </w:tr>
      <w:tr w:rsidR="004F7221" w:rsidRPr="004F7221" w14:paraId="2B2BD9A2" w14:textId="77777777" w:rsidTr="299F88F8">
        <w:tc>
          <w:tcPr>
            <w:tcW w:w="2506" w:type="dxa"/>
          </w:tcPr>
          <w:p w14:paraId="39356633" w14:textId="77777777" w:rsidR="004F7221" w:rsidRPr="004F7221" w:rsidRDefault="004F7221" w:rsidP="004F7221">
            <w:pPr>
              <w:spacing w:after="160" w:line="259" w:lineRule="auto"/>
            </w:pPr>
            <w:r w:rsidRPr="004F7221">
              <w:t>9.Was the loss to follow-up after baseline 20% or less? Were those lost to follow-up accounted for in the analysis?</w:t>
            </w:r>
          </w:p>
        </w:tc>
        <w:tc>
          <w:tcPr>
            <w:tcW w:w="690" w:type="dxa"/>
          </w:tcPr>
          <w:p w14:paraId="509E7F07" w14:textId="77777777" w:rsidR="004F7221" w:rsidRPr="004F7221" w:rsidRDefault="004F7221" w:rsidP="004F7221">
            <w:pPr>
              <w:spacing w:after="160" w:line="259" w:lineRule="auto"/>
            </w:pPr>
          </w:p>
        </w:tc>
        <w:tc>
          <w:tcPr>
            <w:tcW w:w="657" w:type="dxa"/>
          </w:tcPr>
          <w:p w14:paraId="6B7C1AD7" w14:textId="357B3F4F" w:rsidR="004F7221" w:rsidRPr="004F7221" w:rsidRDefault="00496AD2" w:rsidP="004F7221">
            <w:pPr>
              <w:spacing w:after="160" w:line="259" w:lineRule="auto"/>
            </w:pPr>
            <w:r>
              <w:t>X</w:t>
            </w:r>
          </w:p>
        </w:tc>
        <w:tc>
          <w:tcPr>
            <w:tcW w:w="678" w:type="dxa"/>
          </w:tcPr>
          <w:p w14:paraId="131E8825" w14:textId="77777777" w:rsidR="004F7221" w:rsidRPr="004F7221" w:rsidRDefault="004F7221" w:rsidP="004F7221">
            <w:pPr>
              <w:spacing w:after="160" w:line="259" w:lineRule="auto"/>
            </w:pPr>
          </w:p>
        </w:tc>
        <w:tc>
          <w:tcPr>
            <w:tcW w:w="4485" w:type="dxa"/>
          </w:tcPr>
          <w:p w14:paraId="7FE0F78E" w14:textId="06B07DFC" w:rsidR="004F7221" w:rsidRDefault="00496AD2" w:rsidP="004F7221">
            <w:pPr>
              <w:spacing w:after="160" w:line="259" w:lineRule="auto"/>
            </w:pPr>
            <w:r>
              <w:t>T</w:t>
            </w:r>
            <w:r w:rsidR="00317E82">
              <w:t>here was a high level</w:t>
            </w:r>
            <w:r w:rsidR="00B0256D">
              <w:t xml:space="preserve"> (70.4%)</w:t>
            </w:r>
            <w:r w:rsidR="00317E82">
              <w:t xml:space="preserve"> of dropout</w:t>
            </w:r>
            <w:r w:rsidR="00B0256D">
              <w:t xml:space="preserve"> and </w:t>
            </w:r>
            <w:r w:rsidR="00DF0E78">
              <w:t xml:space="preserve">this was not accounted </w:t>
            </w:r>
            <w:r w:rsidR="00B0256D">
              <w:t>for in the analysis</w:t>
            </w:r>
            <w:r w:rsidR="00317E82">
              <w:t xml:space="preserve">: </w:t>
            </w:r>
          </w:p>
          <w:p w14:paraId="115F251A" w14:textId="77777777" w:rsidR="00317E82" w:rsidRDefault="00317E82" w:rsidP="004F7221">
            <w:pPr>
              <w:spacing w:after="160" w:line="259" w:lineRule="auto"/>
            </w:pPr>
            <w:r w:rsidRPr="00317E82">
              <w:t>115 completed baseline questionnaires, 34 completed post-questionnaires</w:t>
            </w:r>
          </w:p>
          <w:p w14:paraId="1559A56C" w14:textId="5F720D76" w:rsidR="00B0256D" w:rsidRPr="004F7221" w:rsidRDefault="00B0256D" w:rsidP="004F7221">
            <w:pPr>
              <w:spacing w:after="160" w:line="259" w:lineRule="auto"/>
            </w:pPr>
            <w:r>
              <w:t>“</w:t>
            </w:r>
            <w:r w:rsidR="00496AD2" w:rsidRPr="00496AD2">
              <w:t>On the basis of the available data from the participants who completed the evaluation</w:t>
            </w:r>
            <w:r w:rsidR="00496AD2">
              <w:t xml:space="preserve"> … </w:t>
            </w:r>
            <w:r w:rsidRPr="00B0256D">
              <w:t>Paired samples, 2-tailed t tests were conducted on continuous data, and Chi-square tests were used for categorical variables in SPSS</w:t>
            </w:r>
            <w:r>
              <w:t>”.</w:t>
            </w:r>
          </w:p>
        </w:tc>
      </w:tr>
      <w:tr w:rsidR="004F7221" w:rsidRPr="004F7221" w14:paraId="0019A10B" w14:textId="77777777" w:rsidTr="299F88F8">
        <w:tc>
          <w:tcPr>
            <w:tcW w:w="2506" w:type="dxa"/>
          </w:tcPr>
          <w:p w14:paraId="4C48D492" w14:textId="77777777" w:rsidR="004F7221" w:rsidRPr="004F7221" w:rsidRDefault="004F7221" w:rsidP="004F7221">
            <w:pPr>
              <w:spacing w:after="160" w:line="259" w:lineRule="auto"/>
            </w:pPr>
            <w:r w:rsidRPr="004F7221">
              <w:t xml:space="preserve">10.Did the statistical methods examine changes in outcome </w:t>
            </w:r>
            <w:r w:rsidRPr="004F7221">
              <w:lastRenderedPageBreak/>
              <w:t>measures from before to after the intervention? Were statistical tests done that provided p values for the pre-to-post changes?</w:t>
            </w:r>
          </w:p>
        </w:tc>
        <w:tc>
          <w:tcPr>
            <w:tcW w:w="690" w:type="dxa"/>
          </w:tcPr>
          <w:p w14:paraId="210FD223" w14:textId="475004BC" w:rsidR="004F7221" w:rsidRPr="004F7221" w:rsidRDefault="00A44EE8" w:rsidP="004F7221">
            <w:pPr>
              <w:spacing w:after="160" w:line="259" w:lineRule="auto"/>
            </w:pPr>
            <w:r>
              <w:lastRenderedPageBreak/>
              <w:t>X</w:t>
            </w:r>
          </w:p>
        </w:tc>
        <w:tc>
          <w:tcPr>
            <w:tcW w:w="657" w:type="dxa"/>
          </w:tcPr>
          <w:p w14:paraId="76FD4E2C" w14:textId="77777777" w:rsidR="004F7221" w:rsidRPr="004F7221" w:rsidRDefault="004F7221" w:rsidP="004F7221">
            <w:pPr>
              <w:spacing w:after="160" w:line="259" w:lineRule="auto"/>
            </w:pPr>
          </w:p>
        </w:tc>
        <w:tc>
          <w:tcPr>
            <w:tcW w:w="678" w:type="dxa"/>
          </w:tcPr>
          <w:p w14:paraId="6EACD66F" w14:textId="77777777" w:rsidR="004F7221" w:rsidRPr="004F7221" w:rsidRDefault="004F7221" w:rsidP="004F7221">
            <w:pPr>
              <w:spacing w:after="160" w:line="259" w:lineRule="auto"/>
            </w:pPr>
          </w:p>
        </w:tc>
        <w:tc>
          <w:tcPr>
            <w:tcW w:w="4485" w:type="dxa"/>
          </w:tcPr>
          <w:p w14:paraId="5E7CA1DE" w14:textId="132127E0" w:rsidR="00A44EE8" w:rsidRDefault="00A44EE8" w:rsidP="004F7221">
            <w:pPr>
              <w:spacing w:after="160" w:line="259" w:lineRule="auto"/>
            </w:pPr>
            <w:r>
              <w:t xml:space="preserve">See table 3 </w:t>
            </w:r>
            <w:r w:rsidR="00B56AF3">
              <w:t xml:space="preserve">for p-value </w:t>
            </w:r>
            <w:r>
              <w:t xml:space="preserve">and the following: </w:t>
            </w:r>
          </w:p>
          <w:p w14:paraId="77AB4241" w14:textId="2BE72B80" w:rsidR="004F7221" w:rsidRPr="004F7221" w:rsidRDefault="00A44EE8" w:rsidP="004F7221">
            <w:pPr>
              <w:spacing w:after="160" w:line="259" w:lineRule="auto"/>
            </w:pPr>
            <w:r>
              <w:lastRenderedPageBreak/>
              <w:t>“</w:t>
            </w:r>
            <w:r w:rsidRPr="00A44EE8">
              <w:t>descriptive analysis showed that mean scores slightly improved on the SWLS (+1.56), the WHO-5 (+2.03), and the ESAS (+1.75). However, the increase was statistically significant only for the WHO-5 score (t33=2.87)</w:t>
            </w:r>
            <w:r>
              <w:t>”.</w:t>
            </w:r>
          </w:p>
        </w:tc>
      </w:tr>
      <w:tr w:rsidR="004F7221" w:rsidRPr="004F7221" w14:paraId="1DE084EB" w14:textId="77777777" w:rsidTr="299F88F8">
        <w:tc>
          <w:tcPr>
            <w:tcW w:w="2506" w:type="dxa"/>
          </w:tcPr>
          <w:p w14:paraId="7243C5FC" w14:textId="77777777" w:rsidR="004F7221" w:rsidRPr="004F7221" w:rsidRDefault="004F7221" w:rsidP="004F7221">
            <w:pPr>
              <w:spacing w:after="160" w:line="259" w:lineRule="auto"/>
            </w:pPr>
            <w:r w:rsidRPr="004F7221">
              <w:lastRenderedPageBreak/>
              <w:t>11.Were outcome measures of interest taken multiple times before the intervention and multiple times after the intervention (i.e., did they use an interrupted time-series design)?</w:t>
            </w:r>
          </w:p>
        </w:tc>
        <w:tc>
          <w:tcPr>
            <w:tcW w:w="690" w:type="dxa"/>
          </w:tcPr>
          <w:p w14:paraId="2D0F4E15" w14:textId="77777777" w:rsidR="004F7221" w:rsidRPr="004F7221" w:rsidRDefault="004F7221" w:rsidP="004F7221">
            <w:pPr>
              <w:spacing w:after="160" w:line="259" w:lineRule="auto"/>
            </w:pPr>
          </w:p>
        </w:tc>
        <w:tc>
          <w:tcPr>
            <w:tcW w:w="657" w:type="dxa"/>
          </w:tcPr>
          <w:p w14:paraId="3F3354B8" w14:textId="270CECA6" w:rsidR="004F7221" w:rsidRPr="004F7221" w:rsidRDefault="299F88F8" w:rsidP="004F7221">
            <w:pPr>
              <w:spacing w:after="160" w:line="259" w:lineRule="auto"/>
            </w:pPr>
            <w:r>
              <w:t>X</w:t>
            </w:r>
          </w:p>
        </w:tc>
        <w:tc>
          <w:tcPr>
            <w:tcW w:w="678" w:type="dxa"/>
          </w:tcPr>
          <w:p w14:paraId="2F45EF8F" w14:textId="35258061" w:rsidR="004F7221" w:rsidRPr="004F7221" w:rsidRDefault="00613542" w:rsidP="004F7221">
            <w:pPr>
              <w:spacing w:after="160" w:line="259" w:lineRule="auto"/>
            </w:pPr>
            <w:r>
              <w:t>NA</w:t>
            </w:r>
          </w:p>
        </w:tc>
        <w:tc>
          <w:tcPr>
            <w:tcW w:w="4485" w:type="dxa"/>
          </w:tcPr>
          <w:p w14:paraId="29041D30" w14:textId="77777777" w:rsidR="004F7221" w:rsidRPr="004F7221" w:rsidRDefault="004F7221" w:rsidP="004F7221">
            <w:pPr>
              <w:spacing w:after="160" w:line="259" w:lineRule="auto"/>
            </w:pPr>
          </w:p>
        </w:tc>
      </w:tr>
      <w:tr w:rsidR="004F7221" w:rsidRPr="004F7221" w14:paraId="1C805385" w14:textId="77777777" w:rsidTr="299F88F8">
        <w:tc>
          <w:tcPr>
            <w:tcW w:w="2506" w:type="dxa"/>
          </w:tcPr>
          <w:p w14:paraId="4957F3FA" w14:textId="77777777" w:rsidR="004F7221" w:rsidRPr="004F7221" w:rsidRDefault="004F7221" w:rsidP="004F7221">
            <w:pPr>
              <w:spacing w:after="160" w:line="259" w:lineRule="auto"/>
            </w:pPr>
            <w:r w:rsidRPr="004F7221">
              <w:t>12.If the intervention was conducted at a group level (e.g., a whole hospital, a community, etc.) did the statistical analysis take into account the use of individual-level data to determine effects at the group level?</w:t>
            </w:r>
          </w:p>
        </w:tc>
        <w:tc>
          <w:tcPr>
            <w:tcW w:w="690" w:type="dxa"/>
          </w:tcPr>
          <w:p w14:paraId="4E379809" w14:textId="77777777" w:rsidR="004F7221" w:rsidRPr="004F7221" w:rsidRDefault="004F7221" w:rsidP="004F7221">
            <w:pPr>
              <w:spacing w:after="160" w:line="259" w:lineRule="auto"/>
            </w:pPr>
          </w:p>
        </w:tc>
        <w:tc>
          <w:tcPr>
            <w:tcW w:w="657" w:type="dxa"/>
          </w:tcPr>
          <w:p w14:paraId="45D05F6B" w14:textId="50031F37" w:rsidR="004F7221" w:rsidRPr="004F7221" w:rsidRDefault="004F7221" w:rsidP="004F7221">
            <w:pPr>
              <w:spacing w:after="160" w:line="259" w:lineRule="auto"/>
            </w:pPr>
          </w:p>
        </w:tc>
        <w:tc>
          <w:tcPr>
            <w:tcW w:w="678" w:type="dxa"/>
          </w:tcPr>
          <w:p w14:paraId="65E97704" w14:textId="09AFFE3D" w:rsidR="004F7221" w:rsidRPr="004F7221" w:rsidRDefault="00A84AFB" w:rsidP="004F7221">
            <w:pPr>
              <w:spacing w:after="160" w:line="259" w:lineRule="auto"/>
            </w:pPr>
            <w:r>
              <w:t>NA</w:t>
            </w:r>
          </w:p>
        </w:tc>
        <w:tc>
          <w:tcPr>
            <w:tcW w:w="4485" w:type="dxa"/>
          </w:tcPr>
          <w:p w14:paraId="4887CAEA" w14:textId="77777777" w:rsidR="004F7221" w:rsidRPr="004F7221" w:rsidRDefault="004F7221" w:rsidP="004F7221">
            <w:pPr>
              <w:spacing w:after="160" w:line="259" w:lineRule="auto"/>
            </w:pPr>
          </w:p>
        </w:tc>
      </w:tr>
    </w:tbl>
    <w:p w14:paraId="0210C6FF" w14:textId="77777777" w:rsidR="004F7221" w:rsidRPr="004F7221" w:rsidRDefault="004F7221" w:rsidP="004F7221"/>
    <w:p w14:paraId="58AEE885" w14:textId="77777777" w:rsidR="004F7221" w:rsidRPr="004F7221" w:rsidRDefault="004F7221" w:rsidP="004F7221">
      <w:r w:rsidRPr="004F7221">
        <w:t xml:space="preserve">Additional relevant parameters that could influence the Risk of Bias/study quality based upon researchers’ own judgement: </w:t>
      </w:r>
    </w:p>
    <w:tbl>
      <w:tblPr>
        <w:tblStyle w:val="TableGrid"/>
        <w:tblW w:w="0" w:type="auto"/>
        <w:tblLook w:val="04A0" w:firstRow="1" w:lastRow="0" w:firstColumn="1" w:lastColumn="0" w:noHBand="0" w:noVBand="1"/>
      </w:tblPr>
      <w:tblGrid>
        <w:gridCol w:w="6516"/>
        <w:gridCol w:w="2500"/>
      </w:tblGrid>
      <w:tr w:rsidR="004F7221" w:rsidRPr="004F7221" w14:paraId="7C1030DE" w14:textId="77777777" w:rsidTr="007245DD">
        <w:tc>
          <w:tcPr>
            <w:tcW w:w="6516" w:type="dxa"/>
          </w:tcPr>
          <w:p w14:paraId="491B25E3" w14:textId="77777777" w:rsidR="004F7221" w:rsidRPr="004F7221" w:rsidRDefault="004F7221" w:rsidP="004F7221">
            <w:pPr>
              <w:spacing w:after="160" w:line="259" w:lineRule="auto"/>
            </w:pPr>
            <w:r w:rsidRPr="004F7221">
              <w:t>Evidence:</w:t>
            </w:r>
          </w:p>
        </w:tc>
        <w:tc>
          <w:tcPr>
            <w:tcW w:w="2500" w:type="dxa"/>
          </w:tcPr>
          <w:p w14:paraId="318951B4" w14:textId="77777777" w:rsidR="004F7221" w:rsidRPr="004F7221" w:rsidRDefault="004F7221" w:rsidP="004F7221">
            <w:pPr>
              <w:spacing w:after="160" w:line="259" w:lineRule="auto"/>
            </w:pPr>
            <w:r w:rsidRPr="004F7221">
              <w:t>Impact upon quality/risk of bias of study:</w:t>
            </w:r>
          </w:p>
        </w:tc>
      </w:tr>
      <w:tr w:rsidR="004F7221" w:rsidRPr="004F7221" w14:paraId="05343B0F" w14:textId="77777777" w:rsidTr="007245DD">
        <w:tc>
          <w:tcPr>
            <w:tcW w:w="6516" w:type="dxa"/>
          </w:tcPr>
          <w:p w14:paraId="142FA39F" w14:textId="77777777" w:rsidR="004F7221" w:rsidRPr="004F7221" w:rsidRDefault="004F7221" w:rsidP="004F7221">
            <w:pPr>
              <w:spacing w:after="160" w:line="259" w:lineRule="auto"/>
            </w:pPr>
          </w:p>
        </w:tc>
        <w:tc>
          <w:tcPr>
            <w:tcW w:w="2500" w:type="dxa"/>
          </w:tcPr>
          <w:p w14:paraId="02A4BEB1" w14:textId="77777777" w:rsidR="004F7221" w:rsidRPr="004F7221" w:rsidRDefault="004F7221" w:rsidP="004F7221">
            <w:pPr>
              <w:spacing w:after="160" w:line="259" w:lineRule="auto"/>
            </w:pPr>
          </w:p>
        </w:tc>
      </w:tr>
      <w:tr w:rsidR="004F7221" w:rsidRPr="004F7221" w14:paraId="5AB551FF" w14:textId="77777777" w:rsidTr="007245DD">
        <w:tc>
          <w:tcPr>
            <w:tcW w:w="6516" w:type="dxa"/>
          </w:tcPr>
          <w:p w14:paraId="3FCA6F1D" w14:textId="77777777" w:rsidR="004F7221" w:rsidRPr="004F7221" w:rsidRDefault="004F7221" w:rsidP="004F7221">
            <w:pPr>
              <w:spacing w:after="160" w:line="259" w:lineRule="auto"/>
            </w:pPr>
          </w:p>
        </w:tc>
        <w:tc>
          <w:tcPr>
            <w:tcW w:w="2500" w:type="dxa"/>
          </w:tcPr>
          <w:p w14:paraId="54159300" w14:textId="77777777" w:rsidR="004F7221" w:rsidRPr="004F7221" w:rsidRDefault="004F7221" w:rsidP="004F7221">
            <w:pPr>
              <w:spacing w:after="160" w:line="259" w:lineRule="auto"/>
            </w:pPr>
          </w:p>
        </w:tc>
      </w:tr>
      <w:tr w:rsidR="004F7221" w:rsidRPr="004F7221" w14:paraId="2ED83662" w14:textId="77777777" w:rsidTr="007245DD">
        <w:tc>
          <w:tcPr>
            <w:tcW w:w="6516" w:type="dxa"/>
          </w:tcPr>
          <w:p w14:paraId="79178C29" w14:textId="77777777" w:rsidR="004F7221" w:rsidRPr="004F7221" w:rsidRDefault="004F7221" w:rsidP="004F7221">
            <w:pPr>
              <w:spacing w:after="160" w:line="259" w:lineRule="auto"/>
            </w:pPr>
          </w:p>
        </w:tc>
        <w:tc>
          <w:tcPr>
            <w:tcW w:w="2500" w:type="dxa"/>
          </w:tcPr>
          <w:p w14:paraId="1768E9A6" w14:textId="77777777" w:rsidR="004F7221" w:rsidRPr="004F7221" w:rsidRDefault="004F7221" w:rsidP="004F7221">
            <w:pPr>
              <w:spacing w:after="160" w:line="259" w:lineRule="auto"/>
            </w:pPr>
          </w:p>
        </w:tc>
      </w:tr>
      <w:tr w:rsidR="004F7221" w:rsidRPr="004F7221" w14:paraId="70109104" w14:textId="77777777" w:rsidTr="007245DD">
        <w:tc>
          <w:tcPr>
            <w:tcW w:w="6516" w:type="dxa"/>
          </w:tcPr>
          <w:p w14:paraId="37AB2678" w14:textId="77777777" w:rsidR="004F7221" w:rsidRPr="004F7221" w:rsidRDefault="004F7221" w:rsidP="004F7221">
            <w:pPr>
              <w:spacing w:after="160" w:line="259" w:lineRule="auto"/>
            </w:pPr>
          </w:p>
        </w:tc>
        <w:tc>
          <w:tcPr>
            <w:tcW w:w="2500" w:type="dxa"/>
          </w:tcPr>
          <w:p w14:paraId="3BEF8D68" w14:textId="77777777" w:rsidR="004F7221" w:rsidRPr="004F7221" w:rsidRDefault="004F7221" w:rsidP="004F7221">
            <w:pPr>
              <w:spacing w:after="160" w:line="259" w:lineRule="auto"/>
            </w:pPr>
          </w:p>
        </w:tc>
      </w:tr>
    </w:tbl>
    <w:p w14:paraId="4698362C" w14:textId="77777777" w:rsidR="004F7221" w:rsidRPr="004F7221" w:rsidRDefault="004F7221" w:rsidP="004F7221"/>
    <w:tbl>
      <w:tblPr>
        <w:tblStyle w:val="TableGrid"/>
        <w:tblW w:w="0" w:type="auto"/>
        <w:tblLook w:val="04A0" w:firstRow="1" w:lastRow="0" w:firstColumn="1" w:lastColumn="0" w:noHBand="0" w:noVBand="1"/>
      </w:tblPr>
      <w:tblGrid>
        <w:gridCol w:w="2506"/>
        <w:gridCol w:w="6510"/>
      </w:tblGrid>
      <w:tr w:rsidR="004F7221" w:rsidRPr="004F7221" w14:paraId="63835A29" w14:textId="77777777" w:rsidTr="299F88F8">
        <w:tc>
          <w:tcPr>
            <w:tcW w:w="2506" w:type="dxa"/>
          </w:tcPr>
          <w:p w14:paraId="5863093B" w14:textId="77777777" w:rsidR="004F7221" w:rsidRPr="004F7221" w:rsidRDefault="004F7221" w:rsidP="004F7221">
            <w:pPr>
              <w:spacing w:after="160" w:line="259" w:lineRule="auto"/>
            </w:pPr>
            <w:r w:rsidRPr="004F7221">
              <w:t>Overall quality rating:</w:t>
            </w:r>
          </w:p>
        </w:tc>
        <w:tc>
          <w:tcPr>
            <w:tcW w:w="6510" w:type="dxa"/>
          </w:tcPr>
          <w:p w14:paraId="6A65EEB4" w14:textId="04516F32" w:rsidR="004F7221" w:rsidRPr="004F7221" w:rsidRDefault="001C3E37" w:rsidP="004F7221">
            <w:pPr>
              <w:spacing w:after="160" w:line="259" w:lineRule="auto"/>
            </w:pPr>
            <w:r>
              <w:t>High Risk of Bias – Low quality</w:t>
            </w:r>
          </w:p>
        </w:tc>
      </w:tr>
      <w:tr w:rsidR="004F7221" w:rsidRPr="004F7221" w14:paraId="61F38F93" w14:textId="77777777" w:rsidTr="299F88F8">
        <w:tc>
          <w:tcPr>
            <w:tcW w:w="2506" w:type="dxa"/>
          </w:tcPr>
          <w:p w14:paraId="4126D0E1" w14:textId="77777777" w:rsidR="004F7221" w:rsidRPr="004F7221" w:rsidRDefault="004F7221" w:rsidP="004F7221">
            <w:pPr>
              <w:spacing w:after="160" w:line="259" w:lineRule="auto"/>
            </w:pPr>
            <w:r w:rsidRPr="004F7221">
              <w:t>Reasoning:</w:t>
            </w:r>
          </w:p>
        </w:tc>
        <w:tc>
          <w:tcPr>
            <w:tcW w:w="6510" w:type="dxa"/>
          </w:tcPr>
          <w:p w14:paraId="0928167E" w14:textId="702CC880" w:rsidR="001B7F36" w:rsidRPr="004F7221" w:rsidRDefault="00D30D82" w:rsidP="299F88F8">
            <w:pPr>
              <w:spacing w:after="160" w:line="259" w:lineRule="auto"/>
            </w:pPr>
            <w:r>
              <w:t xml:space="preserve">Pre-registration incomplete, </w:t>
            </w:r>
            <w:r w:rsidR="00B156BE">
              <w:t>no predetermined s</w:t>
            </w:r>
            <w:r w:rsidR="60670C33">
              <w:t>ample size,</w:t>
            </w:r>
            <w:r w:rsidR="00B156BE">
              <w:t xml:space="preserve"> high attrition</w:t>
            </w:r>
            <w:r w:rsidR="002C388A">
              <w:t xml:space="preserve"> which was</w:t>
            </w:r>
            <w:r w:rsidR="00B156BE">
              <w:t xml:space="preserve"> no</w:t>
            </w:r>
            <w:r w:rsidR="002C388A">
              <w:t>t accounted for in analysis,</w:t>
            </w:r>
            <w:r w:rsidR="52914545">
              <w:t xml:space="preserve"> </w:t>
            </w:r>
            <w:r w:rsidR="002C388A">
              <w:t>no blinding of participants and outcome assessors.</w:t>
            </w:r>
            <w:r w:rsidR="4E410369">
              <w:t xml:space="preserve"> </w:t>
            </w:r>
          </w:p>
        </w:tc>
      </w:tr>
    </w:tbl>
    <w:p w14:paraId="3E6D0E4B" w14:textId="77777777" w:rsidR="009B234C" w:rsidRDefault="001B7D4B"/>
    <w:sectPr w:rsidR="009B23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A7104D"/>
    <w:multiLevelType w:val="hybridMultilevel"/>
    <w:tmpl w:val="39E80B3A"/>
    <w:lvl w:ilvl="0" w:tplc="8B4A371C">
      <w:start w:val="1"/>
      <w:numFmt w:val="decimal"/>
      <w:pStyle w:val="Style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3EC0A12"/>
    <w:multiLevelType w:val="hybridMultilevel"/>
    <w:tmpl w:val="0CF6A986"/>
    <w:lvl w:ilvl="0" w:tplc="5EB26914">
      <w:start w:val="1"/>
      <w:numFmt w:val="decimal"/>
      <w:pStyle w:val="Style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07A77F6"/>
    <w:multiLevelType w:val="hybridMultilevel"/>
    <w:tmpl w:val="C5B092C0"/>
    <w:lvl w:ilvl="0" w:tplc="F440EE0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1"/>
  </w:num>
  <w:num w:numId="4">
    <w:abstractNumId w:val="0"/>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424" w:allStyles="0" w:customStyles="0" w:latentStyles="1" w:stylesInUse="0" w:headingStyles="1" w:numberingStyles="0" w:tableStyles="0" w:directFormattingOnRuns="0" w:directFormattingOnParagraphs="0" w:directFormattingOnNumbering="1"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221"/>
    <w:rsid w:val="001B7D4B"/>
    <w:rsid w:val="001B7F36"/>
    <w:rsid w:val="001C3E37"/>
    <w:rsid w:val="001D757C"/>
    <w:rsid w:val="00207C76"/>
    <w:rsid w:val="002C388A"/>
    <w:rsid w:val="002F67A3"/>
    <w:rsid w:val="00317E82"/>
    <w:rsid w:val="003A4DAD"/>
    <w:rsid w:val="00496AD2"/>
    <w:rsid w:val="004F7221"/>
    <w:rsid w:val="00535EC7"/>
    <w:rsid w:val="00585E70"/>
    <w:rsid w:val="00607BDE"/>
    <w:rsid w:val="00613542"/>
    <w:rsid w:val="0066650F"/>
    <w:rsid w:val="006A36D1"/>
    <w:rsid w:val="006D36D6"/>
    <w:rsid w:val="006F0360"/>
    <w:rsid w:val="00842C27"/>
    <w:rsid w:val="008A25D2"/>
    <w:rsid w:val="008C0895"/>
    <w:rsid w:val="00935448"/>
    <w:rsid w:val="00971037"/>
    <w:rsid w:val="00991EBC"/>
    <w:rsid w:val="00A44EE8"/>
    <w:rsid w:val="00A84AFB"/>
    <w:rsid w:val="00B0256D"/>
    <w:rsid w:val="00B156BE"/>
    <w:rsid w:val="00B368B9"/>
    <w:rsid w:val="00B54B2F"/>
    <w:rsid w:val="00B56AF3"/>
    <w:rsid w:val="00C7537D"/>
    <w:rsid w:val="00CF4209"/>
    <w:rsid w:val="00D30D82"/>
    <w:rsid w:val="00D94C2F"/>
    <w:rsid w:val="00DB491D"/>
    <w:rsid w:val="00DF0E78"/>
    <w:rsid w:val="00E80809"/>
    <w:rsid w:val="00EC15C9"/>
    <w:rsid w:val="00ED6E2D"/>
    <w:rsid w:val="00F37724"/>
    <w:rsid w:val="00FB3CEB"/>
    <w:rsid w:val="00FC74F3"/>
    <w:rsid w:val="00FF6AA9"/>
    <w:rsid w:val="04756275"/>
    <w:rsid w:val="061132D6"/>
    <w:rsid w:val="299F88F8"/>
    <w:rsid w:val="3471B80C"/>
    <w:rsid w:val="359A55EF"/>
    <w:rsid w:val="4E1CF809"/>
    <w:rsid w:val="4E410369"/>
    <w:rsid w:val="52914545"/>
    <w:rsid w:val="60670C33"/>
    <w:rsid w:val="636E804A"/>
    <w:rsid w:val="6841F16D"/>
    <w:rsid w:val="69DDC1CE"/>
    <w:rsid w:val="79FBD31E"/>
    <w:rsid w:val="7B97A3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EBB0F"/>
  <w15:chartTrackingRefBased/>
  <w15:docId w15:val="{9F4235FA-F60D-4FAF-BE76-2911B29DE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68B9"/>
  </w:style>
  <w:style w:type="paragraph" w:styleId="Heading1">
    <w:name w:val="heading 1"/>
    <w:basedOn w:val="Normal"/>
    <w:next w:val="Normal"/>
    <w:link w:val="Heading1Char"/>
    <w:qFormat/>
    <w:rsid w:val="00B368B9"/>
    <w:pPr>
      <w:keepNext/>
      <w:spacing w:before="240" w:after="60" w:line="240" w:lineRule="auto"/>
      <w:outlineLvl w:val="0"/>
    </w:pPr>
    <w:rPr>
      <w:rFonts w:ascii="Arial" w:eastAsia="Times New Roman" w:hAnsi="Arial" w:cs="Arial"/>
      <w:b/>
      <w:bCs/>
      <w:kern w:val="32"/>
      <w:sz w:val="32"/>
      <w:szCs w:val="3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B368B9"/>
    <w:pPr>
      <w:spacing w:line="240" w:lineRule="auto"/>
    </w:pPr>
    <w:rPr>
      <w:sz w:val="20"/>
      <w:szCs w:val="20"/>
    </w:rPr>
  </w:style>
  <w:style w:type="character" w:customStyle="1" w:styleId="CommentTextChar">
    <w:name w:val="Comment Text Char"/>
    <w:basedOn w:val="DefaultParagraphFont"/>
    <w:link w:val="CommentText"/>
    <w:uiPriority w:val="99"/>
    <w:semiHidden/>
    <w:rsid w:val="00B368B9"/>
    <w:rPr>
      <w:sz w:val="20"/>
      <w:szCs w:val="20"/>
    </w:rPr>
  </w:style>
  <w:style w:type="paragraph" w:customStyle="1" w:styleId="TableContents">
    <w:name w:val="Table Contents"/>
    <w:basedOn w:val="Normal"/>
    <w:rsid w:val="00B368B9"/>
    <w:pPr>
      <w:widowControl w:val="0"/>
      <w:suppressLineNumbers/>
      <w:suppressAutoHyphens/>
      <w:spacing w:after="0" w:line="240" w:lineRule="auto"/>
    </w:pPr>
    <w:rPr>
      <w:rFonts w:ascii="Times New Roman" w:eastAsia="Times New Roman" w:hAnsi="Times New Roman" w:cs="Times New Roman"/>
      <w:sz w:val="20"/>
      <w:szCs w:val="20"/>
    </w:rPr>
  </w:style>
  <w:style w:type="paragraph" w:customStyle="1" w:styleId="Style1">
    <w:name w:val="Style1"/>
    <w:basedOn w:val="CommentText"/>
    <w:link w:val="Style1Char"/>
    <w:qFormat/>
    <w:rsid w:val="00B368B9"/>
    <w:pPr>
      <w:numPr>
        <w:numId w:val="5"/>
      </w:numPr>
    </w:pPr>
  </w:style>
  <w:style w:type="character" w:customStyle="1" w:styleId="Style1Char">
    <w:name w:val="Style1 Char"/>
    <w:basedOn w:val="CommentTextChar"/>
    <w:link w:val="Style1"/>
    <w:rsid w:val="00B368B9"/>
    <w:rPr>
      <w:sz w:val="20"/>
      <w:szCs w:val="20"/>
    </w:rPr>
  </w:style>
  <w:style w:type="character" w:customStyle="1" w:styleId="Heading1Char">
    <w:name w:val="Heading 1 Char"/>
    <w:basedOn w:val="DefaultParagraphFont"/>
    <w:link w:val="Heading1"/>
    <w:rsid w:val="00B368B9"/>
    <w:rPr>
      <w:rFonts w:ascii="Arial" w:eastAsia="Times New Roman" w:hAnsi="Arial" w:cs="Arial"/>
      <w:b/>
      <w:bCs/>
      <w:kern w:val="32"/>
      <w:sz w:val="32"/>
      <w:szCs w:val="32"/>
      <w:lang w:eastAsia="en-GB"/>
    </w:rPr>
  </w:style>
  <w:style w:type="paragraph" w:styleId="Header">
    <w:name w:val="header"/>
    <w:basedOn w:val="Normal"/>
    <w:link w:val="HeaderChar"/>
    <w:uiPriority w:val="99"/>
    <w:unhideWhenUsed/>
    <w:rsid w:val="00B36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68B9"/>
  </w:style>
  <w:style w:type="paragraph" w:styleId="Footer">
    <w:name w:val="footer"/>
    <w:basedOn w:val="Normal"/>
    <w:link w:val="FooterChar"/>
    <w:uiPriority w:val="99"/>
    <w:unhideWhenUsed/>
    <w:rsid w:val="00B36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68B9"/>
  </w:style>
  <w:style w:type="character" w:styleId="CommentReference">
    <w:name w:val="annotation reference"/>
    <w:basedOn w:val="DefaultParagraphFont"/>
    <w:uiPriority w:val="99"/>
    <w:semiHidden/>
    <w:unhideWhenUsed/>
    <w:rsid w:val="00B368B9"/>
    <w:rPr>
      <w:sz w:val="16"/>
      <w:szCs w:val="16"/>
    </w:rPr>
  </w:style>
  <w:style w:type="character" w:styleId="Hyperlink">
    <w:name w:val="Hyperlink"/>
    <w:basedOn w:val="DefaultParagraphFont"/>
    <w:uiPriority w:val="99"/>
    <w:unhideWhenUsed/>
    <w:rsid w:val="00B368B9"/>
    <w:rPr>
      <w:color w:val="0563C1" w:themeColor="hyperlink"/>
      <w:u w:val="single"/>
    </w:rPr>
  </w:style>
  <w:style w:type="character" w:styleId="Emphasis">
    <w:name w:val="Emphasis"/>
    <w:basedOn w:val="DefaultParagraphFont"/>
    <w:uiPriority w:val="20"/>
    <w:qFormat/>
    <w:rsid w:val="00B368B9"/>
    <w:rPr>
      <w:i/>
      <w:iCs/>
    </w:rPr>
  </w:style>
  <w:style w:type="paragraph" w:styleId="CommentSubject">
    <w:name w:val="annotation subject"/>
    <w:basedOn w:val="CommentText"/>
    <w:next w:val="CommentText"/>
    <w:link w:val="CommentSubjectChar"/>
    <w:uiPriority w:val="99"/>
    <w:semiHidden/>
    <w:unhideWhenUsed/>
    <w:rsid w:val="00B368B9"/>
    <w:rPr>
      <w:b/>
      <w:bCs/>
    </w:rPr>
  </w:style>
  <w:style w:type="character" w:customStyle="1" w:styleId="CommentSubjectChar">
    <w:name w:val="Comment Subject Char"/>
    <w:basedOn w:val="CommentTextChar"/>
    <w:link w:val="CommentSubject"/>
    <w:uiPriority w:val="99"/>
    <w:semiHidden/>
    <w:rsid w:val="00B368B9"/>
    <w:rPr>
      <w:b/>
      <w:bCs/>
      <w:sz w:val="20"/>
      <w:szCs w:val="20"/>
    </w:rPr>
  </w:style>
  <w:style w:type="table" w:styleId="TableGrid">
    <w:name w:val="Table Grid"/>
    <w:basedOn w:val="TableNormal"/>
    <w:uiPriority w:val="39"/>
    <w:rsid w:val="00B36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CommentText"/>
    <w:link w:val="Style2Char"/>
    <w:autoRedefine/>
    <w:qFormat/>
    <w:rsid w:val="00B368B9"/>
    <w:pPr>
      <w:numPr>
        <w:numId w:val="6"/>
      </w:numPr>
    </w:pPr>
  </w:style>
  <w:style w:type="character" w:customStyle="1" w:styleId="Style2Char">
    <w:name w:val="Style2 Char"/>
    <w:basedOn w:val="CommentTextChar"/>
    <w:link w:val="Style2"/>
    <w:rsid w:val="00B368B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756</Words>
  <Characters>4310</Characters>
  <Application>Microsoft Office Word</Application>
  <DocSecurity>0</DocSecurity>
  <Lines>35</Lines>
  <Paragraphs>10</Paragraphs>
  <ScaleCrop>false</ScaleCrop>
  <Company/>
  <LinksUpToDate>false</LinksUpToDate>
  <CharactersWithSpaces>5056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JG</dc:creator>
  <cp:keywords/>
  <dc:description/>
  <cp:lastModifiedBy>JG</cp:lastModifiedBy>
  <cp:revision>42</cp:revision>
  <dcterms:created xsi:type="dcterms:W3CDTF">2022-08-10T12:12:00Z</dcterms:created>
  <dcterms:modified xsi:type="dcterms:W3CDTF">2022-08-10T17:58:00Z</dcterms:modified>
</cp:coreProperties>
</file>