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C0F28" w14:textId="1E5C185D" w:rsidR="00076212" w:rsidRDefault="00076212" w:rsidP="00C62D50">
      <w:pPr>
        <w:pStyle w:val="Title"/>
      </w:pPr>
      <w:r>
        <w:t xml:space="preserve">Revised </w:t>
      </w:r>
      <w:r w:rsidRPr="00C1728A">
        <w:t xml:space="preserve">Cochrane </w:t>
      </w:r>
      <w:r>
        <w:t>risk-of-bias to</w:t>
      </w:r>
      <w:r w:rsidRPr="009D403B">
        <w:t>ol</w:t>
      </w:r>
      <w:r w:rsidRPr="00C1728A">
        <w:t xml:space="preserve"> for </w:t>
      </w:r>
      <w:r>
        <w:t>r</w:t>
      </w:r>
      <w:r w:rsidRPr="00C1728A">
        <w:t xml:space="preserve">andomized </w:t>
      </w:r>
      <w:r>
        <w:t xml:space="preserve">trials </w:t>
      </w:r>
      <w:r w:rsidRPr="00C1728A">
        <w:t>(</w:t>
      </w:r>
      <w:proofErr w:type="spellStart"/>
      <w:r>
        <w:t>RoB</w:t>
      </w:r>
      <w:proofErr w:type="spellEnd"/>
      <w:r>
        <w:t xml:space="preserve"> 2</w:t>
      </w:r>
      <w:r w:rsidRPr="00C1728A">
        <w:t>)</w:t>
      </w:r>
    </w:p>
    <w:p w14:paraId="56807E56" w14:textId="6EAE7A1E" w:rsidR="00541655" w:rsidRPr="00541655" w:rsidRDefault="00541655" w:rsidP="00541655">
      <w:pPr>
        <w:pStyle w:val="Title"/>
      </w:pPr>
      <w:r>
        <w:t>TEMPLATE FOR COMPLETION</w:t>
      </w:r>
    </w:p>
    <w:p w14:paraId="18CE5736" w14:textId="2714D1E3" w:rsidR="00076212" w:rsidRPr="00076212" w:rsidRDefault="00076212" w:rsidP="00C62D50">
      <w:pPr>
        <w:jc w:val="center"/>
      </w:pPr>
      <w:r w:rsidRPr="00076212">
        <w:t xml:space="preserve">Edited by Julian PT Higgins, Jelena </w:t>
      </w:r>
      <w:proofErr w:type="spellStart"/>
      <w:r w:rsidRPr="00076212">
        <w:t>Savović</w:t>
      </w:r>
      <w:proofErr w:type="spellEnd"/>
      <w:r w:rsidRPr="00076212">
        <w:t>, Matthew J Page, Jonathan AC Sterne</w:t>
      </w:r>
      <w:r w:rsidRPr="00076212">
        <w:br/>
        <w:t>on behalf of the R</w:t>
      </w:r>
      <w:r w:rsidR="00507ECD">
        <w:t>o</w:t>
      </w:r>
      <w:r w:rsidRPr="00076212">
        <w:t>B2 Development Group</w:t>
      </w:r>
    </w:p>
    <w:p w14:paraId="3EF478C0" w14:textId="40844679" w:rsidR="00076212" w:rsidRDefault="00076212" w:rsidP="00C62D50">
      <w:pPr>
        <w:jc w:val="center"/>
        <w:rPr>
          <w:b/>
        </w:rPr>
      </w:pPr>
      <w:r>
        <w:rPr>
          <w:b/>
        </w:rPr>
        <w:t xml:space="preserve">Version of </w:t>
      </w:r>
      <w:r w:rsidR="00851D4D">
        <w:rPr>
          <w:b/>
        </w:rPr>
        <w:t>22</w:t>
      </w:r>
      <w:r w:rsidR="00895457">
        <w:rPr>
          <w:b/>
        </w:rPr>
        <w:t xml:space="preserve"> </w:t>
      </w:r>
      <w:r w:rsidR="00851D4D">
        <w:rPr>
          <w:b/>
        </w:rPr>
        <w:t xml:space="preserve">August </w:t>
      </w:r>
      <w:r w:rsidR="00B666A7">
        <w:rPr>
          <w:b/>
        </w:rPr>
        <w:t>2019</w:t>
      </w:r>
    </w:p>
    <w:p w14:paraId="43C93830" w14:textId="77777777" w:rsidR="00076212" w:rsidRDefault="00076212" w:rsidP="00076212"/>
    <w:p w14:paraId="197D6C7F" w14:textId="45465DBD" w:rsidR="00076212" w:rsidRDefault="00076212" w:rsidP="00076212"/>
    <w:p w14:paraId="3786F3B4" w14:textId="4F400446" w:rsidR="00341861" w:rsidRDefault="00341861" w:rsidP="00076212"/>
    <w:p w14:paraId="65F0E0FF" w14:textId="64F4823B" w:rsidR="00341861" w:rsidRDefault="00341861" w:rsidP="00076212"/>
    <w:p w14:paraId="13350B58" w14:textId="7500F6BF" w:rsidR="00341861" w:rsidRDefault="00341861" w:rsidP="00076212"/>
    <w:p w14:paraId="4106FE0A" w14:textId="444C9AD4" w:rsidR="00341861" w:rsidRDefault="00341861" w:rsidP="00076212"/>
    <w:p w14:paraId="49DC7EA6" w14:textId="2AF372A9" w:rsidR="00341861" w:rsidRDefault="00341861" w:rsidP="00076212"/>
    <w:p w14:paraId="71E23FD2" w14:textId="0FB7617D" w:rsidR="00341861" w:rsidRDefault="00341861" w:rsidP="00076212"/>
    <w:p w14:paraId="0923B82E" w14:textId="3A5D5FEE" w:rsidR="00341861" w:rsidRDefault="00341861" w:rsidP="00076212"/>
    <w:p w14:paraId="2B35EF2D" w14:textId="4F255049" w:rsidR="00341861" w:rsidRDefault="00341861" w:rsidP="00076212"/>
    <w:p w14:paraId="16315ABF" w14:textId="77777777" w:rsidR="00341861" w:rsidRDefault="00341861" w:rsidP="00076212"/>
    <w:p w14:paraId="62DE2D91" w14:textId="77777777" w:rsidR="00341861" w:rsidRDefault="00341861" w:rsidP="00341861">
      <w:bookmarkStart w:id="0" w:name="_Hlk526850279"/>
      <w:r w:rsidRPr="008449E5">
        <w:t xml:space="preserve">The development of the </w:t>
      </w:r>
      <w:proofErr w:type="spellStart"/>
      <w:r w:rsidRPr="008449E5">
        <w:t>RoB</w:t>
      </w:r>
      <w:proofErr w:type="spellEnd"/>
      <w:r w:rsidRPr="008449E5">
        <w:t xml:space="preserve"> 2 tool was supported by the MRC Network of Hubs for Trials Methodology Research (MR/L004933/2- N61), with the support of the host MRC </w:t>
      </w:r>
      <w:proofErr w:type="spellStart"/>
      <w:r w:rsidRPr="008449E5">
        <w:t>ConDuCT</w:t>
      </w:r>
      <w:proofErr w:type="spellEnd"/>
      <w:r w:rsidRPr="008449E5">
        <w:t xml:space="preserve">-II Hub (Collaboration and innovation for Difficult and Complex randomised controlled Trials </w:t>
      </w:r>
      <w:proofErr w:type="gramStart"/>
      <w:r w:rsidRPr="008449E5">
        <w:t>In</w:t>
      </w:r>
      <w:proofErr w:type="gramEnd"/>
      <w:r w:rsidRPr="008449E5">
        <w:t xml:space="preserve"> Invasive procedures - MR/K025643/1), by MRC research grant MR/M025209/1, and by a grant from The Cochrane Collaboration.</w:t>
      </w:r>
    </w:p>
    <w:bookmarkEnd w:id="0"/>
    <w:p w14:paraId="085F2CEE" w14:textId="77777777" w:rsidR="00076212" w:rsidRPr="00076212" w:rsidRDefault="00076212" w:rsidP="00076212"/>
    <w:sdt>
      <w:sdtPr>
        <w:alias w:val="Creative Commons License"/>
        <w:tag w:val="Creative Commons License"/>
        <w:id w:val="-2109571026"/>
        <w:lock w:val="contentLocked"/>
        <w:placeholder>
          <w:docPart w:val="58BD19B0230F4C1998F8034D193A9F8D"/>
        </w:placeholder>
      </w:sdtPr>
      <w:sdtEndPr/>
      <w:sdtContent>
        <w:p w14:paraId="464B670D" w14:textId="77777777" w:rsidR="00076212" w:rsidRDefault="00076212" w:rsidP="00C62D50">
          <w:r>
            <w:rPr>
              <w:noProof/>
            </w:rPr>
            <w:drawing>
              <wp:inline distT="0" distB="0" distL="0" distR="0" wp14:anchorId="2F5201A5" wp14:editId="7815EF47">
                <wp:extent cx="809625" cy="266700"/>
                <wp:effectExtent l="0" t="0" r="9525"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14:paraId="55BD273A" w14:textId="77777777" w:rsidR="00076212" w:rsidRDefault="00076212" w:rsidP="00C62D50">
          <w:r>
            <w:t xml:space="preserve">This work is licensed under a </w:t>
          </w:r>
          <w:hyperlink r:id="rId8" w:history="1">
            <w:r>
              <w:rPr>
                <w:rStyle w:val="Hyperlink"/>
              </w:rPr>
              <w:t>Creative Commons Attribution-NonCommercial-NoDerivatives 4.0 International License</w:t>
            </w:r>
          </w:hyperlink>
          <w:r>
            <w:t>.</w:t>
          </w:r>
        </w:p>
      </w:sdtContent>
    </w:sdt>
    <w:tbl>
      <w:tblPr>
        <w:tblStyle w:val="TableGrid"/>
        <w:tblW w:w="13887" w:type="dxa"/>
        <w:tblLook w:val="04A0" w:firstRow="1" w:lastRow="0" w:firstColumn="1" w:lastColumn="0" w:noHBand="0" w:noVBand="1"/>
      </w:tblPr>
      <w:tblGrid>
        <w:gridCol w:w="13887"/>
      </w:tblGrid>
      <w:tr w:rsidR="0023251F" w:rsidRPr="004B666A" w14:paraId="7A4EBADE" w14:textId="77777777" w:rsidTr="00730D7D">
        <w:tc>
          <w:tcPr>
            <w:tcW w:w="13887" w:type="dxa"/>
            <w:shd w:val="clear" w:color="auto" w:fill="auto"/>
          </w:tcPr>
          <w:p w14:paraId="5496BD2D" w14:textId="77777777" w:rsidR="004B666A" w:rsidRDefault="0023251F" w:rsidP="003C3813">
            <w:pPr>
              <w:rPr>
                <w:rFonts w:cstheme="minorHAnsi"/>
                <w:b/>
              </w:rPr>
            </w:pPr>
            <w:r w:rsidRPr="004B666A">
              <w:rPr>
                <w:rFonts w:cstheme="minorHAnsi"/>
                <w:b/>
              </w:rPr>
              <w:lastRenderedPageBreak/>
              <w:t>Study de</w:t>
            </w:r>
            <w:r w:rsidR="004B666A">
              <w:rPr>
                <w:rFonts w:cstheme="minorHAnsi"/>
                <w:b/>
              </w:rPr>
              <w:t>tails</w:t>
            </w:r>
          </w:p>
          <w:tbl>
            <w:tblPr>
              <w:tblStyle w:val="TableGrid"/>
              <w:tblW w:w="13488" w:type="dxa"/>
              <w:tblLook w:val="04A0" w:firstRow="1" w:lastRow="0" w:firstColumn="1" w:lastColumn="0" w:noHBand="0" w:noVBand="1"/>
            </w:tblPr>
            <w:tblGrid>
              <w:gridCol w:w="1581"/>
              <w:gridCol w:w="11907"/>
            </w:tblGrid>
            <w:tr w:rsidR="004B666A" w:rsidRPr="004B666A" w14:paraId="563234D1" w14:textId="77777777" w:rsidTr="00730D7D">
              <w:trPr>
                <w:trHeight w:val="1297"/>
              </w:trPr>
              <w:tc>
                <w:tcPr>
                  <w:tcW w:w="1581" w:type="dxa"/>
                  <w:tcBorders>
                    <w:top w:val="nil"/>
                    <w:left w:val="nil"/>
                    <w:bottom w:val="nil"/>
                    <w:right w:val="single" w:sz="4" w:space="0" w:color="auto"/>
                  </w:tcBorders>
                  <w:vAlign w:val="center"/>
                </w:tcPr>
                <w:p w14:paraId="35E450C6" w14:textId="77777777" w:rsidR="004B666A" w:rsidRPr="004B666A" w:rsidRDefault="004B666A" w:rsidP="00730D7D">
                  <w:pPr>
                    <w:rPr>
                      <w:rFonts w:cstheme="minorHAnsi"/>
                      <w:b/>
                    </w:rPr>
                  </w:pPr>
                  <w:r w:rsidRPr="004B666A">
                    <w:rPr>
                      <w:rFonts w:cstheme="minorHAnsi"/>
                      <w:b/>
                    </w:rPr>
                    <w:t>Reference</w:t>
                  </w:r>
                </w:p>
              </w:tc>
              <w:tc>
                <w:tcPr>
                  <w:tcW w:w="11907" w:type="dxa"/>
                  <w:tcBorders>
                    <w:top w:val="single" w:sz="4" w:space="0" w:color="auto"/>
                    <w:left w:val="single" w:sz="4" w:space="0" w:color="auto"/>
                    <w:bottom w:val="single" w:sz="4" w:space="0" w:color="auto"/>
                    <w:right w:val="single" w:sz="4" w:space="0" w:color="auto"/>
                  </w:tcBorders>
                  <w:vAlign w:val="center"/>
                </w:tcPr>
                <w:p w14:paraId="12FB8536" w14:textId="2A1DDAD5" w:rsidR="004B666A" w:rsidRPr="00D35AAA" w:rsidRDefault="00D35AAA" w:rsidP="00E67260">
                  <w:pPr>
                    <w:rPr>
                      <w:rFonts w:cstheme="minorHAnsi"/>
                      <w:lang w:val="en-GB"/>
                    </w:rPr>
                  </w:pPr>
                  <w:r w:rsidRPr="00D35AAA">
                    <w:rPr>
                      <w:rFonts w:cstheme="minorHAnsi"/>
                      <w:lang w:val="en-GB"/>
                    </w:rPr>
                    <w:t xml:space="preserve">Brazier, A., Larson, E., Xu, Y., Judah, G., Egan, M., </w:t>
                  </w:r>
                  <w:proofErr w:type="spellStart"/>
                  <w:r w:rsidRPr="00D35AAA">
                    <w:rPr>
                      <w:rFonts w:cstheme="minorHAnsi"/>
                      <w:lang w:val="en-GB"/>
                    </w:rPr>
                    <w:t>Burd</w:t>
                  </w:r>
                  <w:proofErr w:type="spellEnd"/>
                  <w:r w:rsidRPr="00D35AAA">
                    <w:rPr>
                      <w:rFonts w:cstheme="minorHAnsi"/>
                      <w:lang w:val="en-GB"/>
                    </w:rPr>
                    <w:t>, H., &amp; Darzi, A. (2022). 'Dear Doctor': a randomised controlled trial of a text message intervention to reduce burnout in trainee anaesthetists. Anaesthesia, 77(4), 405–415. https://doi.org/10.1111/anae.15643</w:t>
                  </w:r>
                </w:p>
              </w:tc>
            </w:tr>
          </w:tbl>
          <w:p w14:paraId="5F212BB6" w14:textId="77777777" w:rsidR="004B666A" w:rsidRDefault="004B666A" w:rsidP="003C3813">
            <w:pPr>
              <w:rPr>
                <w:rFonts w:cstheme="minorHAnsi"/>
                <w:b/>
              </w:rPr>
            </w:pPr>
          </w:p>
          <w:p w14:paraId="1696D3A4" w14:textId="77777777" w:rsidR="004B666A" w:rsidRPr="004B666A" w:rsidRDefault="004B666A" w:rsidP="003C3813">
            <w:pPr>
              <w:rPr>
                <w:rFonts w:cstheme="minorHAnsi"/>
                <w:b/>
              </w:rPr>
            </w:pPr>
            <w:r>
              <w:rPr>
                <w:rFonts w:cstheme="minorHAnsi"/>
                <w:b/>
              </w:rPr>
              <w:t>Study design</w:t>
            </w:r>
          </w:p>
          <w:tbl>
            <w:tblPr>
              <w:tblStyle w:val="TableGrid"/>
              <w:tblW w:w="13488" w:type="dxa"/>
              <w:tblLook w:val="04A0" w:firstRow="1" w:lastRow="0" w:firstColumn="1" w:lastColumn="0" w:noHBand="0" w:noVBand="1"/>
            </w:tblPr>
            <w:tblGrid>
              <w:gridCol w:w="675"/>
              <w:gridCol w:w="12813"/>
            </w:tblGrid>
            <w:tr w:rsidR="0023251F" w:rsidRPr="004B666A" w14:paraId="7A83D658" w14:textId="77777777" w:rsidTr="00730D7D">
              <w:tc>
                <w:tcPr>
                  <w:tcW w:w="675" w:type="dxa"/>
                  <w:tcBorders>
                    <w:top w:val="nil"/>
                    <w:left w:val="nil"/>
                    <w:bottom w:val="nil"/>
                    <w:right w:val="nil"/>
                  </w:tcBorders>
                  <w:vAlign w:val="center"/>
                </w:tcPr>
                <w:p w14:paraId="3341EAFC" w14:textId="295761F4" w:rsidR="0023251F" w:rsidRPr="004B666A" w:rsidRDefault="00E67260" w:rsidP="003C3813">
                  <w:pPr>
                    <w:jc w:val="center"/>
                    <w:rPr>
                      <w:rFonts w:cstheme="minorHAnsi"/>
                    </w:rPr>
                  </w:pPr>
                  <w:r w:rsidRPr="004B666A">
                    <w:rPr>
                      <w:rFonts w:ascii="Wingdings 2" w:eastAsia="Wingdings 2" w:hAnsi="Wingdings 2" w:cstheme="minorHAnsi"/>
                    </w:rPr>
                    <w:t>£</w:t>
                  </w:r>
                </w:p>
              </w:tc>
              <w:tc>
                <w:tcPr>
                  <w:tcW w:w="12813" w:type="dxa"/>
                  <w:tcBorders>
                    <w:top w:val="nil"/>
                    <w:left w:val="nil"/>
                    <w:bottom w:val="nil"/>
                    <w:right w:val="nil"/>
                  </w:tcBorders>
                  <w:vAlign w:val="center"/>
                </w:tcPr>
                <w:p w14:paraId="02E08610" w14:textId="77777777" w:rsidR="0023251F" w:rsidRPr="004B666A" w:rsidRDefault="0023251F" w:rsidP="003C3813">
                  <w:pPr>
                    <w:rPr>
                      <w:rFonts w:cstheme="minorHAnsi"/>
                    </w:rPr>
                  </w:pPr>
                  <w:proofErr w:type="gramStart"/>
                  <w:r w:rsidRPr="004B666A">
                    <w:rPr>
                      <w:rFonts w:cstheme="minorHAnsi"/>
                    </w:rPr>
                    <w:t>Individually-randomized</w:t>
                  </w:r>
                  <w:proofErr w:type="gramEnd"/>
                  <w:r w:rsidRPr="004B666A">
                    <w:rPr>
                      <w:rFonts w:cstheme="minorHAnsi"/>
                    </w:rPr>
                    <w:t xml:space="preserve"> parallel-group trial</w:t>
                  </w:r>
                </w:p>
              </w:tc>
            </w:tr>
            <w:tr w:rsidR="0023251F" w:rsidRPr="004B666A" w14:paraId="02CD611A" w14:textId="77777777" w:rsidTr="00730D7D">
              <w:tc>
                <w:tcPr>
                  <w:tcW w:w="675" w:type="dxa"/>
                  <w:tcBorders>
                    <w:top w:val="nil"/>
                    <w:left w:val="nil"/>
                    <w:bottom w:val="nil"/>
                    <w:right w:val="nil"/>
                  </w:tcBorders>
                  <w:vAlign w:val="center"/>
                </w:tcPr>
                <w:p w14:paraId="2EC2F990" w14:textId="77777777" w:rsidR="0023251F" w:rsidRPr="004B666A" w:rsidRDefault="0023251F" w:rsidP="003C3813">
                  <w:pPr>
                    <w:jc w:val="center"/>
                    <w:rPr>
                      <w:rFonts w:cstheme="minorHAnsi"/>
                    </w:rPr>
                  </w:pPr>
                  <w:r w:rsidRPr="004B666A">
                    <w:rPr>
                      <w:rFonts w:ascii="Wingdings 2" w:eastAsia="Wingdings 2" w:hAnsi="Wingdings 2" w:cstheme="minorHAnsi"/>
                    </w:rPr>
                    <w:t>£</w:t>
                  </w:r>
                </w:p>
              </w:tc>
              <w:tc>
                <w:tcPr>
                  <w:tcW w:w="12813" w:type="dxa"/>
                  <w:tcBorders>
                    <w:top w:val="nil"/>
                    <w:left w:val="nil"/>
                    <w:bottom w:val="nil"/>
                    <w:right w:val="nil"/>
                  </w:tcBorders>
                  <w:vAlign w:val="center"/>
                </w:tcPr>
                <w:p w14:paraId="08ECE301" w14:textId="77777777" w:rsidR="0023251F" w:rsidRPr="004B666A" w:rsidRDefault="0023251F" w:rsidP="003C3813">
                  <w:pPr>
                    <w:rPr>
                      <w:rFonts w:cstheme="minorHAnsi"/>
                    </w:rPr>
                  </w:pPr>
                  <w:r w:rsidRPr="004B666A">
                    <w:rPr>
                      <w:rFonts w:cstheme="minorHAnsi"/>
                    </w:rPr>
                    <w:t>Cluster-randomized parallel-group trial</w:t>
                  </w:r>
                </w:p>
              </w:tc>
            </w:tr>
            <w:tr w:rsidR="0023251F" w:rsidRPr="004B666A" w14:paraId="4C3CDACD" w14:textId="77777777" w:rsidTr="00730D7D">
              <w:tc>
                <w:tcPr>
                  <w:tcW w:w="675" w:type="dxa"/>
                  <w:tcBorders>
                    <w:top w:val="nil"/>
                    <w:left w:val="nil"/>
                    <w:bottom w:val="nil"/>
                    <w:right w:val="nil"/>
                  </w:tcBorders>
                  <w:vAlign w:val="center"/>
                </w:tcPr>
                <w:p w14:paraId="1C12DDB7" w14:textId="77777777" w:rsidR="0023251F" w:rsidRPr="004B666A" w:rsidRDefault="0023251F" w:rsidP="003C3813">
                  <w:pPr>
                    <w:jc w:val="center"/>
                    <w:rPr>
                      <w:rFonts w:cstheme="minorHAnsi"/>
                    </w:rPr>
                  </w:pPr>
                  <w:r w:rsidRPr="004B666A">
                    <w:rPr>
                      <w:rFonts w:ascii="Wingdings 2" w:eastAsia="Wingdings 2" w:hAnsi="Wingdings 2" w:cstheme="minorHAnsi"/>
                    </w:rPr>
                    <w:t>£</w:t>
                  </w:r>
                </w:p>
              </w:tc>
              <w:tc>
                <w:tcPr>
                  <w:tcW w:w="12813" w:type="dxa"/>
                  <w:tcBorders>
                    <w:top w:val="nil"/>
                    <w:left w:val="nil"/>
                    <w:bottom w:val="nil"/>
                    <w:right w:val="nil"/>
                  </w:tcBorders>
                  <w:vAlign w:val="center"/>
                </w:tcPr>
                <w:p w14:paraId="1AD082F6" w14:textId="77777777" w:rsidR="0023251F" w:rsidRPr="004B666A" w:rsidRDefault="0023251F" w:rsidP="003C3813">
                  <w:pPr>
                    <w:rPr>
                      <w:rFonts w:cstheme="minorHAnsi"/>
                    </w:rPr>
                  </w:pPr>
                  <w:r w:rsidRPr="004B666A">
                    <w:rPr>
                      <w:rFonts w:cstheme="minorHAnsi"/>
                    </w:rPr>
                    <w:t>Individually randomized cross-over (or other matched) trial</w:t>
                  </w:r>
                </w:p>
              </w:tc>
            </w:tr>
          </w:tbl>
          <w:p w14:paraId="1876FCD1" w14:textId="77777777" w:rsidR="00895457" w:rsidRDefault="00895457" w:rsidP="00895457">
            <w:pPr>
              <w:rPr>
                <w:bCs/>
              </w:rPr>
            </w:pPr>
          </w:p>
          <w:p w14:paraId="710B7850" w14:textId="2F9C4104" w:rsidR="00895457" w:rsidRPr="00165C67" w:rsidRDefault="00895457" w:rsidP="00895457">
            <w:r w:rsidRPr="00165C67">
              <w:rPr>
                <w:b/>
              </w:rPr>
              <w:t>For the purposes of this assessment, the interventions being compared are defined as</w:t>
            </w:r>
          </w:p>
          <w:tbl>
            <w:tblPr>
              <w:tblStyle w:val="TableGrid"/>
              <w:tblW w:w="9101" w:type="dxa"/>
              <w:tblLook w:val="04A0" w:firstRow="1" w:lastRow="0" w:firstColumn="1" w:lastColumn="0" w:noHBand="0" w:noVBand="1"/>
            </w:tblPr>
            <w:tblGrid>
              <w:gridCol w:w="1576"/>
              <w:gridCol w:w="3017"/>
              <w:gridCol w:w="1430"/>
              <w:gridCol w:w="3078"/>
            </w:tblGrid>
            <w:tr w:rsidR="00895457" w:rsidRPr="00165C67" w14:paraId="3872E8C1" w14:textId="77777777" w:rsidTr="004A7C5F">
              <w:tc>
                <w:tcPr>
                  <w:tcW w:w="1438" w:type="dxa"/>
                  <w:tcBorders>
                    <w:top w:val="nil"/>
                    <w:left w:val="nil"/>
                    <w:bottom w:val="nil"/>
                    <w:right w:val="single" w:sz="4" w:space="0" w:color="auto"/>
                  </w:tcBorders>
                </w:tcPr>
                <w:p w14:paraId="60139424" w14:textId="77777777" w:rsidR="00895457" w:rsidRPr="00165C67" w:rsidRDefault="00895457" w:rsidP="00895457">
                  <w:r w:rsidRPr="00165C67">
                    <w:t>Experimental:</w:t>
                  </w:r>
                </w:p>
              </w:tc>
              <w:tc>
                <w:tcPr>
                  <w:tcW w:w="3120" w:type="dxa"/>
                  <w:tcBorders>
                    <w:top w:val="single" w:sz="4" w:space="0" w:color="auto"/>
                    <w:left w:val="nil"/>
                    <w:bottom w:val="single" w:sz="4" w:space="0" w:color="auto"/>
                    <w:right w:val="single" w:sz="4" w:space="0" w:color="auto"/>
                  </w:tcBorders>
                </w:tcPr>
                <w:p w14:paraId="6A270550" w14:textId="6DDE57C7" w:rsidR="00895457" w:rsidRPr="00165C67" w:rsidRDefault="00773D16" w:rsidP="00895457">
                  <w:r>
                    <w:t>‘Dear doctor’ text message intervention</w:t>
                  </w:r>
                </w:p>
              </w:tc>
              <w:tc>
                <w:tcPr>
                  <w:tcW w:w="1333" w:type="dxa"/>
                  <w:tcBorders>
                    <w:top w:val="nil"/>
                    <w:left w:val="nil"/>
                    <w:bottom w:val="nil"/>
                    <w:right w:val="single" w:sz="4" w:space="0" w:color="auto"/>
                  </w:tcBorders>
                </w:tcPr>
                <w:p w14:paraId="7603BEE7" w14:textId="77777777" w:rsidR="00895457" w:rsidRPr="00165C67" w:rsidRDefault="00895457" w:rsidP="00895457">
                  <w:r w:rsidRPr="00165C67">
                    <w:t>Comparator:</w:t>
                  </w:r>
                </w:p>
              </w:tc>
              <w:tc>
                <w:tcPr>
                  <w:tcW w:w="3210" w:type="dxa"/>
                  <w:tcBorders>
                    <w:left w:val="single" w:sz="4" w:space="0" w:color="auto"/>
                  </w:tcBorders>
                </w:tcPr>
                <w:p w14:paraId="08BF92E4" w14:textId="613C3C6A" w:rsidR="00895457" w:rsidRPr="00165C67" w:rsidRDefault="00773D16" w:rsidP="00895457">
                  <w:r>
                    <w:t>Waitlist control</w:t>
                  </w:r>
                </w:p>
              </w:tc>
            </w:tr>
          </w:tbl>
          <w:p w14:paraId="2B58093C" w14:textId="77777777" w:rsidR="00895457" w:rsidRPr="00165C67" w:rsidRDefault="00895457" w:rsidP="00895457">
            <w:pPr>
              <w:rPr>
                <w:rFonts w:cstheme="minorHAnsi"/>
              </w:rPr>
            </w:pPr>
          </w:p>
          <w:tbl>
            <w:tblPr>
              <w:tblStyle w:val="TableGrid"/>
              <w:tblW w:w="13488" w:type="dxa"/>
              <w:tblLook w:val="04A0" w:firstRow="1" w:lastRow="0" w:firstColumn="1" w:lastColumn="0" w:noHBand="0" w:noVBand="1"/>
            </w:tblPr>
            <w:tblGrid>
              <w:gridCol w:w="7251"/>
              <w:gridCol w:w="6237"/>
            </w:tblGrid>
            <w:tr w:rsidR="00895457" w:rsidRPr="00165C67" w14:paraId="1A2064BE" w14:textId="77777777" w:rsidTr="004A7C5F">
              <w:trPr>
                <w:trHeight w:val="286"/>
              </w:trPr>
              <w:tc>
                <w:tcPr>
                  <w:tcW w:w="7251" w:type="dxa"/>
                  <w:tcBorders>
                    <w:top w:val="nil"/>
                    <w:left w:val="nil"/>
                    <w:bottom w:val="nil"/>
                    <w:right w:val="single" w:sz="4" w:space="0" w:color="auto"/>
                  </w:tcBorders>
                </w:tcPr>
                <w:p w14:paraId="6B670375" w14:textId="77777777" w:rsidR="00895457" w:rsidRPr="00165C67" w:rsidRDefault="00895457" w:rsidP="00895457">
                  <w:pPr>
                    <w:rPr>
                      <w:rFonts w:cstheme="minorHAnsi"/>
                      <w:b/>
                    </w:rPr>
                  </w:pPr>
                  <w:r w:rsidRPr="00165C67">
                    <w:rPr>
                      <w:rFonts w:cstheme="minorHAnsi"/>
                      <w:b/>
                    </w:rPr>
                    <w:t>Specify which outcome is being assessed for risk of bias</w:t>
                  </w:r>
                </w:p>
              </w:tc>
              <w:tc>
                <w:tcPr>
                  <w:tcW w:w="6237" w:type="dxa"/>
                  <w:tcBorders>
                    <w:left w:val="single" w:sz="4" w:space="0" w:color="auto"/>
                  </w:tcBorders>
                </w:tcPr>
                <w:p w14:paraId="69FC9657" w14:textId="089808CE" w:rsidR="00895457" w:rsidRPr="00165C67" w:rsidRDefault="006C2CF3" w:rsidP="00895457">
                  <w:pPr>
                    <w:rPr>
                      <w:rFonts w:cstheme="minorHAnsi"/>
                    </w:rPr>
                  </w:pPr>
                  <w:r>
                    <w:rPr>
                      <w:rFonts w:cstheme="minorHAnsi"/>
                    </w:rPr>
                    <w:t>Mental well-being (Short WEMWBS)</w:t>
                  </w:r>
                </w:p>
              </w:tc>
            </w:tr>
          </w:tbl>
          <w:p w14:paraId="67C59E65" w14:textId="77777777" w:rsidR="00895457" w:rsidRPr="00165C67" w:rsidRDefault="00895457" w:rsidP="00895457">
            <w:pPr>
              <w:rPr>
                <w:rFonts w:cstheme="minorHAnsi"/>
              </w:rPr>
            </w:pPr>
          </w:p>
          <w:tbl>
            <w:tblPr>
              <w:tblStyle w:val="TableGrid"/>
              <w:tblW w:w="13488" w:type="dxa"/>
              <w:tblLook w:val="04A0" w:firstRow="1" w:lastRow="0" w:firstColumn="1" w:lastColumn="0" w:noHBand="0" w:noVBand="1"/>
            </w:tblPr>
            <w:tblGrid>
              <w:gridCol w:w="7260"/>
              <w:gridCol w:w="6228"/>
            </w:tblGrid>
            <w:tr w:rsidR="00895457" w:rsidRPr="00165C67" w14:paraId="36DDBF01" w14:textId="77777777" w:rsidTr="004A7C5F">
              <w:tc>
                <w:tcPr>
                  <w:tcW w:w="7260" w:type="dxa"/>
                  <w:tcBorders>
                    <w:top w:val="nil"/>
                    <w:left w:val="nil"/>
                    <w:bottom w:val="nil"/>
                    <w:right w:val="single" w:sz="4" w:space="0" w:color="auto"/>
                  </w:tcBorders>
                </w:tcPr>
                <w:p w14:paraId="235A6C93" w14:textId="77777777" w:rsidR="00895457" w:rsidRPr="00165C67" w:rsidRDefault="00895457" w:rsidP="00895457">
                  <w:pPr>
                    <w:rPr>
                      <w:rFonts w:cstheme="minorHAnsi"/>
                      <w:b/>
                    </w:rPr>
                  </w:pPr>
                  <w:r w:rsidRPr="00165C67">
                    <w:rPr>
                      <w:rFonts w:cstheme="minorHAnsi"/>
                      <w:b/>
                    </w:rPr>
                    <w:t>Specify the numerical result being assessed.</w:t>
                  </w:r>
                  <w:r w:rsidRPr="00165C67">
                    <w:rPr>
                      <w:rFonts w:cstheme="minorHAnsi"/>
                    </w:rPr>
                    <w:t xml:space="preserve"> In case of multiple alternative analyses being presented, specify the numeric result (</w:t>
                  </w:r>
                  <w:proofErr w:type="gramStart"/>
                  <w:r w:rsidRPr="00165C67">
                    <w:rPr>
                      <w:rFonts w:cstheme="minorHAnsi"/>
                    </w:rPr>
                    <w:t>e.g.</w:t>
                  </w:r>
                  <w:proofErr w:type="gramEnd"/>
                  <w:r w:rsidRPr="00165C67">
                    <w:rPr>
                      <w:rFonts w:cstheme="minorHAnsi"/>
                    </w:rPr>
                    <w:t xml:space="preserve"> RR = 1.52 (95% CI 0.83 to 2.77) and/or a reference (e.g. to a table, figure or paragraph) that uniquely defines the result being assessed.</w:t>
                  </w:r>
                </w:p>
              </w:tc>
              <w:tc>
                <w:tcPr>
                  <w:tcW w:w="6228" w:type="dxa"/>
                  <w:tcBorders>
                    <w:left w:val="single" w:sz="4" w:space="0" w:color="auto"/>
                  </w:tcBorders>
                </w:tcPr>
                <w:p w14:paraId="5F03FBBF" w14:textId="69E2FABA" w:rsidR="00895457" w:rsidRPr="00165C67" w:rsidRDefault="00F76D33" w:rsidP="00895457">
                  <w:pPr>
                    <w:rPr>
                      <w:rFonts w:cstheme="minorHAnsi"/>
                    </w:rPr>
                  </w:pPr>
                  <w:proofErr w:type="gramStart"/>
                  <w:r>
                    <w:rPr>
                      <w:rFonts w:cstheme="minorHAnsi"/>
                    </w:rPr>
                    <w:t>Pre-post mental</w:t>
                  </w:r>
                  <w:proofErr w:type="gramEnd"/>
                  <w:r>
                    <w:rPr>
                      <w:rFonts w:cstheme="minorHAnsi"/>
                    </w:rPr>
                    <w:t xml:space="preserve"> well-being scores of </w:t>
                  </w:r>
                  <w:r w:rsidR="00175BDC">
                    <w:rPr>
                      <w:rFonts w:cstheme="minorHAnsi"/>
                    </w:rPr>
                    <w:t>experimental intervention and control group.</w:t>
                  </w:r>
                  <w:r w:rsidR="00805C12">
                    <w:rPr>
                      <w:rFonts w:cstheme="minorHAnsi"/>
                    </w:rPr>
                    <w:t xml:space="preserve"> Journal article, table 3, p.411.</w:t>
                  </w:r>
                </w:p>
              </w:tc>
            </w:tr>
          </w:tbl>
          <w:p w14:paraId="73F5636D" w14:textId="77777777" w:rsidR="00895457" w:rsidRPr="00165C67" w:rsidRDefault="00895457" w:rsidP="00895457">
            <w:pPr>
              <w:rPr>
                <w:rFonts w:cstheme="minorHAnsi"/>
              </w:rPr>
            </w:pPr>
          </w:p>
          <w:p w14:paraId="27F4332D" w14:textId="77777777" w:rsidR="00895457" w:rsidRPr="00165C67" w:rsidRDefault="00895457" w:rsidP="00895457">
            <w:pPr>
              <w:rPr>
                <w:rFonts w:cstheme="minorHAnsi"/>
                <w:b/>
              </w:rPr>
            </w:pPr>
            <w:r w:rsidRPr="00165C67">
              <w:rPr>
                <w:rFonts w:cstheme="minorHAnsi"/>
                <w:b/>
              </w:rPr>
              <w:t>Is the review team’s aim for this result…?</w:t>
            </w:r>
          </w:p>
          <w:tbl>
            <w:tblPr>
              <w:tblStyle w:val="TableGrid"/>
              <w:tblW w:w="13488" w:type="dxa"/>
              <w:tblLook w:val="04A0" w:firstRow="1" w:lastRow="0" w:firstColumn="1" w:lastColumn="0" w:noHBand="0" w:noVBand="1"/>
            </w:tblPr>
            <w:tblGrid>
              <w:gridCol w:w="675"/>
              <w:gridCol w:w="12813"/>
            </w:tblGrid>
            <w:tr w:rsidR="00895457" w:rsidRPr="00165C67" w14:paraId="693D2825" w14:textId="77777777" w:rsidTr="004A7C5F">
              <w:trPr>
                <w:trHeight w:val="293"/>
              </w:trPr>
              <w:tc>
                <w:tcPr>
                  <w:tcW w:w="675" w:type="dxa"/>
                  <w:tcBorders>
                    <w:top w:val="nil"/>
                    <w:left w:val="nil"/>
                    <w:bottom w:val="nil"/>
                    <w:right w:val="nil"/>
                  </w:tcBorders>
                  <w:vAlign w:val="center"/>
                </w:tcPr>
                <w:p w14:paraId="5E5C1273" w14:textId="26959632" w:rsidR="00895457" w:rsidRPr="00165C67" w:rsidRDefault="00BF7551" w:rsidP="00895457">
                  <w:pPr>
                    <w:jc w:val="center"/>
                    <w:rPr>
                      <w:rFonts w:cstheme="minorHAnsi"/>
                    </w:rPr>
                  </w:pPr>
                  <w:r w:rsidRPr="00BF7551">
                    <w:rPr>
                      <w:rFonts w:ascii="Wingdings 2" w:eastAsia="Wingdings 2" w:hAnsi="Wingdings 2" w:cstheme="minorHAnsi"/>
                      <w:lang w:val="en-GB"/>
                    </w:rPr>
                    <w:t>£</w:t>
                  </w:r>
                </w:p>
              </w:tc>
              <w:tc>
                <w:tcPr>
                  <w:tcW w:w="12813" w:type="dxa"/>
                  <w:tcBorders>
                    <w:top w:val="nil"/>
                    <w:left w:val="nil"/>
                    <w:bottom w:val="nil"/>
                    <w:right w:val="nil"/>
                  </w:tcBorders>
                  <w:vAlign w:val="center"/>
                </w:tcPr>
                <w:p w14:paraId="0D3C9C19" w14:textId="77777777" w:rsidR="00895457" w:rsidRPr="00165C67" w:rsidRDefault="00895457" w:rsidP="00895457">
                  <w:pPr>
                    <w:rPr>
                      <w:rFonts w:cstheme="minorHAnsi"/>
                    </w:rPr>
                  </w:pPr>
                  <w:r w:rsidRPr="00165C67">
                    <w:rPr>
                      <w:rFonts w:cstheme="minorHAnsi"/>
                    </w:rPr>
                    <w:t xml:space="preserve">to assess the effect of </w:t>
                  </w:r>
                  <w:r w:rsidRPr="00165C67">
                    <w:rPr>
                      <w:rFonts w:cstheme="minorHAnsi"/>
                      <w:i/>
                    </w:rPr>
                    <w:t>assignment to intervention</w:t>
                  </w:r>
                  <w:r w:rsidRPr="00165C67">
                    <w:rPr>
                      <w:rFonts w:cstheme="minorHAnsi"/>
                    </w:rPr>
                    <w:t xml:space="preserve"> (the ‘intention-to-treat’ effect)</w:t>
                  </w:r>
                </w:p>
              </w:tc>
            </w:tr>
            <w:tr w:rsidR="00895457" w:rsidRPr="00165C67" w14:paraId="2E43A659" w14:textId="77777777" w:rsidTr="004A7C5F">
              <w:trPr>
                <w:trHeight w:val="303"/>
              </w:trPr>
              <w:tc>
                <w:tcPr>
                  <w:tcW w:w="675" w:type="dxa"/>
                  <w:tcBorders>
                    <w:top w:val="nil"/>
                    <w:left w:val="nil"/>
                    <w:bottom w:val="nil"/>
                    <w:right w:val="nil"/>
                  </w:tcBorders>
                  <w:vAlign w:val="center"/>
                </w:tcPr>
                <w:p w14:paraId="6A3A1511" w14:textId="24708155" w:rsidR="00895457" w:rsidRPr="00165C67" w:rsidRDefault="00BF7551" w:rsidP="00895457">
                  <w:pPr>
                    <w:jc w:val="center"/>
                    <w:rPr>
                      <w:rFonts w:cstheme="minorHAnsi"/>
                    </w:rPr>
                  </w:pPr>
                  <w:r>
                    <w:rPr>
                      <w:rFonts w:cstheme="minorHAnsi"/>
                      <w:lang w:val="en-GB"/>
                    </w:rPr>
                    <w:t>X</w:t>
                  </w:r>
                </w:p>
              </w:tc>
              <w:tc>
                <w:tcPr>
                  <w:tcW w:w="12813" w:type="dxa"/>
                  <w:tcBorders>
                    <w:top w:val="nil"/>
                    <w:left w:val="nil"/>
                    <w:bottom w:val="nil"/>
                    <w:right w:val="nil"/>
                  </w:tcBorders>
                  <w:vAlign w:val="center"/>
                </w:tcPr>
                <w:p w14:paraId="51471028" w14:textId="77777777" w:rsidR="00895457" w:rsidRPr="00165C67" w:rsidRDefault="00895457" w:rsidP="00895457">
                  <w:pPr>
                    <w:rPr>
                      <w:rFonts w:cstheme="minorHAnsi"/>
                    </w:rPr>
                  </w:pPr>
                  <w:r w:rsidRPr="00165C67">
                    <w:rPr>
                      <w:rFonts w:cstheme="minorHAnsi"/>
                    </w:rPr>
                    <w:t xml:space="preserve">to assess the effect of </w:t>
                  </w:r>
                  <w:r w:rsidRPr="00165C67">
                    <w:rPr>
                      <w:rFonts w:cstheme="minorHAnsi"/>
                      <w:i/>
                    </w:rPr>
                    <w:t>adhering to intervention</w:t>
                  </w:r>
                  <w:r w:rsidRPr="00165C67">
                    <w:rPr>
                      <w:rFonts w:cstheme="minorHAnsi"/>
                    </w:rPr>
                    <w:t xml:space="preserve"> (the ‘per-protocol’ effect)</w:t>
                  </w:r>
                </w:p>
              </w:tc>
            </w:tr>
          </w:tbl>
          <w:p w14:paraId="745179AC" w14:textId="77777777" w:rsidR="00895457" w:rsidRPr="00165C67" w:rsidRDefault="00895457" w:rsidP="00895457">
            <w:pPr>
              <w:rPr>
                <w:rFonts w:cstheme="minorHAnsi"/>
              </w:rPr>
            </w:pPr>
          </w:p>
          <w:p w14:paraId="74B5B76A" w14:textId="77777777" w:rsidR="00895457" w:rsidRPr="00165C67" w:rsidRDefault="00895457" w:rsidP="00895457">
            <w:r w:rsidRPr="00165C67">
              <w:rPr>
                <w:b/>
              </w:rPr>
              <w:t xml:space="preserve">If the aim is to assess the effect of </w:t>
            </w:r>
            <w:r w:rsidRPr="00165C67">
              <w:rPr>
                <w:b/>
                <w:i/>
              </w:rPr>
              <w:t>adhering to intervention</w:t>
            </w:r>
            <w:r w:rsidRPr="00165C67">
              <w:t xml:space="preserve">, select the deviations from intended intervention that should be addressed (at least one must be checked): </w:t>
            </w:r>
          </w:p>
          <w:p w14:paraId="7A4A4821" w14:textId="06B91729" w:rsidR="00895457" w:rsidRPr="00165C67" w:rsidRDefault="00BF7551" w:rsidP="00895457">
            <w:r>
              <w:t>X</w:t>
            </w:r>
            <w:r w:rsidR="00895457" w:rsidRPr="00165C67">
              <w:rPr>
                <w:szCs w:val="20"/>
              </w:rPr>
              <w:tab/>
              <w:t>occurrence of non-protocol interventions</w:t>
            </w:r>
          </w:p>
          <w:p w14:paraId="0EBE061D" w14:textId="43F28697" w:rsidR="00895457" w:rsidRPr="00165C67" w:rsidRDefault="00B03CF5" w:rsidP="00895457">
            <w:r w:rsidRPr="00517FCF">
              <w:rPr>
                <w:rFonts w:ascii="Wingdings 2" w:eastAsia="Wingdings 2" w:hAnsi="Wingdings 2" w:cstheme="minorHAnsi"/>
                <w:lang w:val="en-GB"/>
              </w:rPr>
              <w:t>£</w:t>
            </w:r>
            <w:r w:rsidR="00895457" w:rsidRPr="00165C67">
              <w:rPr>
                <w:szCs w:val="20"/>
              </w:rPr>
              <w:tab/>
            </w:r>
            <w:r w:rsidR="00895457" w:rsidRPr="00165C67">
              <w:t>failures in implementing the intervention that could have affected the outcome</w:t>
            </w:r>
          </w:p>
          <w:p w14:paraId="2AFD3E35" w14:textId="55489E8D" w:rsidR="00895457" w:rsidRPr="00165C67" w:rsidRDefault="00BF7551" w:rsidP="00895457">
            <w:r>
              <w:t>X</w:t>
            </w:r>
            <w:r w:rsidR="00895457" w:rsidRPr="00165C67">
              <w:rPr>
                <w:szCs w:val="20"/>
              </w:rPr>
              <w:tab/>
            </w:r>
            <w:r w:rsidR="00895457" w:rsidRPr="00165C67">
              <w:t>non-adherence to their assigned intervention by trial participants</w:t>
            </w:r>
          </w:p>
          <w:p w14:paraId="2326F65A" w14:textId="77777777" w:rsidR="000722D3" w:rsidRDefault="000722D3" w:rsidP="003C3813">
            <w:pPr>
              <w:rPr>
                <w:rFonts w:cstheme="minorHAnsi"/>
                <w:b/>
              </w:rPr>
            </w:pPr>
          </w:p>
          <w:p w14:paraId="24D5DC2B" w14:textId="5F217F8C" w:rsidR="0023251F" w:rsidRPr="004B666A" w:rsidRDefault="0023251F" w:rsidP="003C3813">
            <w:pPr>
              <w:rPr>
                <w:rFonts w:cstheme="minorHAnsi"/>
                <w:b/>
              </w:rPr>
            </w:pPr>
            <w:r w:rsidRPr="004B666A">
              <w:rPr>
                <w:rFonts w:cstheme="minorHAnsi"/>
                <w:b/>
              </w:rPr>
              <w:t xml:space="preserve">Which of the following sources were </w:t>
            </w:r>
            <w:r w:rsidRPr="004B666A">
              <w:rPr>
                <w:rFonts w:cstheme="minorHAnsi"/>
                <w:b/>
                <w:u w:val="single"/>
              </w:rPr>
              <w:t>obtained</w:t>
            </w:r>
            <w:r w:rsidRPr="004B666A">
              <w:rPr>
                <w:rFonts w:cstheme="minorHAnsi"/>
                <w:b/>
              </w:rPr>
              <w:t xml:space="preserve"> to help inform the risk-of-bias assessment? (</w:t>
            </w:r>
            <w:proofErr w:type="gramStart"/>
            <w:r w:rsidRPr="004B666A">
              <w:rPr>
                <w:rFonts w:cstheme="minorHAnsi"/>
                <w:b/>
              </w:rPr>
              <w:t>tick</w:t>
            </w:r>
            <w:proofErr w:type="gramEnd"/>
            <w:r w:rsidRPr="004B666A">
              <w:rPr>
                <w:rFonts w:cstheme="minorHAnsi"/>
                <w:b/>
              </w:rPr>
              <w:t xml:space="preserve"> as many as apply)</w:t>
            </w:r>
          </w:p>
          <w:p w14:paraId="3B6C228E" w14:textId="2EDC6118" w:rsidR="0023251F" w:rsidRPr="004B666A" w:rsidRDefault="003F6285" w:rsidP="003C3813">
            <w:pPr>
              <w:rPr>
                <w:rFonts w:cstheme="minorHAnsi"/>
              </w:rPr>
            </w:pPr>
            <w:r>
              <w:rPr>
                <w:rFonts w:cstheme="minorHAnsi"/>
              </w:rPr>
              <w:t>X</w:t>
            </w:r>
            <w:r w:rsidR="0023251F" w:rsidRPr="004B666A">
              <w:rPr>
                <w:rFonts w:cstheme="minorHAnsi"/>
              </w:rPr>
              <w:tab/>
              <w:t>Journal article(s) with results of the trial</w:t>
            </w:r>
          </w:p>
          <w:p w14:paraId="3E767F9F" w14:textId="4265BC37" w:rsidR="0023251F" w:rsidRPr="004B666A" w:rsidRDefault="006A60F4" w:rsidP="003C3813">
            <w:pPr>
              <w:rPr>
                <w:rFonts w:cstheme="minorHAnsi"/>
              </w:rPr>
            </w:pPr>
            <w:r w:rsidRPr="004B666A">
              <w:rPr>
                <w:rFonts w:ascii="Wingdings 2" w:eastAsia="Wingdings 2" w:hAnsi="Wingdings 2" w:cstheme="minorHAnsi"/>
              </w:rPr>
              <w:t>£</w:t>
            </w:r>
            <w:r w:rsidR="0023251F" w:rsidRPr="004B666A">
              <w:rPr>
                <w:rFonts w:cstheme="minorHAnsi"/>
              </w:rPr>
              <w:tab/>
              <w:t>Trial protocol</w:t>
            </w:r>
          </w:p>
          <w:p w14:paraId="630ACF07"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Statistical analysis plan (SAP)</w:t>
            </w:r>
          </w:p>
          <w:p w14:paraId="30B51856" w14:textId="63151105" w:rsidR="0023251F" w:rsidRPr="004B666A" w:rsidRDefault="006A60F4" w:rsidP="003C3813">
            <w:pPr>
              <w:rPr>
                <w:rFonts w:cstheme="minorHAnsi"/>
              </w:rPr>
            </w:pPr>
            <w:r>
              <w:rPr>
                <w:rFonts w:cstheme="minorHAnsi"/>
              </w:rPr>
              <w:t>X</w:t>
            </w:r>
            <w:r w:rsidR="0023251F" w:rsidRPr="004B666A">
              <w:rPr>
                <w:rFonts w:cstheme="minorHAnsi"/>
              </w:rPr>
              <w:tab/>
              <w:t>Non-commercial trial registry record (</w:t>
            </w:r>
            <w:proofErr w:type="gramStart"/>
            <w:r w:rsidR="0023251F" w:rsidRPr="004B666A">
              <w:rPr>
                <w:rFonts w:cstheme="minorHAnsi"/>
              </w:rPr>
              <w:t>e.g.</w:t>
            </w:r>
            <w:proofErr w:type="gramEnd"/>
            <w:r w:rsidR="0023251F" w:rsidRPr="004B666A">
              <w:rPr>
                <w:rFonts w:cstheme="minorHAnsi"/>
              </w:rPr>
              <w:t xml:space="preserve"> ClinicalTrials.gov record)</w:t>
            </w:r>
          </w:p>
          <w:p w14:paraId="2E735816"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Company-owned trial registry record (</w:t>
            </w:r>
            <w:proofErr w:type="gramStart"/>
            <w:r w:rsidRPr="004B666A">
              <w:rPr>
                <w:rFonts w:cstheme="minorHAnsi"/>
              </w:rPr>
              <w:t>e.g.</w:t>
            </w:r>
            <w:proofErr w:type="gramEnd"/>
            <w:r w:rsidRPr="004B666A">
              <w:rPr>
                <w:rFonts w:cstheme="minorHAnsi"/>
              </w:rPr>
              <w:t xml:space="preserve"> GSK Clinical Study Register record)</w:t>
            </w:r>
          </w:p>
          <w:p w14:paraId="3707C6BB" w14:textId="77777777" w:rsidR="00AF0CE7" w:rsidRDefault="0023251F" w:rsidP="003C3813">
            <w:pPr>
              <w:rPr>
                <w:rFonts w:cstheme="minorHAnsi"/>
              </w:rPr>
            </w:pPr>
            <w:r w:rsidRPr="004B666A">
              <w:rPr>
                <w:rFonts w:ascii="Wingdings 2" w:eastAsia="Wingdings 2" w:hAnsi="Wingdings 2" w:cstheme="minorHAnsi"/>
              </w:rPr>
              <w:t>£</w:t>
            </w:r>
            <w:r w:rsidRPr="004B666A">
              <w:rPr>
                <w:rFonts w:cstheme="minorHAnsi"/>
              </w:rPr>
              <w:t xml:space="preserve"> </w:t>
            </w:r>
            <w:r w:rsidRPr="004B666A">
              <w:rPr>
                <w:rFonts w:cstheme="minorHAnsi"/>
              </w:rPr>
              <w:tab/>
              <w:t>“Grey literature” (</w:t>
            </w:r>
            <w:proofErr w:type="gramStart"/>
            <w:r w:rsidRPr="004B666A">
              <w:rPr>
                <w:rFonts w:cstheme="minorHAnsi"/>
              </w:rPr>
              <w:t>e.g.</w:t>
            </w:r>
            <w:proofErr w:type="gramEnd"/>
            <w:r w:rsidRPr="004B666A">
              <w:rPr>
                <w:rFonts w:cstheme="minorHAnsi"/>
              </w:rPr>
              <w:t xml:space="preserve"> unpublished thesis)</w:t>
            </w:r>
          </w:p>
          <w:p w14:paraId="1B24E7AE" w14:textId="245469A5" w:rsidR="0023251F" w:rsidRPr="004B666A" w:rsidRDefault="00AF0CE7" w:rsidP="003C3813">
            <w:pPr>
              <w:rPr>
                <w:rFonts w:cstheme="minorHAnsi"/>
              </w:rPr>
            </w:pPr>
            <w:r w:rsidRPr="004B666A">
              <w:rPr>
                <w:rFonts w:ascii="Wingdings 2" w:eastAsia="Wingdings 2" w:hAnsi="Wingdings 2" w:cstheme="minorHAnsi"/>
              </w:rPr>
              <w:t>£</w:t>
            </w:r>
            <w:r w:rsidR="0023251F" w:rsidRPr="004B666A">
              <w:rPr>
                <w:rFonts w:cstheme="minorHAnsi"/>
              </w:rPr>
              <w:tab/>
              <w:t>Conference abstract(s) about the trial</w:t>
            </w:r>
          </w:p>
          <w:p w14:paraId="71D8AE89"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Regulatory document (</w:t>
            </w:r>
            <w:proofErr w:type="gramStart"/>
            <w:r w:rsidRPr="004B666A">
              <w:rPr>
                <w:rFonts w:cstheme="minorHAnsi"/>
              </w:rPr>
              <w:t>e.g.</w:t>
            </w:r>
            <w:proofErr w:type="gramEnd"/>
            <w:r w:rsidRPr="004B666A">
              <w:rPr>
                <w:rFonts w:cstheme="minorHAnsi"/>
              </w:rPr>
              <w:t xml:space="preserve"> Clinical Study Report, Drug Approval Package)</w:t>
            </w:r>
          </w:p>
          <w:p w14:paraId="20ACC40B"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Research ethics application</w:t>
            </w:r>
          </w:p>
          <w:p w14:paraId="1EE9A0A8"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Grant database summary (</w:t>
            </w:r>
            <w:proofErr w:type="gramStart"/>
            <w:r w:rsidRPr="004B666A">
              <w:rPr>
                <w:rFonts w:cstheme="minorHAnsi"/>
              </w:rPr>
              <w:t>e.g.</w:t>
            </w:r>
            <w:proofErr w:type="gramEnd"/>
            <w:r w:rsidRPr="004B666A">
              <w:rPr>
                <w:rFonts w:cstheme="minorHAnsi"/>
              </w:rPr>
              <w:t xml:space="preserve"> </w:t>
            </w:r>
            <w:r w:rsidRPr="004B666A">
              <w:rPr>
                <w:rFonts w:cstheme="minorHAnsi"/>
                <w:lang w:val="en-AU"/>
              </w:rPr>
              <w:t xml:space="preserve">NIH </w:t>
            </w:r>
            <w:proofErr w:type="spellStart"/>
            <w:r w:rsidRPr="004B666A">
              <w:rPr>
                <w:rFonts w:cstheme="minorHAnsi"/>
                <w:lang w:val="en-AU"/>
              </w:rPr>
              <w:t>RePORTER</w:t>
            </w:r>
            <w:proofErr w:type="spellEnd"/>
            <w:r w:rsidRPr="004B666A">
              <w:rPr>
                <w:rFonts w:cstheme="minorHAnsi"/>
                <w:lang w:val="en-AU"/>
              </w:rPr>
              <w:t xml:space="preserve"> or </w:t>
            </w:r>
            <w:r w:rsidRPr="004B666A">
              <w:rPr>
                <w:rFonts w:cstheme="minorHAnsi"/>
              </w:rPr>
              <w:t>Research Councils UK Gateway to Research)</w:t>
            </w:r>
          </w:p>
          <w:p w14:paraId="03C50B87"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Personal communication with trialist</w:t>
            </w:r>
          </w:p>
          <w:p w14:paraId="3957D9E3"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Personal communication with the sponsor</w:t>
            </w:r>
          </w:p>
        </w:tc>
      </w:tr>
    </w:tbl>
    <w:p w14:paraId="1EBA5370" w14:textId="0FE6D8A1" w:rsidR="00B64463" w:rsidRDefault="00B64463">
      <w:pPr>
        <w:spacing w:after="160" w:line="259" w:lineRule="auto"/>
        <w:rPr>
          <w:rStyle w:val="Strong"/>
        </w:rPr>
      </w:pPr>
    </w:p>
    <w:p w14:paraId="13826757" w14:textId="77777777" w:rsidR="00895457" w:rsidRDefault="00895457">
      <w:pPr>
        <w:spacing w:after="160" w:line="259" w:lineRule="auto"/>
        <w:rPr>
          <w:rFonts w:asciiTheme="majorHAnsi" w:eastAsiaTheme="majorEastAsia" w:hAnsiTheme="majorHAnsi" w:cstheme="majorBidi"/>
          <w:color w:val="2F5496" w:themeColor="accent1" w:themeShade="BF"/>
          <w:sz w:val="26"/>
          <w:szCs w:val="26"/>
        </w:rPr>
      </w:pPr>
      <w:r>
        <w:br w:type="page"/>
      </w:r>
    </w:p>
    <w:p w14:paraId="3B42E20D" w14:textId="27CD8C0C" w:rsidR="00B64463" w:rsidRPr="00A0036B" w:rsidRDefault="00B64463" w:rsidP="00B64463">
      <w:pPr>
        <w:pStyle w:val="Heading2"/>
      </w:pPr>
      <w:r w:rsidRPr="00A0036B">
        <w:lastRenderedPageBreak/>
        <w:t xml:space="preserve">Risk of bias assessment </w:t>
      </w:r>
    </w:p>
    <w:p w14:paraId="3963DBF2" w14:textId="4EED930A" w:rsidR="00076212" w:rsidRDefault="00B64463" w:rsidP="00895457">
      <w:pPr>
        <w:keepNext/>
        <w:rPr>
          <w:rStyle w:val="Strong"/>
        </w:rPr>
      </w:pPr>
      <w:r w:rsidRPr="00A0036B">
        <w:t xml:space="preserve">Responses </w:t>
      </w:r>
      <w:r w:rsidRPr="00A0036B">
        <w:rPr>
          <w:color w:val="00B050"/>
          <w:u w:val="single"/>
        </w:rPr>
        <w:t>underlined in green</w:t>
      </w:r>
      <w:r w:rsidRPr="00A0036B">
        <w:t xml:space="preserve"> are potential markers for low risk of bias, and responses in </w:t>
      </w:r>
      <w:r w:rsidRPr="00A0036B">
        <w:rPr>
          <w:color w:val="FF0000"/>
        </w:rPr>
        <w:t>red</w:t>
      </w:r>
      <w:r w:rsidRPr="00A0036B">
        <w:t xml:space="preserve"> are potential markers for a risk of bias. Where questions relate only to sign posts to other questions, no formatting is used.</w:t>
      </w:r>
    </w:p>
    <w:p w14:paraId="0B2ED84D" w14:textId="77777777" w:rsidR="00895457" w:rsidRDefault="00895457" w:rsidP="00895457">
      <w:pPr>
        <w:keepNext/>
        <w:rPr>
          <w:rStyle w:val="Strong"/>
          <w:rFonts w:eastAsiaTheme="minorEastAsia"/>
          <w:color w:val="5A5A5A" w:themeColor="text1" w:themeTint="A5"/>
          <w:spacing w:val="15"/>
        </w:rPr>
      </w:pPr>
    </w:p>
    <w:p w14:paraId="46F9B226" w14:textId="77777777" w:rsidR="00CA084F" w:rsidRPr="003C3813" w:rsidRDefault="004B666A" w:rsidP="003C3813">
      <w:pPr>
        <w:pStyle w:val="Subtitle"/>
        <w:rPr>
          <w:rStyle w:val="Strong"/>
        </w:rPr>
      </w:pPr>
      <w:r w:rsidRPr="003C3813">
        <w:rPr>
          <w:rStyle w:val="Strong"/>
        </w:rPr>
        <w:t xml:space="preserve">Domain 1: </w:t>
      </w:r>
      <w:r w:rsidR="00CA084F" w:rsidRPr="003C3813">
        <w:rPr>
          <w:rStyle w:val="Strong"/>
        </w:rPr>
        <w:t>Risk of bias arising from the randomization process</w:t>
      </w:r>
    </w:p>
    <w:tbl>
      <w:tblPr>
        <w:tblStyle w:val="TableGrid"/>
        <w:tblpPr w:leftFromText="180" w:rightFromText="180" w:vertAnchor="text" w:tblpX="108" w:tblpY="1"/>
        <w:tblOverlap w:val="never"/>
        <w:tblW w:w="14540" w:type="dxa"/>
        <w:shd w:val="clear" w:color="auto" w:fill="D9D9D9" w:themeFill="background1" w:themeFillShade="D9"/>
        <w:tblLayout w:type="fixed"/>
        <w:tblLook w:val="04A0" w:firstRow="1" w:lastRow="0" w:firstColumn="1" w:lastColumn="0" w:noHBand="0" w:noVBand="1"/>
      </w:tblPr>
      <w:tblGrid>
        <w:gridCol w:w="4248"/>
        <w:gridCol w:w="7087"/>
        <w:gridCol w:w="3205"/>
      </w:tblGrid>
      <w:tr w:rsidR="00CA084F" w:rsidRPr="004B666A" w14:paraId="748B71B3"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343079" w14:textId="77777777" w:rsidR="00CA084F" w:rsidRPr="004B666A" w:rsidRDefault="00CA084F" w:rsidP="003C3813">
            <w:pPr>
              <w:rPr>
                <w:rFonts w:cstheme="minorHAnsi"/>
                <w:b/>
              </w:rPr>
            </w:pPr>
            <w:r w:rsidRPr="004B666A">
              <w:rPr>
                <w:rFonts w:cstheme="minorHAnsi"/>
                <w:b/>
              </w:rPr>
              <w:t>Signalling questions</w:t>
            </w:r>
          </w:p>
        </w:tc>
        <w:tc>
          <w:tcPr>
            <w:tcW w:w="7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34758A" w14:textId="140563DF" w:rsidR="00CA084F" w:rsidRPr="004B666A" w:rsidRDefault="00966081" w:rsidP="003C3813">
            <w:pPr>
              <w:keepLines/>
              <w:rPr>
                <w:rFonts w:cstheme="minorHAnsi"/>
                <w:b/>
              </w:rPr>
            </w:pPr>
            <w:r>
              <w:rPr>
                <w:rFonts w:cstheme="minorHAnsi"/>
                <w:b/>
              </w:rPr>
              <w:t>Comments</w:t>
            </w:r>
          </w:p>
        </w:tc>
        <w:tc>
          <w:tcPr>
            <w:tcW w:w="3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8DF20C" w14:textId="77777777" w:rsidR="00CA084F" w:rsidRPr="004B666A" w:rsidRDefault="00CA084F" w:rsidP="003C3813">
            <w:pPr>
              <w:jc w:val="center"/>
              <w:rPr>
                <w:rFonts w:cstheme="minorHAnsi"/>
                <w:b/>
              </w:rPr>
            </w:pPr>
            <w:r w:rsidRPr="004B666A">
              <w:rPr>
                <w:rFonts w:cstheme="minorHAnsi"/>
                <w:b/>
              </w:rPr>
              <w:t>Response options</w:t>
            </w:r>
          </w:p>
        </w:tc>
      </w:tr>
      <w:tr w:rsidR="00076212" w:rsidRPr="004B666A" w14:paraId="39B9900B" w14:textId="77777777" w:rsidTr="0079530F">
        <w:trPr>
          <w:cantSplit/>
          <w:trHeight w:val="86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5DAD6" w14:textId="77777777" w:rsidR="00076212" w:rsidRPr="004B666A" w:rsidRDefault="00076212" w:rsidP="003C3813">
            <w:pPr>
              <w:rPr>
                <w:rFonts w:cstheme="minorHAnsi"/>
                <w:b/>
              </w:rPr>
            </w:pPr>
            <w:r w:rsidRPr="004B666A">
              <w:rPr>
                <w:rFonts w:cstheme="minorHAnsi"/>
                <w:b/>
              </w:rPr>
              <w:t>1.1 Was the allocation sequence random?</w:t>
            </w:r>
          </w:p>
        </w:tc>
        <w:tc>
          <w:tcPr>
            <w:tcW w:w="7087" w:type="dxa"/>
            <w:vMerge w:val="restart"/>
            <w:tcBorders>
              <w:top w:val="single" w:sz="4" w:space="0" w:color="auto"/>
              <w:left w:val="single" w:sz="4" w:space="0" w:color="auto"/>
              <w:right w:val="single" w:sz="4" w:space="0" w:color="auto"/>
            </w:tcBorders>
            <w:shd w:val="clear" w:color="auto" w:fill="auto"/>
          </w:tcPr>
          <w:p w14:paraId="3B09E0D7" w14:textId="77777777" w:rsidR="00FD50F4" w:rsidRDefault="00C85F8A" w:rsidP="005B2F56">
            <w:pPr>
              <w:rPr>
                <w:lang w:val="en-GB"/>
              </w:rPr>
            </w:pPr>
            <w:r>
              <w:rPr>
                <w:lang w:val="en-GB"/>
              </w:rPr>
              <w:t>Journal article (p.407): “</w:t>
            </w:r>
            <w:r w:rsidRPr="00C85F8A">
              <w:rPr>
                <w:lang w:val="en-GB"/>
              </w:rPr>
              <w:t xml:space="preserve">Participants were randomly assigned to intervention or control conditions with a 1:1 allocation ratio using a random number generator (Stata, </w:t>
            </w:r>
            <w:proofErr w:type="spellStart"/>
            <w:r w:rsidRPr="00C85F8A">
              <w:rPr>
                <w:lang w:val="en-GB"/>
              </w:rPr>
              <w:t>StataCorp</w:t>
            </w:r>
            <w:proofErr w:type="spellEnd"/>
            <w:r w:rsidRPr="00C85F8A">
              <w:rPr>
                <w:lang w:val="en-GB"/>
              </w:rPr>
              <w:t>, College Station, TX, USA). Randomisation was stratified by training year and across five broad training regions.</w:t>
            </w:r>
            <w:r>
              <w:rPr>
                <w:lang w:val="en-GB"/>
              </w:rPr>
              <w:t>”</w:t>
            </w:r>
          </w:p>
          <w:p w14:paraId="6F09502A" w14:textId="77777777" w:rsidR="00E34B23" w:rsidRDefault="00E34B23" w:rsidP="005B2F56">
            <w:pPr>
              <w:rPr>
                <w:lang w:val="en-GB"/>
              </w:rPr>
            </w:pPr>
          </w:p>
          <w:p w14:paraId="23F9127E" w14:textId="05036A15" w:rsidR="00E34B23" w:rsidRPr="004B24A7" w:rsidRDefault="00E34B23" w:rsidP="005B2F56"/>
        </w:tc>
        <w:tc>
          <w:tcPr>
            <w:tcW w:w="3205" w:type="dxa"/>
            <w:tcBorders>
              <w:top w:val="single" w:sz="4" w:space="0" w:color="auto"/>
              <w:left w:val="single" w:sz="4" w:space="0" w:color="auto"/>
              <w:bottom w:val="single" w:sz="4" w:space="0" w:color="auto"/>
              <w:right w:val="single" w:sz="4" w:space="0" w:color="auto"/>
            </w:tcBorders>
            <w:shd w:val="clear" w:color="auto" w:fill="auto"/>
          </w:tcPr>
          <w:p w14:paraId="1B9C5436" w14:textId="42646D31" w:rsidR="00076212" w:rsidRDefault="004D722D" w:rsidP="003C3813">
            <w:pPr>
              <w:jc w:val="center"/>
              <w:rPr>
                <w:rFonts w:cstheme="minorHAnsi"/>
                <w:color w:val="00B050"/>
                <w:u w:val="single"/>
              </w:rPr>
            </w:pPr>
            <w:r w:rsidRPr="00076212">
              <w:rPr>
                <w:rFonts w:cstheme="minorHAnsi"/>
                <w:color w:val="00B050"/>
                <w:u w:val="single"/>
              </w:rPr>
              <w:t>Y</w:t>
            </w:r>
          </w:p>
          <w:p w14:paraId="4CDB0DDF" w14:textId="77777777" w:rsidR="00600AE8" w:rsidRDefault="00600AE8" w:rsidP="00600AE8">
            <w:pPr>
              <w:rPr>
                <w:rFonts w:cstheme="minorHAnsi"/>
                <w:color w:val="00B050"/>
                <w:u w:val="single"/>
              </w:rPr>
            </w:pPr>
          </w:p>
          <w:p w14:paraId="7C1320C8" w14:textId="77777777" w:rsidR="00600AE8" w:rsidRPr="00600AE8" w:rsidRDefault="00600AE8" w:rsidP="00600AE8">
            <w:pPr>
              <w:rPr>
                <w:rFonts w:cstheme="minorHAnsi"/>
                <w:sz w:val="18"/>
                <w:szCs w:val="18"/>
                <w:shd w:val="clear" w:color="auto" w:fill="FAF9F8"/>
              </w:rPr>
            </w:pPr>
            <w:r w:rsidRPr="00600AE8">
              <w:rPr>
                <w:rFonts w:cstheme="minorHAnsi"/>
                <w:sz w:val="18"/>
                <w:szCs w:val="18"/>
                <w:shd w:val="clear" w:color="auto" w:fill="FAF9F8"/>
              </w:rPr>
              <w:t xml:space="preserve">Answer ‘Yes’ if a random component was used in the sequence generation process. Examples include computer-generated random numbers. </w:t>
            </w:r>
          </w:p>
          <w:p w14:paraId="449CDD53" w14:textId="77777777" w:rsidR="00600AE8" w:rsidRPr="00600AE8" w:rsidRDefault="00600AE8" w:rsidP="00600AE8">
            <w:pPr>
              <w:rPr>
                <w:rFonts w:cstheme="minorHAnsi"/>
                <w:sz w:val="18"/>
                <w:szCs w:val="18"/>
                <w:shd w:val="clear" w:color="auto" w:fill="FAF9F8"/>
              </w:rPr>
            </w:pPr>
          </w:p>
          <w:p w14:paraId="48176E97" w14:textId="77777777" w:rsidR="00600AE8" w:rsidRPr="00600AE8" w:rsidRDefault="00600AE8" w:rsidP="00600AE8">
            <w:pPr>
              <w:rPr>
                <w:rFonts w:cstheme="minorHAnsi"/>
                <w:sz w:val="18"/>
                <w:szCs w:val="18"/>
              </w:rPr>
            </w:pPr>
            <w:r w:rsidRPr="00600AE8">
              <w:rPr>
                <w:rFonts w:cstheme="minorHAnsi"/>
                <w:sz w:val="18"/>
                <w:szCs w:val="18"/>
                <w:shd w:val="clear" w:color="auto" w:fill="FAF9F8"/>
              </w:rPr>
              <w:t>Answer ‘No’ if no random element was used in generating the allocation sequence or the sequence is predictable</w:t>
            </w:r>
            <w:r w:rsidRPr="00600AE8">
              <w:rPr>
                <w:rFonts w:cstheme="minorHAnsi"/>
                <w:sz w:val="18"/>
                <w:szCs w:val="18"/>
              </w:rPr>
              <w:t xml:space="preserve">. </w:t>
            </w:r>
          </w:p>
          <w:p w14:paraId="317AA897" w14:textId="77777777" w:rsidR="00600AE8" w:rsidRPr="00600AE8" w:rsidRDefault="00600AE8" w:rsidP="00600AE8">
            <w:pPr>
              <w:rPr>
                <w:rFonts w:cstheme="minorHAnsi"/>
                <w:sz w:val="18"/>
                <w:szCs w:val="18"/>
              </w:rPr>
            </w:pPr>
          </w:p>
          <w:p w14:paraId="254741F1" w14:textId="49A27AD4" w:rsidR="00600AE8" w:rsidRPr="00600AE8" w:rsidRDefault="00600AE8" w:rsidP="00600AE8">
            <w:r w:rsidRPr="00600AE8">
              <w:rPr>
                <w:rFonts w:cstheme="minorHAnsi"/>
                <w:sz w:val="18"/>
                <w:szCs w:val="18"/>
                <w:shd w:val="clear" w:color="auto" w:fill="FAF9F8"/>
              </w:rPr>
              <w:t>Answer ‘No information’ if the only information about randomization methods is a statement that the study is randomized.</w:t>
            </w:r>
            <w:r>
              <w:rPr>
                <w:rFonts w:ascii="Arial" w:hAnsi="Arial" w:cs="Arial"/>
                <w:sz w:val="25"/>
                <w:szCs w:val="25"/>
                <w:shd w:val="clear" w:color="auto" w:fill="FAF9F8"/>
              </w:rPr>
              <w:t xml:space="preserve"> </w:t>
            </w:r>
          </w:p>
        </w:tc>
      </w:tr>
      <w:tr w:rsidR="00076212" w:rsidRPr="004B666A" w14:paraId="0999E4F1" w14:textId="77777777" w:rsidTr="0079530F">
        <w:trPr>
          <w:cantSplit/>
          <w:trHeight w:val="985"/>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D7D981" w14:textId="77777777" w:rsidR="00076212" w:rsidRPr="004B666A" w:rsidRDefault="00076212" w:rsidP="003C3813">
            <w:pPr>
              <w:rPr>
                <w:rFonts w:cstheme="minorHAnsi"/>
                <w:b/>
              </w:rPr>
            </w:pPr>
            <w:r w:rsidRPr="004B666A">
              <w:rPr>
                <w:rFonts w:cstheme="minorHAnsi"/>
                <w:b/>
              </w:rPr>
              <w:t>1.2 Was the allocation sequence concealed until participants were enrolled and assigned to interventions?</w:t>
            </w:r>
          </w:p>
        </w:tc>
        <w:tc>
          <w:tcPr>
            <w:tcW w:w="7087" w:type="dxa"/>
            <w:vMerge/>
            <w:tcBorders>
              <w:left w:val="single" w:sz="4" w:space="0" w:color="auto"/>
              <w:bottom w:val="single" w:sz="4" w:space="0" w:color="auto"/>
              <w:right w:val="single" w:sz="4" w:space="0" w:color="auto"/>
            </w:tcBorders>
            <w:shd w:val="clear" w:color="auto" w:fill="auto"/>
          </w:tcPr>
          <w:p w14:paraId="59BFE5BB" w14:textId="77777777" w:rsidR="00076212" w:rsidRPr="004B666A" w:rsidRDefault="00076212" w:rsidP="003C3813">
            <w:pPr>
              <w:tabs>
                <w:tab w:val="left" w:pos="960"/>
              </w:tabs>
              <w:autoSpaceDE w:val="0"/>
              <w:autoSpaceDN w:val="0"/>
              <w:adjustRightInd w:val="0"/>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4CF159D3" w14:textId="79477509" w:rsidR="00076212" w:rsidRDefault="004D722D" w:rsidP="003C3813">
            <w:pPr>
              <w:tabs>
                <w:tab w:val="left" w:pos="960"/>
              </w:tabs>
              <w:autoSpaceDE w:val="0"/>
              <w:autoSpaceDN w:val="0"/>
              <w:adjustRightInd w:val="0"/>
              <w:jc w:val="center"/>
              <w:rPr>
                <w:rFonts w:cstheme="minorHAnsi"/>
              </w:rPr>
            </w:pPr>
            <w:r w:rsidRPr="00076212">
              <w:rPr>
                <w:rFonts w:cstheme="minorHAnsi"/>
                <w:color w:val="00B050"/>
                <w:u w:val="single"/>
              </w:rPr>
              <w:t>Y</w:t>
            </w:r>
          </w:p>
          <w:p w14:paraId="13C9A6C2" w14:textId="77777777" w:rsidR="00600AE8" w:rsidRDefault="00600AE8" w:rsidP="00600AE8">
            <w:pPr>
              <w:tabs>
                <w:tab w:val="left" w:pos="960"/>
              </w:tabs>
              <w:autoSpaceDE w:val="0"/>
              <w:autoSpaceDN w:val="0"/>
              <w:adjustRightInd w:val="0"/>
              <w:rPr>
                <w:rFonts w:cstheme="minorHAnsi"/>
              </w:rPr>
            </w:pPr>
          </w:p>
          <w:p w14:paraId="0C105986" w14:textId="2BC28930" w:rsidR="00600AE8" w:rsidRPr="00600AE8" w:rsidRDefault="00600AE8" w:rsidP="00600AE8">
            <w:pPr>
              <w:rPr>
                <w:rFonts w:cstheme="minorHAnsi"/>
                <w:sz w:val="18"/>
                <w:szCs w:val="18"/>
              </w:rPr>
            </w:pPr>
            <w:r w:rsidRPr="00600AE8">
              <w:rPr>
                <w:rFonts w:cstheme="minorHAnsi"/>
                <w:sz w:val="18"/>
                <w:szCs w:val="18"/>
                <w:shd w:val="clear" w:color="auto" w:fill="FAF9F8"/>
              </w:rPr>
              <w:t>Answer ‘Yes’ if the trial used any form of remote or centrally administered method to allocate interventions to participants, where the process of allocation is controlled by</w:t>
            </w:r>
            <w:r w:rsidRPr="00600AE8">
              <w:rPr>
                <w:rFonts w:cstheme="minorHAnsi"/>
                <w:sz w:val="18"/>
                <w:szCs w:val="18"/>
              </w:rPr>
              <w:t xml:space="preserve"> </w:t>
            </w:r>
            <w:r w:rsidRPr="00600AE8">
              <w:rPr>
                <w:rFonts w:cstheme="minorHAnsi"/>
                <w:sz w:val="18"/>
                <w:szCs w:val="18"/>
                <w:shd w:val="clear" w:color="auto" w:fill="FAF9F8"/>
              </w:rPr>
              <w:t>internet-based randomization service providers.</w:t>
            </w:r>
          </w:p>
          <w:p w14:paraId="223EA4F6" w14:textId="77777777" w:rsidR="00600AE8" w:rsidRDefault="00600AE8" w:rsidP="00600AE8">
            <w:pPr>
              <w:rPr>
                <w:lang w:val="en-GB"/>
              </w:rPr>
            </w:pPr>
          </w:p>
          <w:p w14:paraId="31DD15CB" w14:textId="4095EF0D" w:rsidR="001B385C" w:rsidRPr="001B385C" w:rsidRDefault="001B385C" w:rsidP="00600AE8">
            <w:pPr>
              <w:rPr>
                <w:rFonts w:cstheme="minorHAnsi"/>
                <w:sz w:val="18"/>
                <w:szCs w:val="18"/>
              </w:rPr>
            </w:pPr>
            <w:r w:rsidRPr="001B385C">
              <w:rPr>
                <w:rFonts w:cstheme="minorHAnsi"/>
                <w:sz w:val="18"/>
                <w:szCs w:val="18"/>
                <w:shd w:val="clear" w:color="auto" w:fill="FAF9F8"/>
              </w:rPr>
              <w:t>Answer ‘No’ if there is reason to suspect that the enrolling investigator or the participant had knowledge of the forthcoming allocation.</w:t>
            </w:r>
          </w:p>
        </w:tc>
      </w:tr>
      <w:tr w:rsidR="00CA084F" w:rsidRPr="004B666A" w14:paraId="7EB046FC" w14:textId="77777777" w:rsidTr="0079530F">
        <w:trPr>
          <w:cantSplit/>
          <w:trHeight w:val="1268"/>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F09D02" w14:textId="77777777" w:rsidR="00CA084F" w:rsidRPr="004B666A" w:rsidRDefault="00CA084F" w:rsidP="003C3813">
            <w:pPr>
              <w:keepLines/>
              <w:tabs>
                <w:tab w:val="left" w:pos="960"/>
              </w:tabs>
              <w:autoSpaceDE w:val="0"/>
              <w:autoSpaceDN w:val="0"/>
              <w:adjustRightInd w:val="0"/>
              <w:spacing w:after="80"/>
              <w:rPr>
                <w:rFonts w:eastAsiaTheme="majorEastAsia" w:cstheme="minorHAnsi"/>
                <w:b/>
                <w:bCs/>
              </w:rPr>
            </w:pPr>
            <w:r w:rsidRPr="004B666A">
              <w:rPr>
                <w:rFonts w:cstheme="minorHAnsi"/>
                <w:b/>
              </w:rPr>
              <w:lastRenderedPageBreak/>
              <w:t xml:space="preserve">1.3 Did baseline differences </w:t>
            </w:r>
            <w:r w:rsidRPr="004B666A">
              <w:rPr>
                <w:rFonts w:eastAsiaTheme="majorEastAsia" w:cstheme="minorHAnsi"/>
                <w:b/>
                <w:bCs/>
              </w:rPr>
              <w:t xml:space="preserve">between intervention groups suggest a problem with the randomization process? </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06AF20F" w14:textId="48AAF775" w:rsidR="00AD7791" w:rsidRDefault="00AD7791" w:rsidP="005B2F56">
            <w:pPr>
              <w:rPr>
                <w:rFonts w:cstheme="minorHAnsi"/>
                <w:lang w:val="en-GB"/>
              </w:rPr>
            </w:pPr>
            <w:r>
              <w:rPr>
                <w:rFonts w:cstheme="minorHAnsi"/>
                <w:lang w:val="en-GB"/>
              </w:rPr>
              <w:t>“</w:t>
            </w:r>
            <w:r w:rsidRPr="00AD7791">
              <w:rPr>
                <w:rFonts w:cstheme="minorHAnsi"/>
                <w:lang w:val="en-GB"/>
              </w:rPr>
              <w:t>We calculated z-scores to check the balance of randomisation across the control and intervention groups</w:t>
            </w:r>
            <w:r>
              <w:rPr>
                <w:rFonts w:cstheme="minorHAnsi"/>
                <w:lang w:val="en-GB"/>
              </w:rPr>
              <w:t>”</w:t>
            </w:r>
          </w:p>
          <w:p w14:paraId="74DFA5E0" w14:textId="77777777" w:rsidR="00AD7791" w:rsidRDefault="00AD7791" w:rsidP="005B2F56">
            <w:pPr>
              <w:rPr>
                <w:rFonts w:cstheme="minorHAnsi"/>
                <w:lang w:val="en-GB"/>
              </w:rPr>
            </w:pPr>
          </w:p>
          <w:p w14:paraId="7CC43D0D" w14:textId="03B52276" w:rsidR="00A629AF" w:rsidRPr="00A2022F" w:rsidRDefault="008D5B06" w:rsidP="005B2F56">
            <w:pPr>
              <w:rPr>
                <w:rFonts w:cstheme="minorHAnsi"/>
                <w:lang w:val="en-GB"/>
              </w:rPr>
            </w:pPr>
            <w:r>
              <w:rPr>
                <w:rFonts w:cstheme="minorHAnsi"/>
                <w:lang w:val="en-GB"/>
              </w:rPr>
              <w:t>Randomisation balance checks (</w:t>
            </w:r>
            <w:r w:rsidR="00C850DD">
              <w:rPr>
                <w:rFonts w:cstheme="minorHAnsi"/>
                <w:lang w:val="en-GB"/>
              </w:rPr>
              <w:t>Supplementary materials, table S5) indicate no differences between groups at baseline.</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60E6AB3D" w14:textId="56F7C76E" w:rsidR="00CA084F" w:rsidRDefault="004D722D" w:rsidP="003C3813">
            <w:pPr>
              <w:jc w:val="center"/>
              <w:rPr>
                <w:rFonts w:cstheme="minorHAnsi"/>
              </w:rPr>
            </w:pPr>
            <w:r w:rsidRPr="00076212">
              <w:rPr>
                <w:rFonts w:cstheme="minorHAnsi"/>
                <w:color w:val="00B050"/>
                <w:u w:val="single"/>
              </w:rPr>
              <w:t>N</w:t>
            </w:r>
          </w:p>
          <w:p w14:paraId="2E9D3DB4" w14:textId="77777777" w:rsidR="00BA3A9A" w:rsidRDefault="00BA3A9A" w:rsidP="00BA3A9A">
            <w:pPr>
              <w:rPr>
                <w:rFonts w:cstheme="minorHAnsi"/>
              </w:rPr>
            </w:pPr>
          </w:p>
          <w:p w14:paraId="6905A570" w14:textId="77777777" w:rsidR="00BA3A9A" w:rsidRPr="00BA3A9A" w:rsidRDefault="00BA3A9A" w:rsidP="00BA3A9A">
            <w:pPr>
              <w:rPr>
                <w:rFonts w:cstheme="minorHAnsi"/>
                <w:sz w:val="18"/>
                <w:szCs w:val="18"/>
                <w:shd w:val="clear" w:color="auto" w:fill="FAF9F8"/>
              </w:rPr>
            </w:pPr>
            <w:r w:rsidRPr="00BA3A9A">
              <w:rPr>
                <w:rFonts w:cstheme="minorHAnsi"/>
                <w:sz w:val="18"/>
                <w:szCs w:val="18"/>
                <w:shd w:val="clear" w:color="auto" w:fill="FAF9F8"/>
              </w:rPr>
              <w:t>Answer ‘Yes’ if there are</w:t>
            </w:r>
            <w:r>
              <w:rPr>
                <w:rFonts w:ascii="Arial" w:hAnsi="Arial" w:cs="Arial"/>
                <w:sz w:val="25"/>
                <w:szCs w:val="25"/>
                <w:shd w:val="clear" w:color="auto" w:fill="FAF9F8"/>
              </w:rPr>
              <w:t xml:space="preserve"> </w:t>
            </w:r>
            <w:r w:rsidRPr="00BA3A9A">
              <w:rPr>
                <w:rFonts w:cstheme="minorHAnsi"/>
                <w:sz w:val="18"/>
                <w:szCs w:val="18"/>
                <w:shd w:val="clear" w:color="auto" w:fill="FAF9F8"/>
              </w:rPr>
              <w:t>imbalances that indicate problems with the randomization process, including:</w:t>
            </w:r>
          </w:p>
          <w:p w14:paraId="192FF130" w14:textId="5F447DAD" w:rsidR="00BA3A9A" w:rsidRPr="00BA3A9A" w:rsidRDefault="00BA3A9A" w:rsidP="00BA3A9A">
            <w:pPr>
              <w:rPr>
                <w:rFonts w:cstheme="minorHAnsi"/>
                <w:sz w:val="18"/>
                <w:szCs w:val="18"/>
                <w:shd w:val="clear" w:color="auto" w:fill="FAF9F8"/>
              </w:rPr>
            </w:pPr>
            <w:r w:rsidRPr="00BA3A9A">
              <w:rPr>
                <w:rFonts w:cstheme="minorHAnsi"/>
                <w:sz w:val="18"/>
                <w:szCs w:val="18"/>
                <w:shd w:val="clear" w:color="auto" w:fill="FAF9F8"/>
              </w:rPr>
              <w:t xml:space="preserve">(1) substantial differences between intervention group sizes, compared with the intended allocation ratio; or </w:t>
            </w:r>
          </w:p>
          <w:p w14:paraId="5B70B06F" w14:textId="77777777" w:rsidR="00BA3A9A" w:rsidRPr="00BA3A9A" w:rsidRDefault="00BA3A9A" w:rsidP="00BA3A9A">
            <w:pPr>
              <w:rPr>
                <w:rFonts w:cstheme="minorHAnsi"/>
                <w:sz w:val="18"/>
                <w:szCs w:val="18"/>
              </w:rPr>
            </w:pPr>
            <w:r w:rsidRPr="00BA3A9A">
              <w:rPr>
                <w:rFonts w:cstheme="minorHAnsi"/>
                <w:sz w:val="18"/>
                <w:szCs w:val="18"/>
                <w:shd w:val="clear" w:color="auto" w:fill="FAF9F8"/>
              </w:rPr>
              <w:t>(2) a substantial excess in statistically significant differences in baseline characteristics between intervention groups, beyond that expected by chance; or</w:t>
            </w:r>
            <w:r w:rsidRPr="00BA3A9A">
              <w:rPr>
                <w:rFonts w:cstheme="minorHAnsi"/>
                <w:sz w:val="18"/>
                <w:szCs w:val="18"/>
              </w:rPr>
              <w:t xml:space="preserve"> </w:t>
            </w:r>
          </w:p>
          <w:p w14:paraId="0F670826" w14:textId="0D2D7502" w:rsidR="00BA3A9A" w:rsidRPr="00BA3A9A" w:rsidRDefault="00BA3A9A" w:rsidP="00BA3A9A">
            <w:r w:rsidRPr="00BA3A9A">
              <w:rPr>
                <w:rFonts w:cstheme="minorHAnsi"/>
                <w:sz w:val="18"/>
                <w:szCs w:val="18"/>
                <w:shd w:val="clear" w:color="auto" w:fill="FAF9F8"/>
              </w:rPr>
              <w:t>(3) imbalance in one or more key prognostic factors, or baseline measures of outcome variables, that is very unlikely to be due to chance and for which the between-group difference is big enough to result in bias in the intervention effect estimate.</w:t>
            </w:r>
          </w:p>
        </w:tc>
      </w:tr>
      <w:tr w:rsidR="00CA084F" w:rsidRPr="004B666A" w14:paraId="3A218744" w14:textId="77777777" w:rsidTr="0079530F">
        <w:trPr>
          <w:cantSplit/>
          <w:trHeight w:val="1269"/>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A01FB1" w14:textId="77777777" w:rsidR="00CA084F" w:rsidRPr="004B666A" w:rsidRDefault="00CA084F" w:rsidP="003C3813">
            <w:pPr>
              <w:tabs>
                <w:tab w:val="left" w:pos="960"/>
              </w:tabs>
              <w:autoSpaceDE w:val="0"/>
              <w:autoSpaceDN w:val="0"/>
              <w:adjustRightInd w:val="0"/>
              <w:rPr>
                <w:rFonts w:cstheme="minorHAnsi"/>
              </w:rPr>
            </w:pPr>
            <w:r w:rsidRPr="004B666A">
              <w:rPr>
                <w:rFonts w:cstheme="minorHAnsi"/>
                <w:b/>
              </w:rPr>
              <w:t>Risk-of-bias judgement</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8ECA3BD" w14:textId="77777777" w:rsidR="00CA084F" w:rsidRPr="004B666A" w:rsidRDefault="00CA084F" w:rsidP="003C3813">
            <w:pPr>
              <w:tabs>
                <w:tab w:val="left" w:pos="960"/>
              </w:tabs>
              <w:autoSpaceDE w:val="0"/>
              <w:autoSpaceDN w:val="0"/>
              <w:adjustRightInd w:val="0"/>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09526CB8" w14:textId="1670AB11" w:rsidR="00CA084F" w:rsidRPr="004B666A" w:rsidRDefault="005B2F56" w:rsidP="003C3813">
            <w:pPr>
              <w:tabs>
                <w:tab w:val="left" w:pos="960"/>
              </w:tabs>
              <w:autoSpaceDE w:val="0"/>
              <w:autoSpaceDN w:val="0"/>
              <w:adjustRightInd w:val="0"/>
              <w:jc w:val="center"/>
              <w:rPr>
                <w:rFonts w:cstheme="minorHAnsi"/>
              </w:rPr>
            </w:pPr>
            <w:r>
              <w:rPr>
                <w:rFonts w:cstheme="minorHAnsi"/>
              </w:rPr>
              <w:t>Low</w:t>
            </w:r>
          </w:p>
        </w:tc>
      </w:tr>
      <w:tr w:rsidR="0079530F" w:rsidRPr="004B666A" w14:paraId="69D63825"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4F0CED" w14:textId="77777777" w:rsidR="0079530F" w:rsidRPr="004B666A" w:rsidRDefault="0079530F" w:rsidP="0079530F">
            <w:pPr>
              <w:rPr>
                <w:rFonts w:cstheme="minorHAnsi"/>
              </w:rPr>
            </w:pPr>
            <w:r w:rsidRPr="004B666A">
              <w:rPr>
                <w:rFonts w:cstheme="minorHAnsi"/>
              </w:rPr>
              <w:t>Optional: What is the predicted direction of bias arising from the randomization process?</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7AAFB60A" w14:textId="77777777" w:rsidR="0079530F" w:rsidRPr="004B666A" w:rsidRDefault="0079530F" w:rsidP="0079530F">
            <w:pPr>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41E78496" w14:textId="19148C6C" w:rsidR="0079530F" w:rsidRPr="004B666A" w:rsidRDefault="005B2F56" w:rsidP="0079530F">
            <w:pPr>
              <w:jc w:val="center"/>
              <w:rPr>
                <w:rFonts w:cstheme="minorHAnsi"/>
              </w:rPr>
            </w:pPr>
            <w:r>
              <w:rPr>
                <w:rFonts w:cstheme="minorHAnsi"/>
              </w:rPr>
              <w:t>NA</w:t>
            </w:r>
          </w:p>
        </w:tc>
      </w:tr>
    </w:tbl>
    <w:p w14:paraId="5A34D27C" w14:textId="77777777" w:rsidR="00730D7D" w:rsidRDefault="00730D7D">
      <w:pPr>
        <w:spacing w:after="160" w:line="259" w:lineRule="auto"/>
        <w:rPr>
          <w:rFonts w:eastAsiaTheme="minorEastAsia"/>
          <w:color w:val="5A5A5A" w:themeColor="text1" w:themeTint="A5"/>
          <w:spacing w:val="15"/>
        </w:rPr>
      </w:pPr>
      <w:r>
        <w:br w:type="page"/>
      </w:r>
    </w:p>
    <w:p w14:paraId="0D2E680D" w14:textId="77777777" w:rsidR="00051684" w:rsidRPr="00122896" w:rsidRDefault="00051684" w:rsidP="00051684">
      <w:pPr>
        <w:spacing w:after="160" w:line="259" w:lineRule="auto"/>
        <w:rPr>
          <w:rFonts w:eastAsiaTheme="minorEastAsia"/>
          <w:color w:val="5A5A5A" w:themeColor="text1" w:themeTint="A5"/>
          <w:spacing w:val="15"/>
        </w:rPr>
      </w:pPr>
      <w:r w:rsidRPr="00122896">
        <w:lastRenderedPageBreak/>
        <w:t>Domain 2: Risk of bias due to deviations from the intended interventions (</w:t>
      </w:r>
      <w:r w:rsidRPr="00122896">
        <w:rPr>
          <w:i/>
        </w:rPr>
        <w:t>effect of adhering to intervention</w:t>
      </w:r>
      <w:r w:rsidRPr="00122896">
        <w:t>)</w:t>
      </w:r>
    </w:p>
    <w:tbl>
      <w:tblPr>
        <w:tblStyle w:val="TableGrid"/>
        <w:tblpPr w:leftFromText="180" w:rightFromText="180" w:vertAnchor="text" w:tblpX="108" w:tblpY="1"/>
        <w:tblOverlap w:val="never"/>
        <w:tblW w:w="14595" w:type="dxa"/>
        <w:shd w:val="clear" w:color="auto" w:fill="D9D9D9" w:themeFill="background1" w:themeFillShade="D9"/>
        <w:tblLayout w:type="fixed"/>
        <w:tblLook w:val="04A0" w:firstRow="1" w:lastRow="0" w:firstColumn="1" w:lastColumn="0" w:noHBand="0" w:noVBand="1"/>
      </w:tblPr>
      <w:tblGrid>
        <w:gridCol w:w="4247"/>
        <w:gridCol w:w="7512"/>
        <w:gridCol w:w="2836"/>
      </w:tblGrid>
      <w:tr w:rsidR="00051684" w:rsidRPr="00122896" w14:paraId="6921FEB0" w14:textId="77777777" w:rsidTr="6E796961">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485A7B89" w14:textId="77777777" w:rsidR="00051684" w:rsidRPr="00122896" w:rsidRDefault="00051684" w:rsidP="00DA3C6E">
            <w:pPr>
              <w:keepNext w:val="0"/>
              <w:spacing w:after="160" w:line="259" w:lineRule="auto"/>
              <w:rPr>
                <w:b/>
              </w:rPr>
            </w:pPr>
            <w:r w:rsidRPr="00122896">
              <w:rPr>
                <w:b/>
              </w:rPr>
              <w:t>Signalling questions</w:t>
            </w:r>
          </w:p>
        </w:tc>
        <w:tc>
          <w:tcPr>
            <w:tcW w:w="7513"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5242152E" w14:textId="77777777" w:rsidR="00051684" w:rsidRPr="00122896" w:rsidRDefault="00051684" w:rsidP="00DA3C6E">
            <w:pPr>
              <w:keepNext w:val="0"/>
              <w:spacing w:after="160" w:line="259" w:lineRule="auto"/>
              <w:rPr>
                <w:b/>
              </w:rPr>
            </w:pPr>
            <w:r w:rsidRPr="00122896">
              <w:rPr>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4C335A74" w14:textId="77777777" w:rsidR="00051684" w:rsidRPr="00122896" w:rsidRDefault="00051684" w:rsidP="00DA3C6E">
            <w:pPr>
              <w:keepNext w:val="0"/>
              <w:spacing w:after="160" w:line="259" w:lineRule="auto"/>
              <w:rPr>
                <w:b/>
              </w:rPr>
            </w:pPr>
            <w:r w:rsidRPr="00122896">
              <w:rPr>
                <w:b/>
              </w:rPr>
              <w:t>Response options</w:t>
            </w:r>
          </w:p>
        </w:tc>
      </w:tr>
      <w:tr w:rsidR="00051684" w:rsidRPr="00122896" w14:paraId="26C330FB" w14:textId="77777777" w:rsidTr="6E796961">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58348B04" w14:textId="77777777" w:rsidR="00051684" w:rsidRPr="00122896" w:rsidRDefault="00051684" w:rsidP="00DA3C6E">
            <w:pPr>
              <w:keepNext w:val="0"/>
              <w:spacing w:after="160" w:line="259" w:lineRule="auto"/>
              <w:rPr>
                <w:b/>
              </w:rPr>
            </w:pPr>
            <w:r w:rsidRPr="00122896">
              <w:rPr>
                <w:b/>
              </w:rPr>
              <w:t>2.1. Were participants aware of their assigned intervention during the trial?</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auto"/>
          </w:tcPr>
          <w:p w14:paraId="7185895A" w14:textId="6632DA32" w:rsidR="004F5AD4" w:rsidRPr="004F5AD4" w:rsidRDefault="004F5AD4" w:rsidP="004F5AD4">
            <w:pPr>
              <w:keepNext w:val="0"/>
              <w:spacing w:after="160" w:line="259" w:lineRule="auto"/>
              <w:rPr>
                <w:lang w:val="en-GB"/>
              </w:rPr>
            </w:pPr>
            <w:r>
              <w:rPr>
                <w:lang w:val="en-GB"/>
              </w:rPr>
              <w:t xml:space="preserve">2.1 </w:t>
            </w:r>
            <w:r w:rsidRPr="004F5AD4">
              <w:rPr>
                <w:lang w:val="en-GB"/>
              </w:rPr>
              <w:t>“Participants were not blinded to their condition assignment: intervention group participants received the intervention; control participants did not.”</w:t>
            </w:r>
          </w:p>
          <w:p w14:paraId="2AF33CA7" w14:textId="77777777" w:rsidR="004F5AD4" w:rsidRPr="004F5AD4" w:rsidRDefault="004F5AD4" w:rsidP="004F5AD4">
            <w:pPr>
              <w:keepNext w:val="0"/>
              <w:spacing w:after="160" w:line="259" w:lineRule="auto"/>
              <w:rPr>
                <w:lang w:val="en-GB"/>
              </w:rPr>
            </w:pPr>
          </w:p>
          <w:p w14:paraId="506AAF5B" w14:textId="098EE532" w:rsidR="004F5AD4" w:rsidRPr="004F5AD4" w:rsidRDefault="004F5AD4" w:rsidP="004F5AD4">
            <w:pPr>
              <w:keepNext w:val="0"/>
              <w:spacing w:after="160" w:line="259" w:lineRule="auto"/>
              <w:rPr>
                <w:lang w:val="en-GB"/>
              </w:rPr>
            </w:pPr>
            <w:r>
              <w:rPr>
                <w:lang w:val="en-GB"/>
              </w:rPr>
              <w:t xml:space="preserve">2.2 </w:t>
            </w:r>
            <w:r w:rsidRPr="004F5AD4">
              <w:rPr>
                <w:lang w:val="en-GB"/>
              </w:rPr>
              <w:t xml:space="preserve">Researchers were aware of the received intervention:” Researchers were not blinded after condition assignment </w:t>
            </w:r>
            <w:proofErr w:type="gramStart"/>
            <w:r w:rsidRPr="004F5AD4">
              <w:rPr>
                <w:lang w:val="en-GB"/>
              </w:rPr>
              <w:t>in order to</w:t>
            </w:r>
            <w:proofErr w:type="gramEnd"/>
            <w:r w:rsidRPr="004F5AD4">
              <w:rPr>
                <w:lang w:val="en-GB"/>
              </w:rPr>
              <w:t xml:space="preserve"> determine how many participants from each condition responded to outcome surveys.”</w:t>
            </w:r>
          </w:p>
          <w:p w14:paraId="72C5F390" w14:textId="27D603FC" w:rsidR="00051684" w:rsidRPr="00122896" w:rsidRDefault="004F5AD4" w:rsidP="004F5AD4">
            <w:pPr>
              <w:keepNext w:val="0"/>
              <w:spacing w:after="160" w:line="259" w:lineRule="auto"/>
            </w:pPr>
            <w:r w:rsidRPr="004F5AD4">
              <w:rPr>
                <w:lang w:val="en-GB"/>
              </w:rPr>
              <w:t>However, the intervention was delivered fully autonomously digital.</w:t>
            </w: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2F1DD6B9" w14:textId="6C073639" w:rsidR="00051684" w:rsidRPr="004F5AD4" w:rsidRDefault="004F5AD4" w:rsidP="00DA3C6E">
            <w:pPr>
              <w:keepNext w:val="0"/>
              <w:spacing w:after="160" w:line="259" w:lineRule="auto"/>
              <w:rPr>
                <w:lang w:val="es-ES"/>
              </w:rPr>
            </w:pPr>
            <w:r w:rsidRPr="004F5AD4">
              <w:t>Y</w:t>
            </w:r>
          </w:p>
        </w:tc>
      </w:tr>
      <w:tr w:rsidR="00051684" w:rsidRPr="00122896" w14:paraId="0DFD3B91" w14:textId="77777777" w:rsidTr="6E796961">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293AC262" w14:textId="77777777" w:rsidR="00051684" w:rsidRPr="00122896" w:rsidRDefault="00051684" w:rsidP="00DA3C6E">
            <w:pPr>
              <w:keepNext w:val="0"/>
              <w:spacing w:after="160" w:line="259" w:lineRule="auto"/>
              <w:rPr>
                <w:b/>
              </w:rPr>
            </w:pPr>
            <w:r w:rsidRPr="00122896">
              <w:rPr>
                <w:b/>
              </w:rPr>
              <w:t>2.2. Were carers and people delivering the interventions aware of participants' assigned intervention during the trial?</w:t>
            </w:r>
          </w:p>
        </w:tc>
        <w:tc>
          <w:tcPr>
            <w:tcW w:w="7513" w:type="dxa"/>
            <w:vMerge/>
            <w:vAlign w:val="center"/>
            <w:hideMark/>
          </w:tcPr>
          <w:p w14:paraId="4E400217" w14:textId="77777777" w:rsidR="00051684" w:rsidRPr="00122896" w:rsidRDefault="00051684" w:rsidP="00DA3C6E">
            <w:pPr>
              <w:keepNext w:val="0"/>
              <w:spacing w:after="160" w:line="259" w:lineRule="auto"/>
            </w:pP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089D1A0E" w14:textId="094DA080" w:rsidR="00051684" w:rsidRPr="00122896" w:rsidRDefault="00051684" w:rsidP="00DA3C6E">
            <w:pPr>
              <w:keepNext w:val="0"/>
              <w:spacing w:after="160" w:line="259" w:lineRule="auto"/>
              <w:rPr>
                <w:lang w:val="es-ES"/>
              </w:rPr>
            </w:pPr>
            <w:r w:rsidRPr="00122896">
              <w:rPr>
                <w:u w:val="single"/>
              </w:rPr>
              <w:t>N</w:t>
            </w:r>
          </w:p>
        </w:tc>
      </w:tr>
      <w:tr w:rsidR="00051684" w:rsidRPr="00122896" w14:paraId="011EAB81" w14:textId="77777777" w:rsidTr="6E796961">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46E2F128" w14:textId="77777777" w:rsidR="00051684" w:rsidRPr="00122896" w:rsidRDefault="00051684" w:rsidP="00DA3C6E">
            <w:pPr>
              <w:keepNext w:val="0"/>
              <w:spacing w:after="160" w:line="259" w:lineRule="auto"/>
              <w:rPr>
                <w:b/>
              </w:rPr>
            </w:pPr>
            <w:r w:rsidRPr="00122896">
              <w:rPr>
                <w:b/>
              </w:rPr>
              <w:t xml:space="preserve">2.3. [If applicable:] </w:t>
            </w:r>
            <w:r w:rsidRPr="00122896">
              <w:rPr>
                <w:b/>
                <w:u w:val="single"/>
              </w:rPr>
              <w:t>If Y/PY/NI to 2.1 or 2.2</w:t>
            </w:r>
            <w:r w:rsidRPr="00122896">
              <w:rPr>
                <w:b/>
              </w:rPr>
              <w:t>: Were important non-protocol interventions balanced across intervention groups?</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733EBB66" w14:textId="081C8E37" w:rsidR="002C3D63" w:rsidRPr="002C3D63" w:rsidRDefault="002C3D63" w:rsidP="002C3D63">
            <w:pPr>
              <w:keepNext w:val="0"/>
              <w:spacing w:after="160" w:line="259" w:lineRule="auto"/>
              <w:rPr>
                <w:lang w:val="en-GB"/>
              </w:rPr>
            </w:pPr>
            <w:r w:rsidRPr="6E796961">
              <w:rPr>
                <w:lang w:val="en-GB"/>
              </w:rPr>
              <w:t>Participants appear to have used/been offered other support throughout the trial period, however, there is no evidence that this differed but exposure between groups was balanced: free text comments “These comments highlighted the high availability of other wellbeing resources during COVID-19".</w:t>
            </w:r>
          </w:p>
          <w:p w14:paraId="0B4A7050" w14:textId="77777777" w:rsidR="00051684" w:rsidRPr="00122896" w:rsidRDefault="00051684" w:rsidP="00DA3C6E">
            <w:pPr>
              <w:keepNext w:val="0"/>
              <w:spacing w:after="160" w:line="259" w:lineRule="auto"/>
            </w:pP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41C36C4D" w14:textId="7BF78A1A" w:rsidR="00051684" w:rsidRPr="00122896" w:rsidRDefault="00051684" w:rsidP="00DA3C6E">
            <w:pPr>
              <w:keepNext w:val="0"/>
              <w:spacing w:after="160" w:line="259" w:lineRule="auto"/>
              <w:rPr>
                <w:lang w:val="es-ES"/>
              </w:rPr>
            </w:pPr>
            <w:r w:rsidRPr="00122896">
              <w:rPr>
                <w:u w:val="single"/>
                <w:lang w:val="es-ES"/>
              </w:rPr>
              <w:t>PY</w:t>
            </w:r>
          </w:p>
        </w:tc>
      </w:tr>
      <w:tr w:rsidR="00051684" w:rsidRPr="00122896" w14:paraId="4A5DF12F" w14:textId="77777777" w:rsidTr="6E796961">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10A62C10" w14:textId="77777777" w:rsidR="00051684" w:rsidRPr="00122896" w:rsidRDefault="00051684" w:rsidP="00DA3C6E">
            <w:pPr>
              <w:keepNext w:val="0"/>
              <w:spacing w:after="160" w:line="259" w:lineRule="auto"/>
              <w:rPr>
                <w:b/>
              </w:rPr>
            </w:pPr>
            <w:r w:rsidRPr="00122896">
              <w:rPr>
                <w:b/>
              </w:rPr>
              <w:t>2.4. [If applicable:] Were there failures in implementing the intervention that could have affected the outcome?</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51F51E21" w14:textId="19103F38" w:rsidR="00051684" w:rsidRPr="00122896" w:rsidRDefault="001E4165" w:rsidP="00DA3C6E">
            <w:pPr>
              <w:keepNext w:val="0"/>
              <w:spacing w:after="160" w:line="259" w:lineRule="auto"/>
            </w:pPr>
            <w:r w:rsidRPr="001E4165">
              <w:rPr>
                <w:lang w:val="en-GB"/>
              </w:rPr>
              <w:t xml:space="preserve">Deviations due to the trail context were limited: “Control group participants were asked if they had seen any intervention messages despite not being assigned to receive them; for example colleagues may have shared the messages, to determine intervention spill over (response options were ‘I didn’t see any’, ‘I saw some messages (e.g. 1–4 messages approximately)’, ‘I saw many messages (e.g. 5 or more)’). … Almost all intervention text messages were successfully delivered (99.6%). Spill over between groups was limited: 74 (94%) control group participants reported that they did not </w:t>
            </w:r>
            <w:r w:rsidRPr="001E4165">
              <w:rPr>
                <w:lang w:val="en-GB"/>
              </w:rPr>
              <w:lastRenderedPageBreak/>
              <w:t xml:space="preserve">see any messages and the remaining 5 (6%) reported seeing some, for example, ‘1–4 </w:t>
            </w:r>
            <w:proofErr w:type="gramStart"/>
            <w:r w:rsidRPr="001E4165">
              <w:rPr>
                <w:lang w:val="en-GB"/>
              </w:rPr>
              <w:t>messages’</w:t>
            </w:r>
            <w:proofErr w:type="gramEnd"/>
            <w:r w:rsidRPr="001E4165">
              <w:rPr>
                <w:lang w:val="en-GB"/>
              </w:rPr>
              <w:t>.”</w:t>
            </w: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4391C5CC" w14:textId="6B0A9B82" w:rsidR="00051684" w:rsidRPr="00122896" w:rsidRDefault="00051684" w:rsidP="00DA3C6E">
            <w:pPr>
              <w:keepNext w:val="0"/>
              <w:spacing w:after="160" w:line="259" w:lineRule="auto"/>
              <w:rPr>
                <w:lang w:val="es-ES"/>
              </w:rPr>
            </w:pPr>
            <w:r w:rsidRPr="00122896">
              <w:rPr>
                <w:lang w:val="es-ES"/>
              </w:rPr>
              <w:lastRenderedPageBreak/>
              <w:t>NA</w:t>
            </w:r>
          </w:p>
        </w:tc>
      </w:tr>
      <w:tr w:rsidR="00051684" w:rsidRPr="00122896" w14:paraId="77118139" w14:textId="77777777" w:rsidTr="6E796961">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10FA7C42" w14:textId="77777777" w:rsidR="00051684" w:rsidRPr="00122896" w:rsidRDefault="00051684" w:rsidP="00DA3C6E">
            <w:pPr>
              <w:keepNext w:val="0"/>
              <w:spacing w:after="160" w:line="259" w:lineRule="auto"/>
              <w:rPr>
                <w:b/>
              </w:rPr>
            </w:pPr>
            <w:r w:rsidRPr="00122896">
              <w:rPr>
                <w:b/>
              </w:rPr>
              <w:t>2.5. [If applicable:] Was there non-adherence to the assigned intervention regimen that could have affected participants’ outcomes?</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747D9DD4" w14:textId="21B2739B" w:rsidR="00051684" w:rsidRPr="00122896" w:rsidRDefault="00A453D5" w:rsidP="00DA3C6E">
            <w:pPr>
              <w:keepNext w:val="0"/>
              <w:spacing w:after="160" w:line="259" w:lineRule="auto"/>
            </w:pPr>
            <w:r>
              <w:rPr>
                <w:lang w:val="en-GB"/>
              </w:rPr>
              <w:t>“</w:t>
            </w:r>
            <w:r w:rsidRPr="00A453D5">
              <w:rPr>
                <w:lang w:val="en-GB"/>
              </w:rPr>
              <w:t>Female participants (v2 = 8.07, p = 0.018), those with lower burnout (t = -2.42, p = 0.016), higher ‘meaningful’ score (t = 3.29, p = 0.001) and ‘valued’ score (t = 2.97, p = 0.003) were more likely to sign up for the trial after completing the baseline survey. In total, 153 participants (55% of those randomised) completed the final survey. This response rate was balanced between the control (79/153) and intervention groups (74/153); see Figure 1 for recruitment diagram</w:t>
            </w:r>
            <w:r>
              <w:rPr>
                <w:lang w:val="en-GB"/>
              </w:rPr>
              <w:t xml:space="preserve">. … </w:t>
            </w:r>
            <w:r w:rsidR="000D2074" w:rsidRPr="000D2074">
              <w:rPr>
                <w:lang w:val="en-GB"/>
              </w:rPr>
              <w:t xml:space="preserve">Despite the high attrition, there were no significant differences in participant characteristics (v2 s &lt; 3.80, </w:t>
            </w:r>
            <w:proofErr w:type="spellStart"/>
            <w:r w:rsidR="000D2074" w:rsidRPr="000D2074">
              <w:rPr>
                <w:lang w:val="en-GB"/>
              </w:rPr>
              <w:t>ps</w:t>
            </w:r>
            <w:proofErr w:type="spellEnd"/>
            <w:r w:rsidR="000D2074" w:rsidRPr="000D2074">
              <w:rPr>
                <w:lang w:val="en-GB"/>
              </w:rPr>
              <w:t xml:space="preserve"> &gt; 0.15) or baseline outcomes measures (</w:t>
            </w:r>
            <w:proofErr w:type="spellStart"/>
            <w:r w:rsidR="000D2074" w:rsidRPr="000D2074">
              <w:rPr>
                <w:lang w:val="en-GB"/>
              </w:rPr>
              <w:t>ts</w:t>
            </w:r>
            <w:proofErr w:type="spellEnd"/>
            <w:r w:rsidR="000D2074" w:rsidRPr="000D2074">
              <w:rPr>
                <w:lang w:val="en-GB"/>
              </w:rPr>
              <w:t xml:space="preserve"> &lt; 0.81, </w:t>
            </w:r>
            <w:proofErr w:type="spellStart"/>
            <w:r w:rsidR="000D2074" w:rsidRPr="000D2074">
              <w:rPr>
                <w:lang w:val="en-GB"/>
              </w:rPr>
              <w:t>ps</w:t>
            </w:r>
            <w:proofErr w:type="spellEnd"/>
            <w:r w:rsidR="000D2074" w:rsidRPr="000D2074">
              <w:rPr>
                <w:lang w:val="en-GB"/>
              </w:rPr>
              <w:t xml:space="preserve"> &gt; 0.42) between those who did and did not complete the final survey (see also online Supporting Information Table S4). Randomisation was </w:t>
            </w:r>
            <w:proofErr w:type="spellStart"/>
            <w:r w:rsidR="000D2074" w:rsidRPr="000D2074">
              <w:rPr>
                <w:lang w:val="en-GB"/>
              </w:rPr>
              <w:t>wellbalanced</w:t>
            </w:r>
            <w:proofErr w:type="spellEnd"/>
            <w:r w:rsidR="000D2074" w:rsidRPr="000D2074">
              <w:rPr>
                <w:lang w:val="en-GB"/>
              </w:rPr>
              <w:t xml:space="preserve"> in the final sample: participants in the two trial groups did not differ in terms of profile or covariates (see online Supporting Information Table S5</w:t>
            </w:r>
            <w:r>
              <w:rPr>
                <w:lang w:val="en-GB"/>
              </w:rPr>
              <w:t>)”.</w:t>
            </w: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121CD484" w14:textId="5E3F19B1" w:rsidR="00051684" w:rsidRPr="00122896" w:rsidRDefault="00051684" w:rsidP="00DA3C6E">
            <w:pPr>
              <w:keepNext w:val="0"/>
              <w:spacing w:after="160" w:line="259" w:lineRule="auto"/>
              <w:rPr>
                <w:lang w:val="es-ES"/>
              </w:rPr>
            </w:pPr>
            <w:r w:rsidRPr="6E796961">
              <w:rPr>
                <w:u w:val="single"/>
                <w:lang w:val="es-ES"/>
              </w:rPr>
              <w:t>PY</w:t>
            </w:r>
          </w:p>
        </w:tc>
      </w:tr>
      <w:tr w:rsidR="00051684" w:rsidRPr="00122896" w14:paraId="50467E02" w14:textId="77777777" w:rsidTr="6E796961">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75976D87" w14:textId="77777777" w:rsidR="00051684" w:rsidRPr="00122896" w:rsidRDefault="00051684" w:rsidP="00DA3C6E">
            <w:pPr>
              <w:keepNext w:val="0"/>
              <w:spacing w:after="160" w:line="259" w:lineRule="auto"/>
              <w:rPr>
                <w:b/>
              </w:rPr>
            </w:pPr>
            <w:r w:rsidRPr="00122896">
              <w:rPr>
                <w:b/>
              </w:rPr>
              <w:t xml:space="preserve">2.6. </w:t>
            </w:r>
            <w:r w:rsidRPr="00122896">
              <w:rPr>
                <w:b/>
                <w:u w:val="single"/>
              </w:rPr>
              <w:t>If N/PN/NI to 2.3, or Y/PY/NI to 2.4 or 2.5</w:t>
            </w:r>
            <w:r w:rsidRPr="00122896">
              <w:rPr>
                <w:b/>
              </w:rPr>
              <w:t>: Was an appropriate analysis used to estimate the effect of adhering to the intervention?</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4D51BDC4" w14:textId="755D2CE0" w:rsidR="00051684" w:rsidRPr="00122896" w:rsidRDefault="6E796961" w:rsidP="6E796961">
            <w:pPr>
              <w:keepNext w:val="0"/>
              <w:spacing w:after="160" w:line="259" w:lineRule="auto"/>
              <w:rPr>
                <w:lang w:val="en-GB"/>
              </w:rPr>
            </w:pPr>
            <w:r w:rsidRPr="6E796961">
              <w:rPr>
                <w:lang w:val="en-GB"/>
              </w:rPr>
              <w:t>We used OLS regression to test the effect of the intervention on the primary outcome measures (from both the interim and final surveys). Effects were adjusted for sex, training year, training location and baseline measurement.</w:t>
            </w: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53E9ED6E" w14:textId="718F1354" w:rsidR="00051684" w:rsidRPr="00122896" w:rsidRDefault="6E796961" w:rsidP="00DA3C6E">
            <w:pPr>
              <w:keepNext w:val="0"/>
              <w:spacing w:after="160" w:line="259" w:lineRule="auto"/>
              <w:rPr>
                <w:lang w:val="es-ES"/>
              </w:rPr>
            </w:pPr>
            <w:r w:rsidRPr="6E796961">
              <w:rPr>
                <w:lang w:val="es-ES"/>
              </w:rPr>
              <w:t>PN</w:t>
            </w:r>
          </w:p>
        </w:tc>
      </w:tr>
      <w:tr w:rsidR="00051684" w:rsidRPr="00122896" w14:paraId="3A14070B" w14:textId="77777777" w:rsidTr="6E796961">
        <w:trPr>
          <w:cantSplit/>
          <w:trHeight w:val="784"/>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3B5D05E4" w14:textId="77777777" w:rsidR="00051684" w:rsidRPr="00122896" w:rsidRDefault="00051684" w:rsidP="00DA3C6E">
            <w:pPr>
              <w:keepNext w:val="0"/>
              <w:spacing w:after="160" w:line="259" w:lineRule="auto"/>
            </w:pPr>
            <w:r w:rsidRPr="00122896">
              <w:rPr>
                <w:b/>
              </w:rPr>
              <w:t>Risk-of-bias judgement</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7AB7DCA2" w14:textId="77777777" w:rsidR="00051684" w:rsidRPr="00122896" w:rsidRDefault="00051684" w:rsidP="00DA3C6E">
            <w:pPr>
              <w:keepNext w:val="0"/>
              <w:spacing w:after="160" w:line="259" w:lineRule="auto"/>
            </w:pP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7A9826C3" w14:textId="105B2D61" w:rsidR="00051684" w:rsidRPr="00122896" w:rsidRDefault="6E796961" w:rsidP="00DA3C6E">
            <w:pPr>
              <w:keepNext w:val="0"/>
              <w:spacing w:after="160" w:line="259" w:lineRule="auto"/>
            </w:pPr>
            <w:r>
              <w:t>High</w:t>
            </w:r>
          </w:p>
        </w:tc>
      </w:tr>
      <w:tr w:rsidR="00051684" w:rsidRPr="00122896" w14:paraId="0BAFCBE2" w14:textId="77777777" w:rsidTr="6E796961">
        <w:trPr>
          <w:cantSplit/>
          <w:trHeight w:val="591"/>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2D5F02BF" w14:textId="77777777" w:rsidR="00051684" w:rsidRPr="00122896" w:rsidRDefault="00051684" w:rsidP="00DA3C6E">
            <w:pPr>
              <w:keepNext w:val="0"/>
              <w:spacing w:after="160" w:line="259" w:lineRule="auto"/>
            </w:pPr>
            <w:r w:rsidRPr="00122896">
              <w:t>Optional: What is the predicted direction of bias due to deviations from intended interventions?</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30F91362" w14:textId="77777777" w:rsidR="00051684" w:rsidRPr="00122896" w:rsidRDefault="00051684" w:rsidP="00DA3C6E">
            <w:pPr>
              <w:keepNext w:val="0"/>
              <w:spacing w:after="160" w:line="259" w:lineRule="auto"/>
            </w:pP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5E6960B4" w14:textId="16114A31" w:rsidR="00051684" w:rsidRPr="00122896" w:rsidRDefault="6E796961" w:rsidP="00DA3C6E">
            <w:pPr>
              <w:keepNext w:val="0"/>
              <w:spacing w:after="160" w:line="259" w:lineRule="auto"/>
            </w:pPr>
            <w:r>
              <w:t>Unpredictable</w:t>
            </w:r>
          </w:p>
        </w:tc>
      </w:tr>
    </w:tbl>
    <w:p w14:paraId="54E3B37E" w14:textId="509862B4" w:rsidR="00851D4D" w:rsidRPr="00F40BA6" w:rsidRDefault="00851D4D">
      <w:pPr>
        <w:spacing w:after="160" w:line="259" w:lineRule="auto"/>
      </w:pPr>
      <w:r>
        <w:br w:type="page"/>
      </w:r>
    </w:p>
    <w:p w14:paraId="50905808" w14:textId="77777777" w:rsidR="00CA084F" w:rsidRPr="004B666A" w:rsidRDefault="004B666A" w:rsidP="003C3813">
      <w:pPr>
        <w:pStyle w:val="Subtitle"/>
      </w:pPr>
      <w:r w:rsidRPr="004B666A">
        <w:lastRenderedPageBreak/>
        <w:t>Domain 3: Missing outcome data</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CA084F" w:rsidRPr="004B666A" w14:paraId="62136709" w14:textId="77777777" w:rsidTr="6E796961">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8E0904" w14:textId="77777777" w:rsidR="00CA084F" w:rsidRPr="004B666A" w:rsidRDefault="00CA084F" w:rsidP="003C3813">
            <w:pPr>
              <w:rPr>
                <w:rFonts w:cstheme="minorHAnsi"/>
                <w:b/>
              </w:rPr>
            </w:pPr>
            <w:r w:rsidRPr="004B666A">
              <w:rPr>
                <w:rFonts w:cstheme="minorHAnsi"/>
                <w:b/>
              </w:rPr>
              <w:t>Signalling questions</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CBDAF" w14:textId="1BFFE440" w:rsidR="00CA084F" w:rsidRPr="004B666A" w:rsidRDefault="00966081" w:rsidP="003C3813">
            <w:pPr>
              <w:keepLines/>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05DD9C" w14:textId="77777777" w:rsidR="00CA084F" w:rsidRPr="004B666A" w:rsidRDefault="00CA084F" w:rsidP="003C3813">
            <w:pPr>
              <w:jc w:val="center"/>
              <w:rPr>
                <w:rFonts w:cstheme="minorHAnsi"/>
                <w:b/>
              </w:rPr>
            </w:pPr>
            <w:r w:rsidRPr="004B666A">
              <w:rPr>
                <w:rFonts w:cstheme="minorHAnsi"/>
                <w:b/>
              </w:rPr>
              <w:t>Response options</w:t>
            </w:r>
          </w:p>
        </w:tc>
      </w:tr>
      <w:tr w:rsidR="00C153C1" w:rsidRPr="004B666A" w14:paraId="2F4CB16E" w14:textId="77777777" w:rsidTr="6E796961">
        <w:trPr>
          <w:cantSplit/>
          <w:trHeight w:val="1002"/>
        </w:trPr>
        <w:tc>
          <w:tcPr>
            <w:tcW w:w="4248" w:type="dxa"/>
            <w:shd w:val="clear" w:color="auto" w:fill="D9D9D9" w:themeFill="background1" w:themeFillShade="D9"/>
          </w:tcPr>
          <w:p w14:paraId="1D64BB68" w14:textId="7CE5A9AA" w:rsidR="00C153C1" w:rsidRPr="004B666A" w:rsidRDefault="00C153C1" w:rsidP="00C153C1">
            <w:pPr>
              <w:rPr>
                <w:rFonts w:cstheme="minorHAnsi"/>
                <w:b/>
              </w:rPr>
            </w:pPr>
            <w:bookmarkStart w:id="1" w:name="_Hlk516121468"/>
            <w:r w:rsidRPr="00924B2E">
              <w:rPr>
                <w:b/>
                <w:szCs w:val="20"/>
                <w:lang w:val="en-US"/>
              </w:rPr>
              <w:t>3.1 Were data for this outcome available for all, or nearly all, participants randomized?</w:t>
            </w:r>
          </w:p>
        </w:tc>
        <w:tc>
          <w:tcPr>
            <w:tcW w:w="7512" w:type="dxa"/>
            <w:shd w:val="clear" w:color="auto" w:fill="auto"/>
          </w:tcPr>
          <w:p w14:paraId="590E96B7" w14:textId="77777777" w:rsidR="00C153C1" w:rsidRDefault="002E7629" w:rsidP="005B2F56">
            <w:pPr>
              <w:rPr>
                <w:rFonts w:cstheme="minorHAnsi"/>
                <w:lang w:val="en-GB"/>
              </w:rPr>
            </w:pPr>
            <w:r>
              <w:rPr>
                <w:rFonts w:cstheme="minorHAnsi"/>
                <w:lang w:val="en-GB"/>
              </w:rPr>
              <w:t>Figure 1. p.410:</w:t>
            </w:r>
          </w:p>
          <w:p w14:paraId="6BFE3D1B" w14:textId="77777777" w:rsidR="002E7629" w:rsidRDefault="002E7629" w:rsidP="005B2F56">
            <w:pPr>
              <w:rPr>
                <w:rFonts w:cstheme="minorHAnsi"/>
                <w:lang w:val="en-GB"/>
              </w:rPr>
            </w:pPr>
            <w:r>
              <w:rPr>
                <w:rFonts w:cstheme="minorHAnsi"/>
                <w:lang w:val="en-GB"/>
              </w:rPr>
              <w:t xml:space="preserve">279 randomised, </w:t>
            </w:r>
            <w:r w:rsidR="00442261">
              <w:rPr>
                <w:rFonts w:cstheme="minorHAnsi"/>
                <w:lang w:val="en-GB"/>
              </w:rPr>
              <w:t>140 to control condition and 139 to intervention.</w:t>
            </w:r>
          </w:p>
          <w:p w14:paraId="6ECAE85D" w14:textId="77777777" w:rsidR="00442261" w:rsidRDefault="00442261" w:rsidP="005B2F56">
            <w:pPr>
              <w:rPr>
                <w:rFonts w:cstheme="minorHAnsi"/>
                <w:lang w:val="en-GB"/>
              </w:rPr>
            </w:pPr>
          </w:p>
          <w:p w14:paraId="46A91524" w14:textId="77777777" w:rsidR="0080266A" w:rsidRDefault="0080266A" w:rsidP="005B2F56">
            <w:r>
              <w:rPr>
                <w:rFonts w:cstheme="minorHAnsi"/>
                <w:lang w:val="en-GB"/>
              </w:rPr>
              <w:t>“</w:t>
            </w:r>
            <w:r w:rsidRPr="0080266A">
              <w:rPr>
                <w:rFonts w:cstheme="minorHAnsi"/>
                <w:lang w:val="en-GB"/>
              </w:rPr>
              <w:t>274 trainees (18% of the original cohort) consented to participate and remained in the trial throughout the trial period.</w:t>
            </w:r>
            <w:r w:rsidR="00A82101">
              <w:rPr>
                <w:rFonts w:cstheme="minorHAnsi"/>
                <w:lang w:val="en-GB"/>
              </w:rPr>
              <w:t xml:space="preserve"> … </w:t>
            </w:r>
            <w:r w:rsidR="00A82101">
              <w:t>In total, 153 participants (55% of those randomised) completed the final survey.”</w:t>
            </w:r>
          </w:p>
          <w:p w14:paraId="2285F22E" w14:textId="77777777" w:rsidR="00AE4707" w:rsidRDefault="00AE4707" w:rsidP="005B2F56"/>
          <w:p w14:paraId="3C765747" w14:textId="67545927" w:rsidR="00AE4707" w:rsidRPr="00495C3A" w:rsidRDefault="00AE4707" w:rsidP="005B2F56">
            <w:pPr>
              <w:rPr>
                <w:rFonts w:cstheme="minorHAnsi"/>
                <w:lang w:val="en-GB"/>
              </w:rPr>
            </w:pPr>
            <w:r>
              <w:t xml:space="preserve">Thus, 45% dropout – total </w:t>
            </w:r>
            <w:r w:rsidR="00000A3D">
              <w:t>121 participants.</w:t>
            </w:r>
          </w:p>
        </w:tc>
        <w:tc>
          <w:tcPr>
            <w:tcW w:w="2836" w:type="dxa"/>
            <w:shd w:val="clear" w:color="auto" w:fill="auto"/>
          </w:tcPr>
          <w:p w14:paraId="4AFA6BAC" w14:textId="4B19341F" w:rsidR="00C153C1" w:rsidRDefault="004D722D" w:rsidP="00C153C1">
            <w:pPr>
              <w:jc w:val="center"/>
              <w:rPr>
                <w:rFonts w:cstheme="minorHAnsi"/>
                <w:color w:val="FF0000"/>
              </w:rPr>
            </w:pPr>
            <w:r w:rsidRPr="004B666A">
              <w:rPr>
                <w:rFonts w:cstheme="minorHAnsi"/>
                <w:color w:val="FF0000"/>
              </w:rPr>
              <w:t>N</w:t>
            </w:r>
          </w:p>
          <w:p w14:paraId="466A9CC0" w14:textId="77777777" w:rsidR="00792157" w:rsidRDefault="00792157" w:rsidP="00792157">
            <w:pPr>
              <w:rPr>
                <w:rFonts w:cstheme="minorHAnsi"/>
                <w:color w:val="FF0000"/>
              </w:rPr>
            </w:pPr>
          </w:p>
          <w:p w14:paraId="22FF181C" w14:textId="5358B1AE" w:rsidR="00792157" w:rsidRPr="00792157" w:rsidRDefault="00792157" w:rsidP="00792157">
            <w:pPr>
              <w:rPr>
                <w:rFonts w:cstheme="minorHAnsi"/>
                <w:sz w:val="18"/>
                <w:szCs w:val="18"/>
              </w:rPr>
            </w:pPr>
            <w:r w:rsidRPr="00792157">
              <w:rPr>
                <w:rFonts w:cstheme="minorHAnsi"/>
                <w:sz w:val="18"/>
                <w:szCs w:val="18"/>
                <w:shd w:val="clear" w:color="auto" w:fill="FAF9F8"/>
              </w:rPr>
              <w:t xml:space="preserve">The appropriate study population for an analysis of the intention to treat effect is all randomized </w:t>
            </w:r>
            <w:proofErr w:type="spellStart"/>
            <w:proofErr w:type="gramStart"/>
            <w:r w:rsidRPr="00792157">
              <w:rPr>
                <w:rFonts w:cstheme="minorHAnsi"/>
                <w:sz w:val="18"/>
                <w:szCs w:val="18"/>
                <w:shd w:val="clear" w:color="auto" w:fill="FAF9F8"/>
              </w:rPr>
              <w:t>participants.“</w:t>
            </w:r>
            <w:proofErr w:type="gramEnd"/>
            <w:r w:rsidRPr="00792157">
              <w:rPr>
                <w:rFonts w:cstheme="minorHAnsi"/>
                <w:sz w:val="18"/>
                <w:szCs w:val="18"/>
                <w:shd w:val="clear" w:color="auto" w:fill="FAF9F8"/>
              </w:rPr>
              <w:t>Nearly</w:t>
            </w:r>
            <w:proofErr w:type="spellEnd"/>
            <w:r w:rsidRPr="00792157">
              <w:rPr>
                <w:rFonts w:cstheme="minorHAnsi"/>
                <w:sz w:val="18"/>
                <w:szCs w:val="18"/>
                <w:shd w:val="clear" w:color="auto" w:fill="FAF9F8"/>
              </w:rPr>
              <w:t xml:space="preserve"> all” should be interpreted as that the number of participants with missing outcome data is sufficiently small that their outcomes, whatever they were, could have made no important difference to the estimated effect of </w:t>
            </w:r>
            <w:proofErr w:type="spellStart"/>
            <w:r w:rsidRPr="00792157">
              <w:rPr>
                <w:rFonts w:cstheme="minorHAnsi"/>
                <w:sz w:val="18"/>
                <w:szCs w:val="18"/>
                <w:shd w:val="clear" w:color="auto" w:fill="FAF9F8"/>
              </w:rPr>
              <w:t>intervention.For</w:t>
            </w:r>
            <w:proofErr w:type="spellEnd"/>
            <w:r w:rsidRPr="00792157">
              <w:rPr>
                <w:rFonts w:cstheme="minorHAnsi"/>
                <w:sz w:val="18"/>
                <w:szCs w:val="18"/>
                <w:shd w:val="clear" w:color="auto" w:fill="FAF9F8"/>
              </w:rPr>
              <w:t xml:space="preserve">  continuous  outcomes,  availability  of  data  from  95%  of  the  participants  will  often  be  sufficient. </w:t>
            </w:r>
          </w:p>
        </w:tc>
      </w:tr>
      <w:tr w:rsidR="00C153C1" w:rsidRPr="004B666A" w14:paraId="7EECE6A2" w14:textId="77777777" w:rsidTr="6E796961">
        <w:trPr>
          <w:cantSplit/>
          <w:trHeight w:val="1042"/>
        </w:trPr>
        <w:tc>
          <w:tcPr>
            <w:tcW w:w="4248" w:type="dxa"/>
            <w:shd w:val="clear" w:color="auto" w:fill="D9D9D9" w:themeFill="background1" w:themeFillShade="D9"/>
          </w:tcPr>
          <w:p w14:paraId="2C3F98D6" w14:textId="62C83A15" w:rsidR="00C153C1" w:rsidRPr="004B666A" w:rsidRDefault="00C153C1" w:rsidP="00C153C1">
            <w:pPr>
              <w:rPr>
                <w:rFonts w:cstheme="minorHAnsi"/>
                <w:b/>
                <w:lang w:val="en-US"/>
              </w:rPr>
            </w:pPr>
            <w:r w:rsidRPr="00924B2E">
              <w:rPr>
                <w:b/>
                <w:szCs w:val="20"/>
                <w:lang w:val="en-US"/>
              </w:rPr>
              <w:t xml:space="preserve">3.2 </w:t>
            </w:r>
            <w:r w:rsidRPr="00924B2E">
              <w:rPr>
                <w:b/>
                <w:szCs w:val="20"/>
                <w:u w:val="single"/>
                <w:lang w:val="en-US"/>
              </w:rPr>
              <w:t xml:space="preserve">If </w:t>
            </w:r>
            <w:r w:rsidRPr="00924B2E">
              <w:rPr>
                <w:b/>
                <w:color w:val="FF0000"/>
                <w:szCs w:val="20"/>
                <w:u w:val="single"/>
                <w:lang w:val="en-US"/>
              </w:rPr>
              <w:t>N/PN</w:t>
            </w:r>
            <w:r w:rsidRPr="00924B2E">
              <w:rPr>
                <w:b/>
                <w:szCs w:val="20"/>
                <w:u w:val="single"/>
                <w:lang w:val="en-US"/>
              </w:rPr>
              <w:t>/NI to 3.1</w:t>
            </w:r>
            <w:r w:rsidRPr="00924B2E">
              <w:rPr>
                <w:b/>
                <w:szCs w:val="20"/>
                <w:lang w:val="en-US"/>
              </w:rPr>
              <w:t>: Is there evidence that the result was not biased by missing outcome data?</w:t>
            </w:r>
          </w:p>
        </w:tc>
        <w:tc>
          <w:tcPr>
            <w:tcW w:w="7512" w:type="dxa"/>
            <w:shd w:val="clear" w:color="auto" w:fill="auto"/>
          </w:tcPr>
          <w:p w14:paraId="1ED71559" w14:textId="063A6A82" w:rsidR="00C153C1" w:rsidRPr="00E90BF4" w:rsidRDefault="00A21056" w:rsidP="00E90BF4">
            <w:r>
              <w:rPr>
                <w:lang w:val="en-GB"/>
              </w:rPr>
              <w:t>“</w:t>
            </w:r>
            <w:r w:rsidRPr="00A21056">
              <w:rPr>
                <w:lang w:val="en-GB"/>
              </w:rPr>
              <w:t xml:space="preserve">This response rate was balanced between the control (79/153) and intervention groups (74/153); see Figure 1 for recruitment diagram. Despite the high attrition, there were no significant differences in participant characteristics (v2 s &lt; 3.80, </w:t>
            </w:r>
            <w:proofErr w:type="spellStart"/>
            <w:r w:rsidRPr="00A21056">
              <w:rPr>
                <w:lang w:val="en-GB"/>
              </w:rPr>
              <w:t>ps</w:t>
            </w:r>
            <w:proofErr w:type="spellEnd"/>
            <w:r w:rsidRPr="00A21056">
              <w:rPr>
                <w:lang w:val="en-GB"/>
              </w:rPr>
              <w:t xml:space="preserve"> &gt; 0.15) or baseline outcomes measures (</w:t>
            </w:r>
            <w:proofErr w:type="spellStart"/>
            <w:r w:rsidRPr="00A21056">
              <w:rPr>
                <w:lang w:val="en-GB"/>
              </w:rPr>
              <w:t>ts</w:t>
            </w:r>
            <w:proofErr w:type="spellEnd"/>
            <w:r w:rsidRPr="00A21056">
              <w:rPr>
                <w:lang w:val="en-GB"/>
              </w:rPr>
              <w:t xml:space="preserve"> &lt; 0.81, </w:t>
            </w:r>
            <w:proofErr w:type="spellStart"/>
            <w:r w:rsidRPr="00A21056">
              <w:rPr>
                <w:lang w:val="en-GB"/>
              </w:rPr>
              <w:t>ps</w:t>
            </w:r>
            <w:proofErr w:type="spellEnd"/>
            <w:r w:rsidRPr="00A21056">
              <w:rPr>
                <w:lang w:val="en-GB"/>
              </w:rPr>
              <w:t xml:space="preserve"> &gt; 0.42) between those who did and did not complete the final survey (see also online Supporting Information Table S4). Randomisation was </w:t>
            </w:r>
            <w:proofErr w:type="spellStart"/>
            <w:r w:rsidRPr="00A21056">
              <w:rPr>
                <w:lang w:val="en-GB"/>
              </w:rPr>
              <w:t>wellbalanced</w:t>
            </w:r>
            <w:proofErr w:type="spellEnd"/>
            <w:r w:rsidRPr="00A21056">
              <w:rPr>
                <w:lang w:val="en-GB"/>
              </w:rPr>
              <w:t xml:space="preserve"> in the final sample: participants in the two trial groups did not differ in terms of profile or covariates (see online Supporting Information Table S5).</w:t>
            </w:r>
            <w:r>
              <w:rPr>
                <w:lang w:val="en-GB"/>
              </w:rPr>
              <w:t>”</w:t>
            </w:r>
          </w:p>
        </w:tc>
        <w:tc>
          <w:tcPr>
            <w:tcW w:w="2836" w:type="dxa"/>
            <w:shd w:val="clear" w:color="auto" w:fill="auto"/>
          </w:tcPr>
          <w:p w14:paraId="39D91496" w14:textId="59AAC08E" w:rsidR="00C153C1" w:rsidRPr="00A21056" w:rsidRDefault="613841DB" w:rsidP="6E796961">
            <w:pPr>
              <w:jc w:val="center"/>
              <w:rPr>
                <w:rFonts w:cstheme="minorBidi"/>
              </w:rPr>
            </w:pPr>
            <w:r w:rsidRPr="6E796961">
              <w:rPr>
                <w:rFonts w:cstheme="minorBidi"/>
                <w:color w:val="00B050"/>
                <w:u w:val="single"/>
              </w:rPr>
              <w:t>PY</w:t>
            </w:r>
          </w:p>
          <w:p w14:paraId="4DA4E8B1" w14:textId="77777777" w:rsidR="00792157" w:rsidRDefault="00792157" w:rsidP="00792157">
            <w:pPr>
              <w:rPr>
                <w:rFonts w:cstheme="minorHAnsi"/>
                <w:color w:val="FF0000"/>
              </w:rPr>
            </w:pPr>
          </w:p>
          <w:p w14:paraId="3C5AB560" w14:textId="3F4DAB14" w:rsidR="00792157" w:rsidRPr="00792157" w:rsidRDefault="00792157" w:rsidP="00792157">
            <w:r w:rsidRPr="00792157">
              <w:rPr>
                <w:rFonts w:cstheme="minorHAnsi"/>
                <w:sz w:val="18"/>
                <w:szCs w:val="18"/>
                <w:shd w:val="clear" w:color="auto" w:fill="FAF9F8"/>
              </w:rPr>
              <w:t xml:space="preserve">Evidence that the result was not biased by missing outcome data may come from: (1) analysis methods that correct for bias; </w:t>
            </w:r>
            <w:proofErr w:type="gramStart"/>
            <w:r w:rsidRPr="00792157">
              <w:rPr>
                <w:rFonts w:cstheme="minorHAnsi"/>
                <w:sz w:val="18"/>
                <w:szCs w:val="18"/>
                <w:shd w:val="clear" w:color="auto" w:fill="FAF9F8"/>
              </w:rPr>
              <w:t>or  (</w:t>
            </w:r>
            <w:proofErr w:type="gramEnd"/>
            <w:r w:rsidRPr="00792157">
              <w:rPr>
                <w:rFonts w:cstheme="minorHAnsi"/>
                <w:sz w:val="18"/>
                <w:szCs w:val="18"/>
                <w:shd w:val="clear" w:color="auto" w:fill="FAF9F8"/>
              </w:rPr>
              <w:t>2)  sensitivity  analyses  showing  that  results  are  little  changed  under  a  range  of  plausible  assumptions  about  the  relationship  between  missingness  in  the  outcome  and</w:t>
            </w:r>
            <w:r>
              <w:rPr>
                <w:rFonts w:ascii="Arial" w:hAnsi="Arial" w:cs="Arial"/>
                <w:sz w:val="25"/>
                <w:szCs w:val="25"/>
                <w:shd w:val="clear" w:color="auto" w:fill="FAF9F8"/>
              </w:rPr>
              <w:t xml:space="preserve">  </w:t>
            </w:r>
            <w:r w:rsidRPr="00792157">
              <w:rPr>
                <w:rFonts w:cstheme="minorHAnsi"/>
                <w:sz w:val="18"/>
                <w:szCs w:val="18"/>
                <w:shd w:val="clear" w:color="auto" w:fill="FAF9F8"/>
              </w:rPr>
              <w:t xml:space="preserve">its  true  value.  </w:t>
            </w:r>
            <w:proofErr w:type="gramStart"/>
            <w:r w:rsidRPr="00792157">
              <w:rPr>
                <w:rFonts w:cstheme="minorHAnsi"/>
                <w:sz w:val="18"/>
                <w:szCs w:val="18"/>
                <w:shd w:val="clear" w:color="auto" w:fill="FAF9F8"/>
              </w:rPr>
              <w:t>However,  imputing</w:t>
            </w:r>
            <w:proofErr w:type="gramEnd"/>
            <w:r w:rsidRPr="00792157">
              <w:rPr>
                <w:rFonts w:cstheme="minorHAnsi"/>
                <w:sz w:val="18"/>
                <w:szCs w:val="18"/>
                <w:shd w:val="clear" w:color="auto" w:fill="FAF9F8"/>
              </w:rPr>
              <w:t xml:space="preserve">  the  outcome  variable,  either  through methods such as ‘last-observation-carried-forward’ or via</w:t>
            </w:r>
            <w:r>
              <w:rPr>
                <w:rFonts w:ascii="Arial" w:hAnsi="Arial" w:cs="Arial"/>
                <w:sz w:val="25"/>
                <w:szCs w:val="25"/>
                <w:shd w:val="clear" w:color="auto" w:fill="FAF9F8"/>
              </w:rPr>
              <w:t xml:space="preserve"> </w:t>
            </w:r>
            <w:r w:rsidRPr="00792157">
              <w:rPr>
                <w:rFonts w:cstheme="minorHAnsi"/>
                <w:sz w:val="18"/>
                <w:szCs w:val="18"/>
                <w:shd w:val="clear" w:color="auto" w:fill="FAF9F8"/>
              </w:rPr>
              <w:t>multiple imputation based only on intervention group, should not be assumed</w:t>
            </w:r>
            <w:r>
              <w:rPr>
                <w:rFonts w:ascii="Arial" w:hAnsi="Arial" w:cs="Arial"/>
                <w:sz w:val="25"/>
                <w:szCs w:val="25"/>
                <w:shd w:val="clear" w:color="auto" w:fill="FAF9F8"/>
              </w:rPr>
              <w:t xml:space="preserve"> </w:t>
            </w:r>
            <w:r w:rsidRPr="00792157">
              <w:rPr>
                <w:rFonts w:cstheme="minorHAnsi"/>
                <w:sz w:val="18"/>
                <w:szCs w:val="18"/>
                <w:shd w:val="clear" w:color="auto" w:fill="FAF9F8"/>
              </w:rPr>
              <w:t>to correct for bias due to missing outcome data.</w:t>
            </w:r>
          </w:p>
        </w:tc>
      </w:tr>
      <w:tr w:rsidR="00C153C1" w:rsidRPr="00C14F66" w14:paraId="374DC83B" w14:textId="77777777" w:rsidTr="6E796961">
        <w:trPr>
          <w:cantSplit/>
          <w:trHeight w:val="939"/>
        </w:trPr>
        <w:tc>
          <w:tcPr>
            <w:tcW w:w="4248" w:type="dxa"/>
            <w:shd w:val="clear" w:color="auto" w:fill="D9D9D9" w:themeFill="background1" w:themeFillShade="D9"/>
          </w:tcPr>
          <w:p w14:paraId="6158CEFC" w14:textId="78D58E7E" w:rsidR="00C153C1" w:rsidRPr="004B666A" w:rsidRDefault="00C153C1" w:rsidP="00C153C1">
            <w:pPr>
              <w:rPr>
                <w:rFonts w:cstheme="minorHAnsi"/>
                <w:b/>
                <w:lang w:val="en-US"/>
              </w:rPr>
            </w:pPr>
            <w:r w:rsidRPr="00924B2E">
              <w:rPr>
                <w:b/>
                <w:szCs w:val="20"/>
                <w:lang w:val="en-US"/>
              </w:rPr>
              <w:lastRenderedPageBreak/>
              <w:t xml:space="preserve">3.3 </w:t>
            </w:r>
            <w:r w:rsidRPr="00924B2E">
              <w:rPr>
                <w:b/>
                <w:szCs w:val="20"/>
                <w:u w:val="single"/>
                <w:lang w:val="en-US"/>
              </w:rPr>
              <w:t xml:space="preserve">If </w:t>
            </w:r>
            <w:r w:rsidRPr="00924B2E">
              <w:rPr>
                <w:b/>
                <w:color w:val="FF0000"/>
                <w:szCs w:val="20"/>
                <w:u w:val="single"/>
                <w:lang w:val="en-US"/>
              </w:rPr>
              <w:t xml:space="preserve">N/PN </w:t>
            </w:r>
            <w:r w:rsidRPr="00924B2E">
              <w:rPr>
                <w:b/>
                <w:szCs w:val="20"/>
                <w:u w:val="single"/>
                <w:lang w:val="en-US"/>
              </w:rPr>
              <w:t>to 3.2</w:t>
            </w:r>
            <w:r w:rsidRPr="00924B2E">
              <w:rPr>
                <w:b/>
                <w:szCs w:val="20"/>
                <w:lang w:val="en-US"/>
              </w:rPr>
              <w:t>: Could missingness in the outcome depend on its true value?</w:t>
            </w:r>
          </w:p>
        </w:tc>
        <w:tc>
          <w:tcPr>
            <w:tcW w:w="7512" w:type="dxa"/>
            <w:vMerge w:val="restart"/>
            <w:shd w:val="clear" w:color="auto" w:fill="auto"/>
          </w:tcPr>
          <w:p w14:paraId="27097663" w14:textId="08A86933" w:rsidR="00C14F66" w:rsidRPr="004B666A" w:rsidRDefault="00A453D5" w:rsidP="6E796961">
            <w:pPr>
              <w:keepNext w:val="0"/>
              <w:spacing w:after="160" w:line="259" w:lineRule="auto"/>
            </w:pPr>
            <w:r w:rsidRPr="6E796961">
              <w:rPr>
                <w:lang w:val="en-GB"/>
              </w:rPr>
              <w:t xml:space="preserve">“Female participants (v2 = 8.07, p = 0.018), those with lower burnout (t = -2.42, p = 0.016), higher ‘meaningful’ score (t = 3.29, p = 0.001) and ‘valued’ score (t = 2.97, p = 0.003) were more likely to sign up for the trial after completing the baseline survey. In total, 153 participants (55% of those randomised) completed the final survey. This response rate was balanced between the control (79/153) and intervention groups (74/153); see Figure 1 for recruitment diagram. … </w:t>
            </w:r>
            <w:r w:rsidR="000D2074" w:rsidRPr="6E796961">
              <w:rPr>
                <w:lang w:val="en-GB"/>
              </w:rPr>
              <w:t xml:space="preserve">Despite the high attrition, there were no significant differences in participant characteristics (v2 s &lt; 3.80, </w:t>
            </w:r>
            <w:proofErr w:type="spellStart"/>
            <w:r w:rsidR="000D2074" w:rsidRPr="6E796961">
              <w:rPr>
                <w:lang w:val="en-GB"/>
              </w:rPr>
              <w:t>ps</w:t>
            </w:r>
            <w:proofErr w:type="spellEnd"/>
            <w:r w:rsidR="000D2074" w:rsidRPr="6E796961">
              <w:rPr>
                <w:lang w:val="en-GB"/>
              </w:rPr>
              <w:t xml:space="preserve"> &gt; 0.15) or baseline outcomes measures (</w:t>
            </w:r>
            <w:proofErr w:type="spellStart"/>
            <w:r w:rsidR="000D2074" w:rsidRPr="6E796961">
              <w:rPr>
                <w:lang w:val="en-GB"/>
              </w:rPr>
              <w:t>ts</w:t>
            </w:r>
            <w:proofErr w:type="spellEnd"/>
            <w:r w:rsidR="000D2074" w:rsidRPr="6E796961">
              <w:rPr>
                <w:lang w:val="en-GB"/>
              </w:rPr>
              <w:t xml:space="preserve"> &lt; 0.81, </w:t>
            </w:r>
            <w:proofErr w:type="spellStart"/>
            <w:r w:rsidR="000D2074" w:rsidRPr="6E796961">
              <w:rPr>
                <w:lang w:val="en-GB"/>
              </w:rPr>
              <w:t>ps</w:t>
            </w:r>
            <w:proofErr w:type="spellEnd"/>
            <w:r w:rsidR="000D2074" w:rsidRPr="6E796961">
              <w:rPr>
                <w:lang w:val="en-GB"/>
              </w:rPr>
              <w:t xml:space="preserve"> &gt; 0.42) between those who did and did not complete the final survey (see also online Supporting Information Table S4). Randomisation was </w:t>
            </w:r>
            <w:proofErr w:type="spellStart"/>
            <w:r w:rsidR="000D2074" w:rsidRPr="6E796961">
              <w:rPr>
                <w:lang w:val="en-GB"/>
              </w:rPr>
              <w:t>wellbalanced</w:t>
            </w:r>
            <w:proofErr w:type="spellEnd"/>
            <w:r w:rsidR="000D2074" w:rsidRPr="6E796961">
              <w:rPr>
                <w:lang w:val="en-GB"/>
              </w:rPr>
              <w:t xml:space="preserve"> in the final sample: participants in the two trial groups did not differ in terms of profile or covariates (see online Supporting Information Table S5</w:t>
            </w:r>
            <w:r w:rsidRPr="6E796961">
              <w:rPr>
                <w:lang w:val="en-GB"/>
              </w:rPr>
              <w:t>)”.</w:t>
            </w:r>
          </w:p>
        </w:tc>
        <w:tc>
          <w:tcPr>
            <w:tcW w:w="2836" w:type="dxa"/>
            <w:shd w:val="clear" w:color="auto" w:fill="auto"/>
          </w:tcPr>
          <w:p w14:paraId="5AC043F2" w14:textId="601B4B1B" w:rsidR="00C153C1" w:rsidRDefault="004D722D" w:rsidP="00C153C1">
            <w:pPr>
              <w:jc w:val="center"/>
              <w:rPr>
                <w:rFonts w:cstheme="minorHAnsi"/>
                <w:lang w:val="es-ES"/>
              </w:rPr>
            </w:pPr>
            <w:r w:rsidRPr="006B1069">
              <w:rPr>
                <w:rFonts w:cstheme="minorHAnsi"/>
                <w:lang w:val="es-ES"/>
              </w:rPr>
              <w:t>NA</w:t>
            </w:r>
          </w:p>
          <w:p w14:paraId="75730504" w14:textId="77777777" w:rsidR="00E90BF4" w:rsidRDefault="00E90BF4" w:rsidP="00E90BF4">
            <w:pPr>
              <w:rPr>
                <w:rFonts w:cstheme="minorHAnsi"/>
                <w:lang w:val="es-ES"/>
              </w:rPr>
            </w:pPr>
          </w:p>
          <w:p w14:paraId="310F6977" w14:textId="61E69A54" w:rsidR="00E90BF4" w:rsidRPr="00C14F66" w:rsidRDefault="00C14F66" w:rsidP="00C14F66">
            <w:proofErr w:type="gramStart"/>
            <w:r w:rsidRPr="00C14F66">
              <w:rPr>
                <w:rFonts w:cstheme="minorHAnsi"/>
                <w:sz w:val="18"/>
                <w:szCs w:val="18"/>
                <w:shd w:val="clear" w:color="auto" w:fill="FAF9F8"/>
              </w:rPr>
              <w:t>If  loss</w:t>
            </w:r>
            <w:proofErr w:type="gramEnd"/>
            <w:r w:rsidRPr="00C14F66">
              <w:rPr>
                <w:rFonts w:cstheme="minorHAnsi"/>
                <w:sz w:val="18"/>
                <w:szCs w:val="18"/>
                <w:shd w:val="clear" w:color="auto" w:fill="FAF9F8"/>
              </w:rPr>
              <w:t xml:space="preserve">  to  follow  up,  or  withdrawal  from  the  study,  could  be  related  to  participants’  health  status,  then  it  is  possible  </w:t>
            </w:r>
            <w:proofErr w:type="spellStart"/>
            <w:r w:rsidRPr="00C14F66">
              <w:rPr>
                <w:rFonts w:cstheme="minorHAnsi"/>
                <w:sz w:val="18"/>
                <w:szCs w:val="18"/>
                <w:shd w:val="clear" w:color="auto" w:fill="FAF9F8"/>
              </w:rPr>
              <w:t>thatmissingness</w:t>
            </w:r>
            <w:proofErr w:type="spellEnd"/>
            <w:r w:rsidRPr="00C14F66">
              <w:rPr>
                <w:rFonts w:cstheme="minorHAnsi"/>
                <w:sz w:val="18"/>
                <w:szCs w:val="18"/>
                <w:shd w:val="clear" w:color="auto" w:fill="FAF9F8"/>
              </w:rPr>
              <w:t xml:space="preserve"> in the outcome was influenced by its true value. However, if all missing outcome data occurred for documented reasons that are unrelated to the outcome then the risk of bias due to missing outcome data will be low (for example, failure of a measuring device or interruptions to routine data collection).In time-to-event analyses, participants censored during trial follow-up, for example because they withdrew from the study, should be regarded as having</w:t>
            </w:r>
            <w:r>
              <w:rPr>
                <w:rFonts w:ascii="Arial" w:hAnsi="Arial" w:cs="Arial"/>
                <w:sz w:val="25"/>
                <w:szCs w:val="25"/>
                <w:shd w:val="clear" w:color="auto" w:fill="FAF9F8"/>
              </w:rPr>
              <w:t xml:space="preserve"> </w:t>
            </w:r>
            <w:r w:rsidRPr="00C14F66">
              <w:rPr>
                <w:rFonts w:cstheme="minorHAnsi"/>
                <w:sz w:val="18"/>
                <w:szCs w:val="18"/>
                <w:shd w:val="clear" w:color="auto" w:fill="FAF9F8"/>
              </w:rPr>
              <w:t>missing outcome data, even though some of their follow up is included in the analysis. Note that such participants may be shown as included in analyses in CONSORT flow diagrams.</w:t>
            </w:r>
          </w:p>
        </w:tc>
      </w:tr>
      <w:tr w:rsidR="00C153C1" w:rsidRPr="00C14F66" w14:paraId="3FD87FB0" w14:textId="77777777" w:rsidTr="6E796961">
        <w:trPr>
          <w:cantSplit/>
          <w:trHeight w:val="973"/>
        </w:trPr>
        <w:tc>
          <w:tcPr>
            <w:tcW w:w="4248" w:type="dxa"/>
            <w:shd w:val="clear" w:color="auto" w:fill="D9D9D9" w:themeFill="background1" w:themeFillShade="D9"/>
          </w:tcPr>
          <w:p w14:paraId="3F453674" w14:textId="2DE8D566" w:rsidR="00C153C1" w:rsidRPr="004B666A" w:rsidRDefault="00C153C1" w:rsidP="00C153C1">
            <w:pPr>
              <w:rPr>
                <w:rFonts w:cstheme="minorHAnsi"/>
                <w:b/>
              </w:rPr>
            </w:pPr>
            <w:r w:rsidRPr="00924B2E">
              <w:rPr>
                <w:b/>
                <w:szCs w:val="20"/>
                <w:lang w:val="en-US"/>
              </w:rPr>
              <w:t xml:space="preserve">3.4 </w:t>
            </w:r>
            <w:r w:rsidRPr="00924B2E">
              <w:rPr>
                <w:b/>
                <w:szCs w:val="20"/>
                <w:u w:val="single"/>
                <w:lang w:val="en-US"/>
              </w:rPr>
              <w:t xml:space="preserve">If </w:t>
            </w:r>
            <w:r w:rsidRPr="00924B2E">
              <w:rPr>
                <w:b/>
                <w:color w:val="FF0000"/>
                <w:szCs w:val="20"/>
                <w:u w:val="single"/>
                <w:lang w:val="en-US"/>
              </w:rPr>
              <w:t>Y/PY</w:t>
            </w:r>
            <w:r w:rsidRPr="00924B2E">
              <w:rPr>
                <w:b/>
                <w:szCs w:val="20"/>
                <w:u w:val="single"/>
                <w:lang w:val="en-US"/>
              </w:rPr>
              <w:t>/NI to 3.3</w:t>
            </w:r>
            <w:r w:rsidRPr="00924B2E">
              <w:rPr>
                <w:b/>
                <w:szCs w:val="20"/>
                <w:lang w:val="en-US"/>
              </w:rPr>
              <w:t>: Is it likely that missingness in the outcome depended on its true value?</w:t>
            </w:r>
          </w:p>
        </w:tc>
        <w:tc>
          <w:tcPr>
            <w:tcW w:w="7512" w:type="dxa"/>
            <w:vMerge/>
          </w:tcPr>
          <w:p w14:paraId="5D46C599" w14:textId="77777777" w:rsidR="00C153C1" w:rsidRPr="004B666A" w:rsidRDefault="00C153C1" w:rsidP="00C153C1">
            <w:pPr>
              <w:rPr>
                <w:rFonts w:cstheme="minorHAnsi"/>
              </w:rPr>
            </w:pPr>
          </w:p>
        </w:tc>
        <w:tc>
          <w:tcPr>
            <w:tcW w:w="2836" w:type="dxa"/>
            <w:shd w:val="clear" w:color="auto" w:fill="auto"/>
          </w:tcPr>
          <w:p w14:paraId="0B21AD33" w14:textId="0843CA3B" w:rsidR="00C153C1" w:rsidRDefault="004D722D" w:rsidP="00C153C1">
            <w:pPr>
              <w:jc w:val="center"/>
              <w:rPr>
                <w:rFonts w:cstheme="minorHAnsi"/>
                <w:lang w:val="es-ES"/>
              </w:rPr>
            </w:pPr>
            <w:r w:rsidRPr="006B1069">
              <w:rPr>
                <w:rFonts w:cstheme="minorHAnsi"/>
                <w:lang w:val="es-ES"/>
              </w:rPr>
              <w:t>NA</w:t>
            </w:r>
          </w:p>
          <w:p w14:paraId="21EA5936" w14:textId="77777777" w:rsidR="00C14F66" w:rsidRDefault="00C14F66" w:rsidP="00C14F66">
            <w:pPr>
              <w:rPr>
                <w:rFonts w:cstheme="minorHAnsi"/>
                <w:lang w:val="es-ES"/>
              </w:rPr>
            </w:pPr>
          </w:p>
          <w:p w14:paraId="17EF9605" w14:textId="77777777" w:rsidR="00C14F66" w:rsidRPr="00C14F66" w:rsidRDefault="00C14F66" w:rsidP="00C14F66">
            <w:pPr>
              <w:rPr>
                <w:rFonts w:cstheme="minorHAnsi"/>
                <w:sz w:val="18"/>
                <w:szCs w:val="18"/>
                <w:shd w:val="clear" w:color="auto" w:fill="FAF9F8"/>
              </w:rPr>
            </w:pPr>
            <w:r w:rsidRPr="00C14F66">
              <w:rPr>
                <w:rFonts w:cstheme="minorHAnsi"/>
                <w:sz w:val="18"/>
                <w:szCs w:val="18"/>
                <w:shd w:val="clear" w:color="auto" w:fill="FAF9F8"/>
              </w:rPr>
              <w:t>Reasons for answering ‘Yes’ are:</w:t>
            </w:r>
          </w:p>
          <w:p w14:paraId="54DC217C" w14:textId="5D5AF496" w:rsidR="00C14F66" w:rsidRPr="00C14F66" w:rsidRDefault="00C14F66" w:rsidP="00C14F66">
            <w:pPr>
              <w:rPr>
                <w:rFonts w:cstheme="minorHAnsi"/>
                <w:sz w:val="18"/>
                <w:szCs w:val="18"/>
                <w:shd w:val="clear" w:color="auto" w:fill="FAF9F8"/>
              </w:rPr>
            </w:pPr>
            <w:r w:rsidRPr="00C14F66">
              <w:rPr>
                <w:rFonts w:cstheme="minorHAnsi"/>
                <w:sz w:val="18"/>
                <w:szCs w:val="18"/>
                <w:shd w:val="clear" w:color="auto" w:fill="FAF9F8"/>
              </w:rPr>
              <w:t>1.Differences between intervention groups in the proportions of missing outcome data.</w:t>
            </w:r>
          </w:p>
          <w:p w14:paraId="0566163B" w14:textId="3F931419" w:rsidR="00C14F66" w:rsidRPr="00C14F66" w:rsidRDefault="00C14F66" w:rsidP="00C14F66">
            <w:pPr>
              <w:rPr>
                <w:rFonts w:cstheme="minorHAnsi"/>
                <w:sz w:val="18"/>
                <w:szCs w:val="18"/>
              </w:rPr>
            </w:pPr>
            <w:r w:rsidRPr="00C14F66">
              <w:rPr>
                <w:rFonts w:cstheme="minorHAnsi"/>
                <w:sz w:val="18"/>
                <w:szCs w:val="18"/>
                <w:shd w:val="clear" w:color="auto" w:fill="FAF9F8"/>
              </w:rPr>
              <w:t>2.Reported reasons for missing outcome data provide evidence that missingness in the outcome depends on its true value</w:t>
            </w:r>
            <w:r w:rsidRPr="00C14F66">
              <w:rPr>
                <w:rFonts w:cstheme="minorHAnsi"/>
                <w:sz w:val="18"/>
                <w:szCs w:val="18"/>
              </w:rPr>
              <w:t>.</w:t>
            </w:r>
          </w:p>
          <w:p w14:paraId="0876D26F" w14:textId="6C291DF3" w:rsidR="00C14F66" w:rsidRPr="00C14F66" w:rsidRDefault="00C14F66" w:rsidP="00C14F66">
            <w:pPr>
              <w:rPr>
                <w:rFonts w:cstheme="minorHAnsi"/>
                <w:sz w:val="18"/>
                <w:szCs w:val="18"/>
              </w:rPr>
            </w:pPr>
            <w:r w:rsidRPr="00C14F66">
              <w:rPr>
                <w:rFonts w:cstheme="minorHAnsi"/>
                <w:sz w:val="18"/>
                <w:szCs w:val="18"/>
                <w:shd w:val="clear" w:color="auto" w:fill="FAF9F8"/>
              </w:rPr>
              <w:t>3.Reported reasons for missing outcome data differ between the intervention groups</w:t>
            </w:r>
            <w:r w:rsidRPr="00C14F66">
              <w:rPr>
                <w:rFonts w:cstheme="minorHAnsi"/>
                <w:sz w:val="18"/>
                <w:szCs w:val="18"/>
              </w:rPr>
              <w:t>.</w:t>
            </w:r>
          </w:p>
          <w:p w14:paraId="0A434EDF" w14:textId="77777777" w:rsidR="00C14F66" w:rsidRPr="00C14F66" w:rsidRDefault="00C14F66" w:rsidP="00C14F66">
            <w:pPr>
              <w:rPr>
                <w:rFonts w:cstheme="minorHAnsi"/>
                <w:sz w:val="18"/>
                <w:szCs w:val="18"/>
              </w:rPr>
            </w:pPr>
            <w:r w:rsidRPr="00C14F66">
              <w:rPr>
                <w:rFonts w:cstheme="minorHAnsi"/>
                <w:sz w:val="18"/>
                <w:szCs w:val="18"/>
                <w:shd w:val="clear" w:color="auto" w:fill="FAF9F8"/>
              </w:rPr>
              <w:t xml:space="preserve">4.The circumstances of the trial make it likely that missingness in the outcome depends on its true </w:t>
            </w:r>
            <w:r w:rsidRPr="00C14F66">
              <w:rPr>
                <w:rFonts w:cstheme="minorHAnsi"/>
                <w:sz w:val="18"/>
                <w:szCs w:val="18"/>
                <w:shd w:val="clear" w:color="auto" w:fill="FAF9F8"/>
              </w:rPr>
              <w:lastRenderedPageBreak/>
              <w:t>value. For example, in trials of interventions to treat schizophrenia it is widely understood that continuing symptoms make drop out more likely.</w:t>
            </w:r>
          </w:p>
          <w:p w14:paraId="006EE16D" w14:textId="389A6464" w:rsidR="00C14F66" w:rsidRPr="00C14F66" w:rsidRDefault="00C14F66" w:rsidP="00C14F66">
            <w:pPr>
              <w:rPr>
                <w:rFonts w:cstheme="minorHAnsi"/>
                <w:sz w:val="18"/>
                <w:szCs w:val="18"/>
                <w:lang w:val="en-GB"/>
              </w:rPr>
            </w:pPr>
          </w:p>
          <w:p w14:paraId="7F176707" w14:textId="5FF89568" w:rsidR="00C14F66" w:rsidRPr="00C14F66" w:rsidRDefault="00C14F66" w:rsidP="00C14F66">
            <w:r w:rsidRPr="00C14F66">
              <w:rPr>
                <w:rFonts w:cstheme="minorHAnsi"/>
                <w:sz w:val="18"/>
                <w:szCs w:val="18"/>
                <w:shd w:val="clear" w:color="auto" w:fill="FAF9F8"/>
              </w:rPr>
              <w:t>Answer ‘No’ if the analysis accounted for participant characteristics that are likely to explain the relationship between missingness in the outcome and its true value.</w:t>
            </w:r>
          </w:p>
        </w:tc>
      </w:tr>
      <w:bookmarkEnd w:id="1"/>
      <w:tr w:rsidR="00CA084F" w:rsidRPr="004B666A" w14:paraId="598167F3" w14:textId="77777777" w:rsidTr="6E796961">
        <w:trPr>
          <w:cantSplit/>
          <w:trHeight w:val="1001"/>
        </w:trPr>
        <w:tc>
          <w:tcPr>
            <w:tcW w:w="4248" w:type="dxa"/>
            <w:shd w:val="clear" w:color="auto" w:fill="D9D9D9" w:themeFill="background1" w:themeFillShade="D9"/>
          </w:tcPr>
          <w:p w14:paraId="6FA75E6C" w14:textId="77777777" w:rsidR="00CA084F" w:rsidRPr="004B666A" w:rsidRDefault="00CA084F" w:rsidP="003C3813">
            <w:pPr>
              <w:tabs>
                <w:tab w:val="left" w:pos="960"/>
              </w:tabs>
              <w:autoSpaceDE w:val="0"/>
              <w:autoSpaceDN w:val="0"/>
              <w:adjustRightInd w:val="0"/>
              <w:rPr>
                <w:rFonts w:cstheme="minorHAnsi"/>
              </w:rPr>
            </w:pPr>
            <w:r w:rsidRPr="004B666A">
              <w:rPr>
                <w:rFonts w:cstheme="minorHAnsi"/>
                <w:b/>
              </w:rPr>
              <w:lastRenderedPageBreak/>
              <w:t>Risk-of-bias judgement</w:t>
            </w:r>
          </w:p>
        </w:tc>
        <w:tc>
          <w:tcPr>
            <w:tcW w:w="7512" w:type="dxa"/>
            <w:shd w:val="clear" w:color="auto" w:fill="auto"/>
          </w:tcPr>
          <w:p w14:paraId="02DE4D20" w14:textId="7DB05D54" w:rsidR="00CA084F" w:rsidRPr="004B666A" w:rsidRDefault="00CA084F" w:rsidP="003C3813">
            <w:pPr>
              <w:tabs>
                <w:tab w:val="left" w:pos="960"/>
              </w:tabs>
              <w:autoSpaceDE w:val="0"/>
              <w:autoSpaceDN w:val="0"/>
              <w:adjustRightInd w:val="0"/>
              <w:rPr>
                <w:rFonts w:cstheme="minorHAnsi"/>
              </w:rPr>
            </w:pPr>
          </w:p>
        </w:tc>
        <w:tc>
          <w:tcPr>
            <w:tcW w:w="2836" w:type="dxa"/>
            <w:shd w:val="clear" w:color="auto" w:fill="auto"/>
          </w:tcPr>
          <w:p w14:paraId="254169B7" w14:textId="65EB6085" w:rsidR="00CA084F" w:rsidRPr="004B666A" w:rsidRDefault="00AE432F" w:rsidP="003C3813">
            <w:pPr>
              <w:tabs>
                <w:tab w:val="left" w:pos="960"/>
              </w:tabs>
              <w:autoSpaceDE w:val="0"/>
              <w:autoSpaceDN w:val="0"/>
              <w:adjustRightInd w:val="0"/>
              <w:jc w:val="center"/>
              <w:rPr>
                <w:rFonts w:cstheme="minorHAnsi"/>
              </w:rPr>
            </w:pPr>
            <w:r>
              <w:rPr>
                <w:rFonts w:cstheme="minorHAnsi"/>
              </w:rPr>
              <w:t>Low</w:t>
            </w:r>
          </w:p>
        </w:tc>
      </w:tr>
      <w:tr w:rsidR="0079530F" w:rsidRPr="004B666A" w14:paraId="52A93D70" w14:textId="77777777" w:rsidTr="6E796961">
        <w:trPr>
          <w:cantSplit/>
          <w:trHeight w:val="20"/>
        </w:trPr>
        <w:tc>
          <w:tcPr>
            <w:tcW w:w="4248" w:type="dxa"/>
            <w:shd w:val="clear" w:color="auto" w:fill="D9D9D9" w:themeFill="background1" w:themeFillShade="D9"/>
          </w:tcPr>
          <w:p w14:paraId="547DB748" w14:textId="77777777" w:rsidR="0079530F" w:rsidRPr="004B666A" w:rsidRDefault="0079530F" w:rsidP="0079530F">
            <w:pPr>
              <w:rPr>
                <w:rFonts w:cstheme="minorHAnsi"/>
              </w:rPr>
            </w:pPr>
            <w:r w:rsidRPr="004B666A">
              <w:rPr>
                <w:rFonts w:cstheme="minorHAnsi"/>
              </w:rPr>
              <w:t>Optional: What is the predicted direction of bias due to missing outcome data?</w:t>
            </w:r>
          </w:p>
        </w:tc>
        <w:tc>
          <w:tcPr>
            <w:tcW w:w="7512" w:type="dxa"/>
            <w:shd w:val="clear" w:color="auto" w:fill="auto"/>
          </w:tcPr>
          <w:p w14:paraId="75ED3579" w14:textId="5F0A631F" w:rsidR="0079530F" w:rsidRPr="004B666A" w:rsidRDefault="0079530F" w:rsidP="0079530F">
            <w:pPr>
              <w:rPr>
                <w:rFonts w:cstheme="minorHAnsi"/>
              </w:rPr>
            </w:pPr>
          </w:p>
        </w:tc>
        <w:tc>
          <w:tcPr>
            <w:tcW w:w="2836" w:type="dxa"/>
            <w:shd w:val="clear" w:color="auto" w:fill="auto"/>
          </w:tcPr>
          <w:p w14:paraId="28294783" w14:textId="40A18976" w:rsidR="0079530F" w:rsidRPr="004B666A" w:rsidRDefault="005B2F56" w:rsidP="0079530F">
            <w:pPr>
              <w:jc w:val="center"/>
              <w:rPr>
                <w:rFonts w:cstheme="minorHAnsi"/>
              </w:rPr>
            </w:pPr>
            <w:r>
              <w:rPr>
                <w:rFonts w:cstheme="minorHAnsi"/>
              </w:rPr>
              <w:t>NA</w:t>
            </w:r>
          </w:p>
        </w:tc>
      </w:tr>
    </w:tbl>
    <w:p w14:paraId="41A6CB27" w14:textId="77777777" w:rsidR="003C3813" w:rsidRDefault="003C3813" w:rsidP="003C3813">
      <w:pPr>
        <w:spacing w:after="200" w:line="276" w:lineRule="auto"/>
        <w:rPr>
          <w:rFonts w:cstheme="minorHAnsi"/>
        </w:rPr>
      </w:pPr>
    </w:p>
    <w:p w14:paraId="36CC6C5D" w14:textId="77777777" w:rsidR="00730D7D" w:rsidRDefault="00730D7D">
      <w:pPr>
        <w:spacing w:after="160" w:line="259" w:lineRule="auto"/>
        <w:rPr>
          <w:rFonts w:eastAsiaTheme="minorEastAsia"/>
          <w:color w:val="5A5A5A" w:themeColor="text1" w:themeTint="A5"/>
          <w:spacing w:val="15"/>
        </w:rPr>
      </w:pPr>
      <w:r>
        <w:br w:type="page"/>
      </w:r>
    </w:p>
    <w:p w14:paraId="5B65F36A" w14:textId="77777777" w:rsidR="00E677C1" w:rsidRPr="003C3813" w:rsidRDefault="004B666A" w:rsidP="003C3813">
      <w:pPr>
        <w:pStyle w:val="Subtitle"/>
      </w:pPr>
      <w:r w:rsidRPr="003C3813">
        <w:lastRenderedPageBreak/>
        <w:t xml:space="preserve">Domain 4: </w:t>
      </w:r>
      <w:r w:rsidR="00E677C1" w:rsidRPr="003C3813">
        <w:t>Risk of bias in measurement of the outcome</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E677C1" w:rsidRPr="004B666A" w14:paraId="043B9767" w14:textId="77777777" w:rsidTr="6E796961">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381C38" w14:textId="77777777" w:rsidR="00E677C1" w:rsidRPr="004B666A" w:rsidRDefault="00E677C1" w:rsidP="003C3813">
            <w:pPr>
              <w:rPr>
                <w:rFonts w:cstheme="minorHAnsi"/>
                <w:b/>
              </w:rPr>
            </w:pPr>
            <w:r w:rsidRPr="004B666A">
              <w:rPr>
                <w:rFonts w:cstheme="minorHAnsi"/>
                <w:b/>
              </w:rPr>
              <w:t>Signalling questions</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9F9412" w14:textId="44BAD466" w:rsidR="00E677C1" w:rsidRPr="004B666A" w:rsidRDefault="00966081" w:rsidP="003C3813">
            <w:pPr>
              <w:keepLines/>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00369A" w14:textId="77777777" w:rsidR="00E677C1" w:rsidRPr="004B666A" w:rsidRDefault="00E677C1" w:rsidP="003C3813">
            <w:pPr>
              <w:jc w:val="center"/>
              <w:rPr>
                <w:rFonts w:cstheme="minorHAnsi"/>
                <w:b/>
              </w:rPr>
            </w:pPr>
            <w:r w:rsidRPr="004B666A">
              <w:rPr>
                <w:rFonts w:cstheme="minorHAnsi"/>
                <w:b/>
              </w:rPr>
              <w:t>Response options</w:t>
            </w:r>
          </w:p>
        </w:tc>
      </w:tr>
      <w:tr w:rsidR="00C153C1" w:rsidRPr="004B666A" w14:paraId="4331B2FD" w14:textId="77777777" w:rsidTr="6E796961">
        <w:trPr>
          <w:cantSplit/>
          <w:trHeight w:val="860"/>
        </w:trPr>
        <w:tc>
          <w:tcPr>
            <w:tcW w:w="4248" w:type="dxa"/>
            <w:shd w:val="clear" w:color="auto" w:fill="D9D9D9" w:themeFill="background1" w:themeFillShade="D9"/>
          </w:tcPr>
          <w:p w14:paraId="7D2BFBA4" w14:textId="38B33FB5" w:rsidR="00C153C1" w:rsidRPr="004B666A" w:rsidRDefault="00C153C1" w:rsidP="00C153C1">
            <w:pPr>
              <w:rPr>
                <w:rFonts w:cstheme="minorHAnsi"/>
                <w:b/>
              </w:rPr>
            </w:pPr>
            <w:r>
              <w:rPr>
                <w:b/>
              </w:rPr>
              <w:t>4.1 Was the method of measuring the outcome inappropriate?</w:t>
            </w:r>
          </w:p>
        </w:tc>
        <w:tc>
          <w:tcPr>
            <w:tcW w:w="7512" w:type="dxa"/>
            <w:shd w:val="clear" w:color="auto" w:fill="auto"/>
          </w:tcPr>
          <w:p w14:paraId="10548113" w14:textId="77777777" w:rsidR="0001232C" w:rsidRDefault="00DE0219" w:rsidP="0001232C">
            <w:pPr>
              <w:rPr>
                <w:lang w:val="en-GB"/>
              </w:rPr>
            </w:pPr>
            <w:r>
              <w:rPr>
                <w:lang w:val="en-GB"/>
              </w:rPr>
              <w:t>W</w:t>
            </w:r>
            <w:r w:rsidRPr="00DE0219">
              <w:rPr>
                <w:lang w:val="en-GB"/>
              </w:rPr>
              <w:t>ell-being</w:t>
            </w:r>
            <w:r>
              <w:rPr>
                <w:lang w:val="en-GB"/>
              </w:rPr>
              <w:t xml:space="preserve"> was measured</w:t>
            </w:r>
            <w:r w:rsidRPr="00DE0219">
              <w:rPr>
                <w:lang w:val="en-GB"/>
              </w:rPr>
              <w:t xml:space="preserve"> </w:t>
            </w:r>
            <w:r>
              <w:rPr>
                <w:lang w:val="en-GB"/>
              </w:rPr>
              <w:t>“</w:t>
            </w:r>
            <w:r w:rsidRPr="00DE0219">
              <w:rPr>
                <w:lang w:val="en-GB"/>
              </w:rPr>
              <w:t>using the Short Warwick-Edinburgh Mental Well-being scale [22].</w:t>
            </w:r>
            <w:r>
              <w:rPr>
                <w:lang w:val="en-GB"/>
              </w:rPr>
              <w:t>”</w:t>
            </w:r>
          </w:p>
          <w:p w14:paraId="3314006E" w14:textId="77777777" w:rsidR="00DE0219" w:rsidRDefault="00DE0219" w:rsidP="0001232C">
            <w:pPr>
              <w:rPr>
                <w:lang w:val="en-GB"/>
              </w:rPr>
            </w:pPr>
          </w:p>
          <w:p w14:paraId="1B61CFBF" w14:textId="05099FAD" w:rsidR="00DE0219" w:rsidRPr="0001232C" w:rsidRDefault="00DE0219" w:rsidP="0001232C">
            <w:r>
              <w:rPr>
                <w:lang w:val="en-GB"/>
              </w:rPr>
              <w:t>22</w:t>
            </w:r>
            <w:r w:rsidR="001B66D7">
              <w:rPr>
                <w:lang w:val="en-GB"/>
              </w:rPr>
              <w:t xml:space="preserve">. </w:t>
            </w:r>
            <w:r w:rsidR="001B66D7" w:rsidRPr="001B66D7">
              <w:rPr>
                <w:lang w:val="en-GB"/>
              </w:rPr>
              <w:t xml:space="preserve">Stewart-Brown S, Tennant A, Tennant R, Platt S, Parkinson J, </w:t>
            </w:r>
            <w:proofErr w:type="spellStart"/>
            <w:r w:rsidR="001B66D7" w:rsidRPr="001B66D7">
              <w:rPr>
                <w:lang w:val="en-GB"/>
              </w:rPr>
              <w:t>Weich</w:t>
            </w:r>
            <w:proofErr w:type="spellEnd"/>
            <w:r w:rsidR="001B66D7" w:rsidRPr="001B66D7">
              <w:rPr>
                <w:lang w:val="en-GB"/>
              </w:rPr>
              <w:t xml:space="preserve"> S. Internal construct validity of the Warwick-Edinburgh mental well-being scale (WEMWBS): a Rasch analysis using data from the Scottish health education population survey. Health and Quality of Life Outcomes 2009; 7: 15.</w:t>
            </w:r>
            <w:r w:rsidR="001B66D7">
              <w:rPr>
                <w:lang w:val="en-GB"/>
              </w:rPr>
              <w:t xml:space="preserve"> </w:t>
            </w:r>
          </w:p>
        </w:tc>
        <w:tc>
          <w:tcPr>
            <w:tcW w:w="2836" w:type="dxa"/>
            <w:shd w:val="clear" w:color="auto" w:fill="auto"/>
          </w:tcPr>
          <w:p w14:paraId="4B76B9FD" w14:textId="3C4B09A5" w:rsidR="00C153C1" w:rsidRDefault="004D722D" w:rsidP="00C153C1">
            <w:pPr>
              <w:jc w:val="center"/>
              <w:rPr>
                <w:rFonts w:cstheme="minorHAnsi"/>
              </w:rPr>
            </w:pPr>
            <w:r w:rsidRPr="00076212">
              <w:rPr>
                <w:rFonts w:cstheme="minorHAnsi"/>
                <w:color w:val="00B050"/>
                <w:u w:val="single"/>
              </w:rPr>
              <w:t>N</w:t>
            </w:r>
          </w:p>
          <w:p w14:paraId="76440DCB" w14:textId="77777777" w:rsidR="0001232C" w:rsidRDefault="0001232C" w:rsidP="0001232C">
            <w:pPr>
              <w:rPr>
                <w:rFonts w:cstheme="minorHAnsi"/>
              </w:rPr>
            </w:pPr>
          </w:p>
          <w:p w14:paraId="07C6A69C" w14:textId="77777777" w:rsidR="0001232C" w:rsidRPr="0001232C" w:rsidRDefault="0001232C" w:rsidP="0001232C">
            <w:pPr>
              <w:rPr>
                <w:rFonts w:cstheme="minorHAnsi"/>
                <w:sz w:val="18"/>
                <w:szCs w:val="18"/>
                <w:shd w:val="clear" w:color="auto" w:fill="FAF9F8"/>
              </w:rPr>
            </w:pPr>
            <w:r w:rsidRPr="0001232C">
              <w:rPr>
                <w:rFonts w:cstheme="minorHAnsi"/>
                <w:sz w:val="18"/>
                <w:szCs w:val="18"/>
                <w:shd w:val="clear" w:color="auto" w:fill="FAF9F8"/>
              </w:rPr>
              <w:t>Answer ‘Yes’ or ‘Probably yes’ if the method of measuring the outcome is inappropriate, for example because:</w:t>
            </w:r>
          </w:p>
          <w:p w14:paraId="301515E8" w14:textId="6AF275ED" w:rsidR="0001232C" w:rsidRPr="0001232C" w:rsidRDefault="0001232C" w:rsidP="0001232C">
            <w:pPr>
              <w:rPr>
                <w:rFonts w:cstheme="minorHAnsi"/>
                <w:sz w:val="18"/>
                <w:szCs w:val="18"/>
                <w:shd w:val="clear" w:color="auto" w:fill="FAF9F8"/>
              </w:rPr>
            </w:pPr>
            <w:r w:rsidRPr="0001232C">
              <w:rPr>
                <w:rFonts w:cstheme="minorHAnsi"/>
                <w:sz w:val="18"/>
                <w:szCs w:val="18"/>
                <w:shd w:val="clear" w:color="auto" w:fill="FAF9F8"/>
              </w:rPr>
              <w:t>(1) it is unlikely to be sensitive to plausible intervention effects (</w:t>
            </w:r>
            <w:proofErr w:type="gramStart"/>
            <w:r w:rsidRPr="0001232C">
              <w:rPr>
                <w:rFonts w:cstheme="minorHAnsi"/>
                <w:sz w:val="18"/>
                <w:szCs w:val="18"/>
                <w:shd w:val="clear" w:color="auto" w:fill="FAF9F8"/>
              </w:rPr>
              <w:t>e.g.</w:t>
            </w:r>
            <w:proofErr w:type="gramEnd"/>
            <w:r w:rsidRPr="0001232C">
              <w:rPr>
                <w:rFonts w:cstheme="minorHAnsi"/>
                <w:sz w:val="18"/>
                <w:szCs w:val="18"/>
                <w:shd w:val="clear" w:color="auto" w:fill="FAF9F8"/>
              </w:rPr>
              <w:t xml:space="preserve"> important ranges of outcome values fall outside levels that are detectable using the measurement method); or</w:t>
            </w:r>
          </w:p>
          <w:p w14:paraId="126B8DF5" w14:textId="72A2FB55" w:rsidR="0001232C" w:rsidRPr="0001232C" w:rsidRDefault="0001232C" w:rsidP="0001232C">
            <w:r w:rsidRPr="0001232C">
              <w:rPr>
                <w:rFonts w:cstheme="minorHAnsi"/>
                <w:sz w:val="18"/>
                <w:szCs w:val="18"/>
                <w:shd w:val="clear" w:color="auto" w:fill="FAF9F8"/>
              </w:rPr>
              <w:t>(2) the measurement instrument has been demonstrated to have poor validity.</w:t>
            </w:r>
          </w:p>
        </w:tc>
      </w:tr>
      <w:tr w:rsidR="00C153C1" w:rsidRPr="004B666A" w14:paraId="058F6880" w14:textId="77777777" w:rsidTr="6E796961">
        <w:trPr>
          <w:cantSplit/>
          <w:trHeight w:val="20"/>
        </w:trPr>
        <w:tc>
          <w:tcPr>
            <w:tcW w:w="4248" w:type="dxa"/>
            <w:shd w:val="clear" w:color="auto" w:fill="D9D9D9" w:themeFill="background1" w:themeFillShade="D9"/>
          </w:tcPr>
          <w:p w14:paraId="64AC7C95" w14:textId="419C9360" w:rsidR="00C153C1" w:rsidRPr="004B666A" w:rsidRDefault="00C153C1" w:rsidP="00C153C1">
            <w:pPr>
              <w:rPr>
                <w:rFonts w:cstheme="minorHAnsi"/>
                <w:b/>
              </w:rPr>
            </w:pPr>
            <w:r>
              <w:rPr>
                <w:b/>
              </w:rPr>
              <w:t>4.2 Could measurement or ascertainment of the outcome have differed between intervention groups?</w:t>
            </w:r>
          </w:p>
        </w:tc>
        <w:tc>
          <w:tcPr>
            <w:tcW w:w="7512" w:type="dxa"/>
            <w:shd w:val="clear" w:color="auto" w:fill="auto"/>
          </w:tcPr>
          <w:p w14:paraId="56753232" w14:textId="4FA2360E" w:rsidR="006B499C" w:rsidRDefault="0019641D" w:rsidP="006B499C">
            <w:pPr>
              <w:spacing w:after="120"/>
              <w:rPr>
                <w:rFonts w:cstheme="minorHAnsi"/>
              </w:rPr>
            </w:pPr>
            <w:r>
              <w:rPr>
                <w:rFonts w:cstheme="minorHAnsi"/>
              </w:rPr>
              <w:t>Although it should be recognised</w:t>
            </w:r>
            <w:r w:rsidR="002D2261">
              <w:rPr>
                <w:rFonts w:cstheme="minorHAnsi"/>
              </w:rPr>
              <w:t xml:space="preserve"> that interim measures did differ between groups (see below). The result of interest for the current </w:t>
            </w:r>
            <w:proofErr w:type="spellStart"/>
            <w:r w:rsidR="002D2261">
              <w:rPr>
                <w:rFonts w:cstheme="minorHAnsi"/>
              </w:rPr>
              <w:t>RoB</w:t>
            </w:r>
            <w:proofErr w:type="spellEnd"/>
            <w:r w:rsidR="002D2261">
              <w:rPr>
                <w:rFonts w:cstheme="minorHAnsi"/>
              </w:rPr>
              <w:t xml:space="preserve"> assessment is</w:t>
            </w:r>
            <w:r w:rsidR="002D2261">
              <w:rPr>
                <w:rFonts w:cstheme="minorHAnsi"/>
                <w:lang w:val="en-GB"/>
              </w:rPr>
              <w:t xml:space="preserve"> </w:t>
            </w:r>
            <w:r w:rsidR="002D2261" w:rsidRPr="002D2261">
              <w:rPr>
                <w:rFonts w:cstheme="minorHAnsi"/>
                <w:lang w:val="en-GB"/>
              </w:rPr>
              <w:t>baseline and final outcome</w:t>
            </w:r>
            <w:r w:rsidR="002D2261">
              <w:rPr>
                <w:rFonts w:cstheme="minorHAnsi"/>
                <w:lang w:val="en-GB"/>
              </w:rPr>
              <w:t>s, which</w:t>
            </w:r>
            <w:r w:rsidR="002D2261" w:rsidRPr="002D2261">
              <w:rPr>
                <w:rFonts w:cstheme="minorHAnsi"/>
                <w:lang w:val="en-GB"/>
              </w:rPr>
              <w:t xml:space="preserve"> did not differ between groups. </w:t>
            </w:r>
            <w:r w:rsidR="002D2261">
              <w:rPr>
                <w:rFonts w:cstheme="minorHAnsi"/>
              </w:rPr>
              <w:t xml:space="preserve"> </w:t>
            </w:r>
          </w:p>
          <w:p w14:paraId="483456D1" w14:textId="7916B0F7" w:rsidR="006B2CB6" w:rsidRPr="006B499C" w:rsidRDefault="0019641D" w:rsidP="006B499C">
            <w:pPr>
              <w:spacing w:after="120"/>
              <w:rPr>
                <w:rFonts w:cstheme="minorHAnsi"/>
              </w:rPr>
            </w:pPr>
            <w:r>
              <w:rPr>
                <w:rFonts w:cstheme="minorHAnsi"/>
              </w:rPr>
              <w:t>“</w:t>
            </w:r>
            <w:r w:rsidR="006B2CB6" w:rsidRPr="006B2CB6">
              <w:rPr>
                <w:rFonts w:cstheme="minorHAnsi"/>
                <w:lang w:val="en-GB"/>
              </w:rPr>
              <w:t>Outcome measures were self-reported via online surveys, described as well-being surveys to minimise the risk of sensitising respondents to burnout. We used the interim</w:t>
            </w:r>
            <w:r w:rsidR="00B2119F">
              <w:rPr>
                <w:rFonts w:cstheme="minorHAnsi"/>
                <w:lang w:val="en-GB"/>
              </w:rPr>
              <w:t xml:space="preserve"> </w:t>
            </w:r>
            <w:r w:rsidR="00B2119F" w:rsidRPr="00B2119F">
              <w:rPr>
                <w:rFonts w:cstheme="minorHAnsi"/>
                <w:lang w:val="en-GB"/>
              </w:rPr>
              <w:t>survey to detect if there was a backfire effect, predetermined as a worsening by one standard deviation in either of the primary outcomes. In the event of identifying a backfire effect, we planned to pause the intervention and discuss its adaptation or cancellation with the study Advisory Board. We incentivised completion of the interim and final surveys through a charitable donation of £3 to lifebox.org for each completed survey.</w:t>
            </w:r>
            <w:r>
              <w:rPr>
                <w:rFonts w:cstheme="minorHAnsi"/>
                <w:lang w:val="en-GB"/>
              </w:rPr>
              <w:t>”</w:t>
            </w:r>
          </w:p>
        </w:tc>
        <w:tc>
          <w:tcPr>
            <w:tcW w:w="2836" w:type="dxa"/>
            <w:shd w:val="clear" w:color="auto" w:fill="auto"/>
          </w:tcPr>
          <w:p w14:paraId="340276E7" w14:textId="2F4AA7D2" w:rsidR="00C153C1" w:rsidRDefault="004D722D" w:rsidP="00C153C1">
            <w:pPr>
              <w:jc w:val="center"/>
              <w:rPr>
                <w:rFonts w:cstheme="minorHAnsi"/>
              </w:rPr>
            </w:pPr>
            <w:r w:rsidRPr="00076212">
              <w:rPr>
                <w:rFonts w:cstheme="minorHAnsi"/>
                <w:color w:val="00B050"/>
                <w:u w:val="single"/>
              </w:rPr>
              <w:t>N</w:t>
            </w:r>
          </w:p>
          <w:p w14:paraId="33CEF6D0" w14:textId="77777777" w:rsidR="00623C1A" w:rsidRDefault="00623C1A" w:rsidP="00623C1A">
            <w:pPr>
              <w:rPr>
                <w:rFonts w:cstheme="minorHAnsi"/>
              </w:rPr>
            </w:pPr>
          </w:p>
          <w:p w14:paraId="1AF35EFA" w14:textId="60C7664A" w:rsidR="00623C1A" w:rsidRPr="00623C1A" w:rsidRDefault="00623C1A" w:rsidP="00623C1A">
            <w:r w:rsidRPr="00623C1A">
              <w:rPr>
                <w:rFonts w:cstheme="minorHAnsi"/>
                <w:sz w:val="18"/>
                <w:szCs w:val="18"/>
                <w:shd w:val="clear" w:color="auto" w:fill="FAF9F8"/>
              </w:rPr>
              <w:t xml:space="preserve">Comparable methods of outcome measurement (data collection) involve the same measurement methods and thresholds, used at comparable time points. Differences between intervention groups may arise because of ‘diagnostic detection </w:t>
            </w:r>
            <w:proofErr w:type="spellStart"/>
            <w:r w:rsidRPr="00623C1A">
              <w:rPr>
                <w:rFonts w:cstheme="minorHAnsi"/>
                <w:sz w:val="18"/>
                <w:szCs w:val="18"/>
                <w:shd w:val="clear" w:color="auto" w:fill="FAF9F8"/>
              </w:rPr>
              <w:t>bias’</w:t>
            </w:r>
            <w:proofErr w:type="spellEnd"/>
            <w:r w:rsidRPr="00623C1A">
              <w:rPr>
                <w:rFonts w:cstheme="minorHAnsi"/>
                <w:sz w:val="18"/>
                <w:szCs w:val="18"/>
                <w:shd w:val="clear" w:color="auto" w:fill="FAF9F8"/>
              </w:rPr>
              <w:t xml:space="preserve"> in the context of passive</w:t>
            </w:r>
            <w:r>
              <w:rPr>
                <w:rFonts w:ascii="Arial" w:hAnsi="Arial" w:cs="Arial"/>
                <w:sz w:val="25"/>
                <w:szCs w:val="25"/>
                <w:shd w:val="clear" w:color="auto" w:fill="FAF9F8"/>
              </w:rPr>
              <w:t xml:space="preserve"> </w:t>
            </w:r>
            <w:r w:rsidRPr="00623C1A">
              <w:rPr>
                <w:rFonts w:cstheme="minorHAnsi"/>
                <w:sz w:val="18"/>
                <w:szCs w:val="18"/>
                <w:shd w:val="clear" w:color="auto" w:fill="FAF9F8"/>
              </w:rPr>
              <w:t>collection of outcome data, or if an intervention involves additional visits to a healthcare provider, leading to additional opportunities for outcome events to be identified.</w:t>
            </w:r>
            <w:r>
              <w:rPr>
                <w:rFonts w:ascii="Arial" w:hAnsi="Arial" w:cs="Arial"/>
                <w:sz w:val="25"/>
                <w:szCs w:val="25"/>
                <w:shd w:val="clear" w:color="auto" w:fill="FAF9F8"/>
              </w:rPr>
              <w:t xml:space="preserve"> </w:t>
            </w:r>
          </w:p>
        </w:tc>
      </w:tr>
      <w:tr w:rsidR="00C153C1" w:rsidRPr="001D18A8" w14:paraId="00132CEF" w14:textId="77777777" w:rsidTr="6E796961">
        <w:trPr>
          <w:cantSplit/>
          <w:trHeight w:val="20"/>
        </w:trPr>
        <w:tc>
          <w:tcPr>
            <w:tcW w:w="4248" w:type="dxa"/>
            <w:shd w:val="clear" w:color="auto" w:fill="D9D9D9" w:themeFill="background1" w:themeFillShade="D9"/>
          </w:tcPr>
          <w:p w14:paraId="69A8BB82" w14:textId="488833DC" w:rsidR="00C153C1" w:rsidRPr="004B666A" w:rsidRDefault="00C153C1" w:rsidP="00C153C1">
            <w:pPr>
              <w:rPr>
                <w:rFonts w:cstheme="minorHAnsi"/>
                <w:b/>
              </w:rPr>
            </w:pPr>
            <w:r>
              <w:rPr>
                <w:b/>
              </w:rPr>
              <w:t xml:space="preserve">4.3 </w:t>
            </w:r>
            <w:r>
              <w:rPr>
                <w:b/>
                <w:u w:val="single"/>
              </w:rPr>
              <w:t xml:space="preserve">If </w:t>
            </w:r>
            <w:r>
              <w:rPr>
                <w:b/>
                <w:color w:val="00B050"/>
                <w:u w:val="single"/>
              </w:rPr>
              <w:t>N/PN</w:t>
            </w:r>
            <w:r>
              <w:rPr>
                <w:b/>
                <w:u w:val="single"/>
              </w:rPr>
              <w:t>/NI to 4.1 and 4.2</w:t>
            </w:r>
            <w:r>
              <w:rPr>
                <w:b/>
              </w:rPr>
              <w:t>: Were outcome assessors aware of the intervention received by study participants?</w:t>
            </w:r>
          </w:p>
        </w:tc>
        <w:tc>
          <w:tcPr>
            <w:tcW w:w="7512" w:type="dxa"/>
            <w:shd w:val="clear" w:color="auto" w:fill="auto"/>
          </w:tcPr>
          <w:p w14:paraId="54B907E6" w14:textId="5AD7D3F2" w:rsidR="00BB6621" w:rsidRDefault="005C1F01" w:rsidP="00BB6621">
            <w:pPr>
              <w:rPr>
                <w:lang w:val="en-GB"/>
              </w:rPr>
            </w:pPr>
            <w:r>
              <w:t xml:space="preserve"> </w:t>
            </w:r>
            <w:r w:rsidR="00BB6621">
              <w:rPr>
                <w:lang w:val="en-GB"/>
              </w:rPr>
              <w:t>“</w:t>
            </w:r>
            <w:r w:rsidR="00BB6621" w:rsidRPr="003812FC">
              <w:rPr>
                <w:lang w:val="en-GB"/>
              </w:rPr>
              <w:t>Participants were not blinded to their condition assignment: intervention group participants received the intervention; control participants did not.</w:t>
            </w:r>
            <w:r w:rsidR="00BB6621">
              <w:rPr>
                <w:lang w:val="en-GB"/>
              </w:rPr>
              <w:t>”</w:t>
            </w:r>
          </w:p>
          <w:p w14:paraId="092E4F3C" w14:textId="5970E396" w:rsidR="005C1F01" w:rsidRPr="004B666A" w:rsidRDefault="005C1F01" w:rsidP="00C153C1">
            <w:pPr>
              <w:rPr>
                <w:rFonts w:cstheme="minorHAnsi"/>
              </w:rPr>
            </w:pPr>
          </w:p>
        </w:tc>
        <w:tc>
          <w:tcPr>
            <w:tcW w:w="2836" w:type="dxa"/>
            <w:shd w:val="clear" w:color="auto" w:fill="auto"/>
          </w:tcPr>
          <w:p w14:paraId="3BC3A928" w14:textId="1EAF7D20" w:rsidR="00C153C1" w:rsidRDefault="004D722D" w:rsidP="00C153C1">
            <w:pPr>
              <w:jc w:val="center"/>
              <w:rPr>
                <w:rFonts w:cstheme="minorHAnsi"/>
                <w:color w:val="00B050"/>
                <w:u w:val="single"/>
                <w:lang w:val="es-ES"/>
              </w:rPr>
            </w:pPr>
            <w:r w:rsidRPr="003B36FC">
              <w:rPr>
                <w:rFonts w:cstheme="minorHAnsi"/>
                <w:color w:val="FF0000"/>
                <w:lang w:val="es-ES"/>
              </w:rPr>
              <w:t>Y</w:t>
            </w:r>
          </w:p>
          <w:p w14:paraId="3487D5C3" w14:textId="77777777" w:rsidR="001D18A8" w:rsidRDefault="001D18A8" w:rsidP="001D18A8">
            <w:pPr>
              <w:rPr>
                <w:rFonts w:cstheme="minorHAnsi"/>
                <w:color w:val="00B050"/>
                <w:u w:val="single"/>
                <w:lang w:val="es-ES"/>
              </w:rPr>
            </w:pPr>
          </w:p>
          <w:p w14:paraId="50A25E94" w14:textId="6C2FC14C" w:rsidR="001D18A8" w:rsidRPr="001D18A8" w:rsidRDefault="001D18A8" w:rsidP="001D18A8">
            <w:r w:rsidRPr="001D18A8">
              <w:rPr>
                <w:rFonts w:cstheme="minorHAnsi"/>
                <w:sz w:val="18"/>
                <w:szCs w:val="18"/>
                <w:shd w:val="clear" w:color="auto" w:fill="FAF9F8"/>
              </w:rPr>
              <w:t>Answer ‘No’ if outcome</w:t>
            </w:r>
            <w:r>
              <w:rPr>
                <w:rFonts w:cstheme="minorHAnsi"/>
                <w:sz w:val="18"/>
                <w:szCs w:val="18"/>
                <w:shd w:val="clear" w:color="auto" w:fill="FAF9F8"/>
              </w:rPr>
              <w:t xml:space="preserve"> </w:t>
            </w:r>
            <w:r w:rsidRPr="001D18A8">
              <w:rPr>
                <w:rFonts w:cstheme="minorHAnsi"/>
                <w:sz w:val="18"/>
                <w:szCs w:val="18"/>
                <w:shd w:val="clear" w:color="auto" w:fill="FAF9F8"/>
              </w:rPr>
              <w:t>assessors</w:t>
            </w:r>
            <w:r>
              <w:rPr>
                <w:rFonts w:ascii="Arial" w:hAnsi="Arial" w:cs="Arial"/>
                <w:sz w:val="25"/>
                <w:szCs w:val="25"/>
                <w:shd w:val="clear" w:color="auto" w:fill="FAF9F8"/>
              </w:rPr>
              <w:t xml:space="preserve"> </w:t>
            </w:r>
            <w:r w:rsidRPr="001D18A8">
              <w:rPr>
                <w:rFonts w:cstheme="minorHAnsi"/>
                <w:sz w:val="18"/>
                <w:szCs w:val="18"/>
                <w:shd w:val="clear" w:color="auto" w:fill="FAF9F8"/>
              </w:rPr>
              <w:t xml:space="preserve">were blinded to intervention status. For participant-reported outcomes, </w:t>
            </w:r>
            <w:r w:rsidRPr="001D18A8">
              <w:rPr>
                <w:rFonts w:cstheme="minorHAnsi"/>
                <w:sz w:val="18"/>
                <w:szCs w:val="18"/>
                <w:shd w:val="clear" w:color="auto" w:fill="FAF9F8"/>
              </w:rPr>
              <w:lastRenderedPageBreak/>
              <w:t>the outcome assessor is the study participant.</w:t>
            </w:r>
          </w:p>
        </w:tc>
      </w:tr>
      <w:tr w:rsidR="00C153C1" w:rsidRPr="001D18A8" w14:paraId="369F3D20" w14:textId="77777777" w:rsidTr="6E796961">
        <w:trPr>
          <w:cantSplit/>
          <w:trHeight w:val="20"/>
        </w:trPr>
        <w:tc>
          <w:tcPr>
            <w:tcW w:w="4248" w:type="dxa"/>
            <w:shd w:val="clear" w:color="auto" w:fill="D9D9D9" w:themeFill="background1" w:themeFillShade="D9"/>
          </w:tcPr>
          <w:p w14:paraId="7AAF8624" w14:textId="54ED8833" w:rsidR="00C153C1" w:rsidRPr="004B666A" w:rsidRDefault="00C153C1" w:rsidP="00C153C1">
            <w:pPr>
              <w:rPr>
                <w:rFonts w:cstheme="minorHAnsi"/>
                <w:b/>
              </w:rPr>
            </w:pPr>
            <w:r>
              <w:rPr>
                <w:b/>
              </w:rPr>
              <w:lastRenderedPageBreak/>
              <w:t xml:space="preserve">4.4 </w:t>
            </w:r>
            <w:r>
              <w:rPr>
                <w:b/>
                <w:u w:val="single"/>
              </w:rPr>
              <w:t xml:space="preserve">If </w:t>
            </w:r>
            <w:r>
              <w:rPr>
                <w:b/>
                <w:color w:val="FF0000"/>
                <w:u w:val="single"/>
              </w:rPr>
              <w:t>Y/PY</w:t>
            </w:r>
            <w:r>
              <w:rPr>
                <w:b/>
                <w:u w:val="single"/>
              </w:rPr>
              <w:t>/NI to 4.3</w:t>
            </w:r>
            <w:r>
              <w:rPr>
                <w:b/>
              </w:rPr>
              <w:t>: Could assessment of the outcome have been influenced by knowledge of intervention received?</w:t>
            </w:r>
          </w:p>
        </w:tc>
        <w:tc>
          <w:tcPr>
            <w:tcW w:w="7512" w:type="dxa"/>
            <w:vMerge w:val="restart"/>
            <w:shd w:val="clear" w:color="auto" w:fill="auto"/>
          </w:tcPr>
          <w:p w14:paraId="3ABA118F" w14:textId="010CF6FA" w:rsidR="00C153C1" w:rsidRPr="004B666A" w:rsidRDefault="00E420D3" w:rsidP="00C153C1">
            <w:pPr>
              <w:rPr>
                <w:rFonts w:cstheme="minorHAnsi"/>
              </w:rPr>
            </w:pPr>
            <w:r>
              <w:rPr>
                <w:rFonts w:cstheme="minorHAnsi"/>
              </w:rPr>
              <w:t xml:space="preserve">It was a </w:t>
            </w:r>
            <w:r w:rsidR="00257A5A">
              <w:rPr>
                <w:rFonts w:cstheme="minorHAnsi"/>
              </w:rPr>
              <w:t>self-report measure and participants were aware of the received intervention.</w:t>
            </w:r>
          </w:p>
        </w:tc>
        <w:tc>
          <w:tcPr>
            <w:tcW w:w="2836" w:type="dxa"/>
            <w:shd w:val="clear" w:color="auto" w:fill="auto"/>
          </w:tcPr>
          <w:p w14:paraId="3FA7CC12" w14:textId="2D8D8C7E" w:rsidR="00C153C1" w:rsidRDefault="004D722D" w:rsidP="00C153C1">
            <w:pPr>
              <w:jc w:val="center"/>
              <w:rPr>
                <w:rFonts w:cstheme="minorHAnsi"/>
                <w:lang w:val="es-ES"/>
              </w:rPr>
            </w:pPr>
            <w:r w:rsidRPr="003B36FC">
              <w:rPr>
                <w:rFonts w:cstheme="minorHAnsi"/>
                <w:color w:val="FF0000"/>
                <w:lang w:val="es-ES"/>
              </w:rPr>
              <w:t>Y</w:t>
            </w:r>
          </w:p>
          <w:p w14:paraId="4FA7DA1E" w14:textId="77777777" w:rsidR="001D18A8" w:rsidRDefault="001D18A8" w:rsidP="001D18A8">
            <w:pPr>
              <w:rPr>
                <w:rFonts w:cstheme="minorHAnsi"/>
                <w:lang w:val="es-ES"/>
              </w:rPr>
            </w:pPr>
          </w:p>
          <w:p w14:paraId="0F407398" w14:textId="660F2068" w:rsidR="001D18A8" w:rsidRPr="001D18A8" w:rsidRDefault="001D18A8" w:rsidP="001D18A8">
            <w:pPr>
              <w:rPr>
                <w:rFonts w:cstheme="minorHAnsi"/>
                <w:sz w:val="18"/>
                <w:szCs w:val="18"/>
              </w:rPr>
            </w:pPr>
            <w:r w:rsidRPr="001D18A8">
              <w:rPr>
                <w:rFonts w:cstheme="minorHAnsi"/>
                <w:sz w:val="18"/>
                <w:szCs w:val="18"/>
                <w:shd w:val="clear" w:color="auto" w:fill="FAF9F8"/>
              </w:rPr>
              <w:t>Knowledge of the assigned intervention could influence participant-reported outcomes (such as level of pain), observer-reported outcomes involving some judgement, and intervention provider decision outcomes. They are unlikely to influence observer-reported outcomes that do not involve judgement, for example all-cause mortality.</w:t>
            </w:r>
          </w:p>
        </w:tc>
      </w:tr>
      <w:tr w:rsidR="00C153C1" w:rsidRPr="001D18A8" w14:paraId="76B43D82" w14:textId="77777777" w:rsidTr="6E796961">
        <w:trPr>
          <w:cantSplit/>
          <w:trHeight w:val="20"/>
        </w:trPr>
        <w:tc>
          <w:tcPr>
            <w:tcW w:w="4248" w:type="dxa"/>
            <w:shd w:val="clear" w:color="auto" w:fill="D9D9D9" w:themeFill="background1" w:themeFillShade="D9"/>
          </w:tcPr>
          <w:p w14:paraId="15F8C33A" w14:textId="0444867E" w:rsidR="00C153C1" w:rsidRPr="004B666A" w:rsidRDefault="00C153C1" w:rsidP="00C153C1">
            <w:pPr>
              <w:rPr>
                <w:rFonts w:cstheme="minorHAnsi"/>
                <w:b/>
              </w:rPr>
            </w:pPr>
            <w:r>
              <w:rPr>
                <w:b/>
              </w:rPr>
              <w:t xml:space="preserve">4.5 </w:t>
            </w:r>
            <w:r>
              <w:rPr>
                <w:b/>
                <w:u w:val="single"/>
              </w:rPr>
              <w:t xml:space="preserve">If </w:t>
            </w:r>
            <w:r>
              <w:rPr>
                <w:b/>
                <w:color w:val="FF0000"/>
                <w:u w:val="single"/>
              </w:rPr>
              <w:t>Y/PY</w:t>
            </w:r>
            <w:r>
              <w:rPr>
                <w:b/>
                <w:u w:val="single"/>
              </w:rPr>
              <w:t>/NI to 4.4</w:t>
            </w:r>
            <w:r>
              <w:rPr>
                <w:b/>
              </w:rPr>
              <w:t xml:space="preserve">: </w:t>
            </w:r>
            <w:bookmarkStart w:id="2" w:name="_Hlk521515519"/>
            <w:r>
              <w:rPr>
                <w:b/>
              </w:rPr>
              <w:t>Is it likely that assessment of the outcome was influenced by knowledge of intervention received?</w:t>
            </w:r>
            <w:bookmarkEnd w:id="2"/>
          </w:p>
        </w:tc>
        <w:tc>
          <w:tcPr>
            <w:tcW w:w="7512" w:type="dxa"/>
            <w:vMerge/>
          </w:tcPr>
          <w:p w14:paraId="0366504E" w14:textId="77777777" w:rsidR="00C153C1" w:rsidRPr="004B666A" w:rsidRDefault="00C153C1" w:rsidP="00C153C1">
            <w:pPr>
              <w:rPr>
                <w:rFonts w:cstheme="minorHAnsi"/>
              </w:rPr>
            </w:pPr>
          </w:p>
        </w:tc>
        <w:tc>
          <w:tcPr>
            <w:tcW w:w="2836" w:type="dxa"/>
            <w:shd w:val="clear" w:color="auto" w:fill="auto"/>
          </w:tcPr>
          <w:p w14:paraId="5BAF1EB2" w14:textId="7F0172F9" w:rsidR="00C153C1" w:rsidRDefault="004D722D" w:rsidP="00C153C1">
            <w:pPr>
              <w:jc w:val="center"/>
              <w:rPr>
                <w:rFonts w:cstheme="minorHAnsi"/>
                <w:lang w:val="es-ES"/>
              </w:rPr>
            </w:pPr>
            <w:r w:rsidRPr="003B36FC">
              <w:rPr>
                <w:rFonts w:cstheme="minorHAnsi"/>
                <w:color w:val="00B050"/>
                <w:u w:val="single"/>
                <w:lang w:val="es-ES"/>
              </w:rPr>
              <w:t>PN</w:t>
            </w:r>
          </w:p>
          <w:p w14:paraId="018AF9EE" w14:textId="77777777" w:rsidR="001D18A8" w:rsidRDefault="001D18A8" w:rsidP="001D18A8">
            <w:pPr>
              <w:rPr>
                <w:rFonts w:cstheme="minorHAnsi"/>
                <w:lang w:val="es-ES"/>
              </w:rPr>
            </w:pPr>
          </w:p>
          <w:p w14:paraId="072377B6" w14:textId="6629424E" w:rsidR="001D18A8" w:rsidRPr="001D18A8" w:rsidRDefault="001D18A8" w:rsidP="001D18A8">
            <w:pPr>
              <w:keepNext w:val="0"/>
              <w:rPr>
                <w:lang w:val="en-GB"/>
              </w:rPr>
            </w:pPr>
            <w:r w:rsidRPr="001D18A8">
              <w:rPr>
                <w:rFonts w:cstheme="minorHAnsi"/>
                <w:sz w:val="18"/>
                <w:szCs w:val="18"/>
                <w:shd w:val="clear" w:color="auto" w:fill="FAF9F8"/>
              </w:rPr>
              <w:t>This question distinguishes between situations in which (</w:t>
            </w:r>
            <w:proofErr w:type="spellStart"/>
            <w:r w:rsidRPr="001D18A8">
              <w:rPr>
                <w:rFonts w:cstheme="minorHAnsi"/>
                <w:sz w:val="18"/>
                <w:szCs w:val="18"/>
                <w:shd w:val="clear" w:color="auto" w:fill="FAF9F8"/>
              </w:rPr>
              <w:t>i</w:t>
            </w:r>
            <w:proofErr w:type="spellEnd"/>
            <w:r w:rsidRPr="001D18A8">
              <w:rPr>
                <w:rFonts w:cstheme="minorHAnsi"/>
                <w:sz w:val="18"/>
                <w:szCs w:val="18"/>
                <w:shd w:val="clear" w:color="auto" w:fill="FAF9F8"/>
              </w:rPr>
              <w:t>) knowledge of intervention status could have influenced outcome assessment but there is no reason to believe that it did (assessed as ‘Some concerns’) from those in which (ii) knowledge of intervention status was likely to influence outcome assessment (assessed as ‘High’).</w:t>
            </w:r>
            <w:r>
              <w:rPr>
                <w:rFonts w:ascii="Arial" w:hAnsi="Arial" w:cs="Arial"/>
                <w:sz w:val="25"/>
                <w:szCs w:val="25"/>
                <w:shd w:val="clear" w:color="auto" w:fill="FAF9F8"/>
              </w:rPr>
              <w:t xml:space="preserve"> </w:t>
            </w:r>
            <w:r w:rsidRPr="001D18A8">
              <w:rPr>
                <w:rFonts w:cstheme="minorHAnsi"/>
                <w:sz w:val="18"/>
                <w:szCs w:val="18"/>
                <w:shd w:val="clear" w:color="auto" w:fill="FAF9F8"/>
              </w:rPr>
              <w:t>When there are strong levels of belief in either beneficial or harmful effects of the intervention, it is more likely that the outcome was influenced by knowledge of the intervention received. Examples may include patient-reported symptoms in trials of homeopathy, or assessments of recovery of function by a physiotherapist who delivered the intervention.</w:t>
            </w:r>
          </w:p>
        </w:tc>
      </w:tr>
      <w:tr w:rsidR="00E677C1" w:rsidRPr="004B666A" w14:paraId="2CA9CD77" w14:textId="77777777" w:rsidTr="6E796961">
        <w:trPr>
          <w:cantSplit/>
          <w:trHeight w:val="943"/>
        </w:trPr>
        <w:tc>
          <w:tcPr>
            <w:tcW w:w="4248" w:type="dxa"/>
            <w:shd w:val="clear" w:color="auto" w:fill="D9D9D9" w:themeFill="background1" w:themeFillShade="D9"/>
          </w:tcPr>
          <w:p w14:paraId="7BA88D7F" w14:textId="77777777" w:rsidR="00E677C1" w:rsidRPr="004B666A" w:rsidRDefault="00E677C1" w:rsidP="003C3813">
            <w:pPr>
              <w:rPr>
                <w:rFonts w:cstheme="minorHAnsi"/>
                <w:b/>
              </w:rPr>
            </w:pPr>
            <w:r w:rsidRPr="004B666A">
              <w:rPr>
                <w:rFonts w:cstheme="minorHAnsi"/>
                <w:b/>
              </w:rPr>
              <w:lastRenderedPageBreak/>
              <w:t>Risk-of-bias judgement</w:t>
            </w:r>
          </w:p>
        </w:tc>
        <w:tc>
          <w:tcPr>
            <w:tcW w:w="7512" w:type="dxa"/>
            <w:shd w:val="clear" w:color="auto" w:fill="auto"/>
          </w:tcPr>
          <w:p w14:paraId="0C494949" w14:textId="6A0BB9AF" w:rsidR="00E677C1" w:rsidRPr="004B666A" w:rsidRDefault="00E677C1" w:rsidP="003C3813">
            <w:pPr>
              <w:rPr>
                <w:rFonts w:cstheme="minorHAnsi"/>
              </w:rPr>
            </w:pPr>
          </w:p>
        </w:tc>
        <w:tc>
          <w:tcPr>
            <w:tcW w:w="2836" w:type="dxa"/>
            <w:shd w:val="clear" w:color="auto" w:fill="auto"/>
          </w:tcPr>
          <w:p w14:paraId="728D2AA4" w14:textId="5EB81EDF" w:rsidR="00E677C1" w:rsidRPr="004B666A" w:rsidRDefault="005B2F56" w:rsidP="003C3813">
            <w:pPr>
              <w:tabs>
                <w:tab w:val="left" w:pos="960"/>
              </w:tabs>
              <w:autoSpaceDE w:val="0"/>
              <w:autoSpaceDN w:val="0"/>
              <w:adjustRightInd w:val="0"/>
              <w:jc w:val="center"/>
              <w:rPr>
                <w:rFonts w:cstheme="minorHAnsi"/>
              </w:rPr>
            </w:pPr>
            <w:r>
              <w:rPr>
                <w:rFonts w:cstheme="minorHAnsi"/>
              </w:rPr>
              <w:t>Some concerns</w:t>
            </w:r>
          </w:p>
        </w:tc>
      </w:tr>
      <w:tr w:rsidR="0079530F" w:rsidRPr="004B666A" w14:paraId="6941ED05" w14:textId="77777777" w:rsidTr="6E796961">
        <w:trPr>
          <w:cantSplit/>
          <w:trHeight w:val="20"/>
        </w:trPr>
        <w:tc>
          <w:tcPr>
            <w:tcW w:w="4248" w:type="dxa"/>
            <w:shd w:val="clear" w:color="auto" w:fill="D9D9D9" w:themeFill="background1" w:themeFillShade="D9"/>
          </w:tcPr>
          <w:p w14:paraId="093C19B0" w14:textId="77777777" w:rsidR="0079530F" w:rsidRPr="004B666A" w:rsidRDefault="0079530F" w:rsidP="0079530F">
            <w:pPr>
              <w:rPr>
                <w:rFonts w:cstheme="minorHAnsi"/>
              </w:rPr>
            </w:pPr>
            <w:r w:rsidRPr="004B666A">
              <w:rPr>
                <w:rFonts w:cstheme="minorHAnsi"/>
              </w:rPr>
              <w:t>Optional: What is the predicted direction of bias in measurement of the outcome?</w:t>
            </w:r>
          </w:p>
        </w:tc>
        <w:tc>
          <w:tcPr>
            <w:tcW w:w="7512" w:type="dxa"/>
            <w:shd w:val="clear" w:color="auto" w:fill="auto"/>
          </w:tcPr>
          <w:p w14:paraId="61B2250A" w14:textId="77777777" w:rsidR="0079530F" w:rsidRPr="004B666A" w:rsidRDefault="0079530F" w:rsidP="0079530F">
            <w:pPr>
              <w:rPr>
                <w:rFonts w:cstheme="minorHAnsi"/>
              </w:rPr>
            </w:pPr>
          </w:p>
        </w:tc>
        <w:tc>
          <w:tcPr>
            <w:tcW w:w="2836" w:type="dxa"/>
            <w:shd w:val="clear" w:color="auto" w:fill="auto"/>
          </w:tcPr>
          <w:p w14:paraId="0A43E201" w14:textId="69B30AC8" w:rsidR="0079530F" w:rsidRPr="004B666A" w:rsidRDefault="6E796961" w:rsidP="6E796961">
            <w:pPr>
              <w:jc w:val="center"/>
              <w:rPr>
                <w:rFonts w:cstheme="minorBidi"/>
              </w:rPr>
            </w:pPr>
            <w:r w:rsidRPr="6E796961">
              <w:rPr>
                <w:rFonts w:cstheme="minorBidi"/>
              </w:rPr>
              <w:t>Unpredictable</w:t>
            </w:r>
          </w:p>
        </w:tc>
      </w:tr>
    </w:tbl>
    <w:p w14:paraId="212EBC8C" w14:textId="77777777" w:rsidR="00730D7D" w:rsidRDefault="00730D7D" w:rsidP="003C3813">
      <w:pPr>
        <w:pStyle w:val="Subtitle"/>
      </w:pPr>
    </w:p>
    <w:p w14:paraId="190417A3" w14:textId="77777777" w:rsidR="00730D7D" w:rsidRDefault="00730D7D" w:rsidP="00730D7D">
      <w:pPr>
        <w:rPr>
          <w:rFonts w:eastAsiaTheme="minorEastAsia"/>
          <w:color w:val="5A5A5A" w:themeColor="text1" w:themeTint="A5"/>
          <w:spacing w:val="15"/>
        </w:rPr>
      </w:pPr>
      <w:r>
        <w:br w:type="page"/>
      </w:r>
    </w:p>
    <w:p w14:paraId="4D0B7459" w14:textId="77777777" w:rsidR="00E677C1" w:rsidRPr="004B666A" w:rsidRDefault="003C3813" w:rsidP="003C3813">
      <w:pPr>
        <w:pStyle w:val="Subtitle"/>
      </w:pPr>
      <w:r>
        <w:lastRenderedPageBreak/>
        <w:t xml:space="preserve">Domain 5: </w:t>
      </w:r>
      <w:r w:rsidR="00E677C1" w:rsidRPr="004B666A">
        <w:t>Risk of bias in selection of the reported result</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E677C1" w:rsidRPr="004B666A" w14:paraId="02860F0B" w14:textId="77777777" w:rsidTr="0079530F">
        <w:trPr>
          <w:cantSplit/>
          <w:trHeight w:val="20"/>
        </w:trPr>
        <w:tc>
          <w:tcPr>
            <w:tcW w:w="4248" w:type="dxa"/>
            <w:tcBorders>
              <w:top w:val="single" w:sz="4" w:space="0" w:color="auto"/>
              <w:bottom w:val="nil"/>
              <w:right w:val="single" w:sz="4" w:space="0" w:color="auto"/>
            </w:tcBorders>
            <w:shd w:val="clear" w:color="auto" w:fill="D9D9D9" w:themeFill="background1" w:themeFillShade="D9"/>
          </w:tcPr>
          <w:p w14:paraId="4B7B53A5" w14:textId="77777777" w:rsidR="00E677C1" w:rsidRPr="004B666A" w:rsidRDefault="00E677C1" w:rsidP="003C3813">
            <w:pPr>
              <w:rPr>
                <w:rFonts w:cstheme="minorHAnsi"/>
              </w:rPr>
            </w:pPr>
            <w:r w:rsidRPr="004B666A">
              <w:rPr>
                <w:rFonts w:cstheme="minorHAnsi"/>
                <w:b/>
              </w:rPr>
              <w:t>Signalling questions</w:t>
            </w:r>
          </w:p>
        </w:tc>
        <w:tc>
          <w:tcPr>
            <w:tcW w:w="7512" w:type="dxa"/>
            <w:tcBorders>
              <w:top w:val="single" w:sz="4" w:space="0" w:color="auto"/>
              <w:bottom w:val="nil"/>
            </w:tcBorders>
            <w:shd w:val="clear" w:color="auto" w:fill="D9D9D9" w:themeFill="background1" w:themeFillShade="D9"/>
          </w:tcPr>
          <w:p w14:paraId="5544CE8F" w14:textId="308009B2" w:rsidR="00E677C1" w:rsidRPr="004B666A" w:rsidRDefault="00966081" w:rsidP="003C3813">
            <w:pPr>
              <w:rPr>
                <w:rFonts w:cstheme="minorHAnsi"/>
              </w:rPr>
            </w:pPr>
            <w:r>
              <w:rPr>
                <w:rFonts w:cstheme="minorHAnsi"/>
                <w:b/>
              </w:rPr>
              <w:t>Comments</w:t>
            </w:r>
          </w:p>
        </w:tc>
        <w:tc>
          <w:tcPr>
            <w:tcW w:w="2836" w:type="dxa"/>
            <w:tcBorders>
              <w:top w:val="single" w:sz="4" w:space="0" w:color="auto"/>
              <w:bottom w:val="nil"/>
              <w:right w:val="single" w:sz="4" w:space="0" w:color="auto"/>
            </w:tcBorders>
            <w:shd w:val="clear" w:color="auto" w:fill="D9D9D9" w:themeFill="background1" w:themeFillShade="D9"/>
          </w:tcPr>
          <w:p w14:paraId="4BB53A30" w14:textId="77777777" w:rsidR="00E677C1" w:rsidRPr="004B666A" w:rsidRDefault="00E677C1" w:rsidP="003C3813">
            <w:pPr>
              <w:jc w:val="center"/>
              <w:rPr>
                <w:rFonts w:cstheme="minorHAnsi"/>
              </w:rPr>
            </w:pPr>
            <w:r w:rsidRPr="004B666A">
              <w:rPr>
                <w:rFonts w:cstheme="minorHAnsi"/>
                <w:b/>
              </w:rPr>
              <w:t>Response options</w:t>
            </w:r>
          </w:p>
        </w:tc>
      </w:tr>
      <w:tr w:rsidR="00C153C1" w:rsidRPr="004B666A" w14:paraId="320C66DA" w14:textId="77777777" w:rsidTr="0079530F">
        <w:trPr>
          <w:cantSplit/>
          <w:trHeight w:val="20"/>
        </w:trPr>
        <w:tc>
          <w:tcPr>
            <w:tcW w:w="4248" w:type="dxa"/>
            <w:tcBorders>
              <w:top w:val="nil"/>
              <w:bottom w:val="single" w:sz="4" w:space="0" w:color="auto"/>
              <w:right w:val="single" w:sz="4" w:space="0" w:color="auto"/>
            </w:tcBorders>
            <w:shd w:val="clear" w:color="auto" w:fill="D9D9D9" w:themeFill="background1" w:themeFillShade="D9"/>
          </w:tcPr>
          <w:p w14:paraId="6BFBD709" w14:textId="3347FF0E" w:rsidR="00C153C1" w:rsidRPr="004B666A" w:rsidRDefault="00C153C1" w:rsidP="00C153C1">
            <w:pPr>
              <w:rPr>
                <w:rFonts w:cstheme="minorHAnsi"/>
                <w:b/>
              </w:rPr>
            </w:pPr>
            <w:r w:rsidRPr="00165C67">
              <w:rPr>
                <w:rFonts w:cstheme="minorHAnsi"/>
                <w:b/>
                <w:lang w:val="en-US"/>
              </w:rPr>
              <w:t xml:space="preserve">5.1 Were the data that produced this result </w:t>
            </w:r>
            <w:proofErr w:type="spellStart"/>
            <w:r w:rsidRPr="00165C67">
              <w:rPr>
                <w:rFonts w:cstheme="minorHAnsi"/>
                <w:b/>
                <w:lang w:val="en-US"/>
              </w:rPr>
              <w:t>analysed</w:t>
            </w:r>
            <w:proofErr w:type="spellEnd"/>
            <w:r w:rsidRPr="00165C67">
              <w:rPr>
                <w:rFonts w:cstheme="minorHAnsi"/>
                <w:b/>
                <w:lang w:val="en-US"/>
              </w:rPr>
              <w:t xml:space="preserve"> in accordance with a pre-specified analysis plan that was finalized before unblinded outcome data were available for analysis?</w:t>
            </w:r>
          </w:p>
        </w:tc>
        <w:tc>
          <w:tcPr>
            <w:tcW w:w="7512" w:type="dxa"/>
            <w:tcBorders>
              <w:top w:val="nil"/>
              <w:bottom w:val="single" w:sz="4" w:space="0" w:color="auto"/>
            </w:tcBorders>
            <w:shd w:val="clear" w:color="auto" w:fill="auto"/>
          </w:tcPr>
          <w:p w14:paraId="37755D66" w14:textId="1FD1628D" w:rsidR="006869FF" w:rsidRPr="00B81979" w:rsidRDefault="00FF6531" w:rsidP="00C153C1">
            <w:pPr>
              <w:rPr>
                <w:rFonts w:cstheme="minorHAnsi"/>
                <w:lang w:val="en-US"/>
              </w:rPr>
            </w:pPr>
            <w:r>
              <w:rPr>
                <w:rFonts w:cstheme="minorHAnsi"/>
                <w:lang w:val="en-US"/>
              </w:rPr>
              <w:t>Pre-registration is available including information about study design</w:t>
            </w:r>
            <w:r w:rsidR="002701A5">
              <w:rPr>
                <w:rFonts w:cstheme="minorHAnsi"/>
                <w:lang w:val="en-US"/>
              </w:rPr>
              <w:t xml:space="preserve"> and </w:t>
            </w:r>
            <w:proofErr w:type="gramStart"/>
            <w:r w:rsidR="002701A5">
              <w:rPr>
                <w:rFonts w:cstheme="minorHAnsi"/>
                <w:lang w:val="en-US"/>
              </w:rPr>
              <w:t>measures,</w:t>
            </w:r>
            <w:proofErr w:type="gramEnd"/>
            <w:r w:rsidR="002701A5">
              <w:rPr>
                <w:rFonts w:cstheme="minorHAnsi"/>
                <w:lang w:val="en-US"/>
              </w:rPr>
              <w:t xml:space="preserve"> however, no pre-specified information is available on the analysis of data.</w:t>
            </w:r>
            <w:r w:rsidR="00B70C4E">
              <w:rPr>
                <w:rFonts w:cstheme="minorHAnsi"/>
                <w:lang w:val="en-US"/>
              </w:rPr>
              <w:t xml:space="preserve"> This is only available in journal article which doesn’t precede study findings.</w:t>
            </w:r>
          </w:p>
        </w:tc>
        <w:tc>
          <w:tcPr>
            <w:tcW w:w="2836" w:type="dxa"/>
            <w:tcBorders>
              <w:top w:val="nil"/>
              <w:bottom w:val="single" w:sz="4" w:space="0" w:color="auto"/>
              <w:right w:val="single" w:sz="4" w:space="0" w:color="auto"/>
            </w:tcBorders>
            <w:shd w:val="clear" w:color="auto" w:fill="auto"/>
          </w:tcPr>
          <w:p w14:paraId="50676A0A" w14:textId="51CC256E" w:rsidR="00C153C1" w:rsidRDefault="004D722D" w:rsidP="00C153C1">
            <w:pPr>
              <w:jc w:val="center"/>
              <w:rPr>
                <w:rFonts w:cstheme="minorHAnsi"/>
                <w:color w:val="00B050"/>
                <w:u w:val="single"/>
              </w:rPr>
            </w:pPr>
            <w:r w:rsidRPr="004B666A">
              <w:rPr>
                <w:rFonts w:cstheme="minorHAnsi"/>
                <w:color w:val="FF0000"/>
              </w:rPr>
              <w:t>N</w:t>
            </w:r>
          </w:p>
          <w:p w14:paraId="73CC11CA" w14:textId="77777777" w:rsidR="00A563C9" w:rsidRDefault="00A563C9" w:rsidP="00A563C9">
            <w:pPr>
              <w:rPr>
                <w:rFonts w:asciiTheme="minorHAnsi" w:hAnsiTheme="minorHAnsi" w:cstheme="minorHAnsi"/>
                <w:sz w:val="18"/>
                <w:szCs w:val="18"/>
                <w:shd w:val="clear" w:color="auto" w:fill="FAF9F8"/>
              </w:rPr>
            </w:pPr>
          </w:p>
          <w:p w14:paraId="2C8CD677" w14:textId="39AE6E59" w:rsidR="00A563C9" w:rsidRPr="00A563C9" w:rsidRDefault="00A563C9" w:rsidP="00A563C9">
            <w:pPr>
              <w:rPr>
                <w:rFonts w:asciiTheme="minorHAnsi" w:hAnsiTheme="minorHAnsi" w:cstheme="minorHAnsi"/>
                <w:sz w:val="18"/>
                <w:szCs w:val="18"/>
              </w:rPr>
            </w:pPr>
            <w:r w:rsidRPr="00A563C9">
              <w:rPr>
                <w:rFonts w:asciiTheme="minorHAnsi" w:hAnsiTheme="minorHAnsi" w:cstheme="minorHAnsi"/>
                <w:sz w:val="18"/>
                <w:szCs w:val="18"/>
                <w:shd w:val="clear" w:color="auto" w:fill="FAF9F8"/>
              </w:rPr>
              <w:t>If the researchers’ pre-specified intentions are available in sufficient detail, then planned outcome measurements and analyses can be compared with those presented in the published report(s). To avoid the possibility of selection of the reported result, finalization of the analysis intentions must precede availability of unblinded outcome data to the trial investigators.</w:t>
            </w:r>
          </w:p>
        </w:tc>
      </w:tr>
      <w:tr w:rsidR="00C153C1" w:rsidRPr="004B666A" w14:paraId="3175C4C5" w14:textId="77777777" w:rsidTr="0079530F">
        <w:trPr>
          <w:cantSplit/>
          <w:trHeight w:val="20"/>
        </w:trPr>
        <w:tc>
          <w:tcPr>
            <w:tcW w:w="4248" w:type="dxa"/>
            <w:tcBorders>
              <w:top w:val="single" w:sz="4" w:space="0" w:color="auto"/>
              <w:bottom w:val="single" w:sz="2" w:space="0" w:color="D9D9D9" w:themeColor="background1" w:themeShade="D9"/>
              <w:right w:val="single" w:sz="4" w:space="0" w:color="auto"/>
            </w:tcBorders>
            <w:shd w:val="clear" w:color="auto" w:fill="D9D9D9" w:themeFill="background1" w:themeFillShade="D9"/>
          </w:tcPr>
          <w:p w14:paraId="20D287F2" w14:textId="50E792B4" w:rsidR="00C153C1" w:rsidRPr="004B666A" w:rsidRDefault="00C153C1" w:rsidP="00C153C1">
            <w:pPr>
              <w:rPr>
                <w:rFonts w:cstheme="minorHAnsi"/>
                <w:b/>
              </w:rPr>
            </w:pPr>
            <w:r w:rsidRPr="00165C67">
              <w:rPr>
                <w:rFonts w:cstheme="minorHAnsi"/>
                <w:b/>
                <w:lang w:val="en-US"/>
              </w:rPr>
              <w:t xml:space="preserve">Is the numerical result being assessed likely to have been selected, </w:t>
            </w:r>
            <w:proofErr w:type="gramStart"/>
            <w:r w:rsidRPr="00165C67">
              <w:rPr>
                <w:rFonts w:cstheme="minorHAnsi"/>
                <w:b/>
                <w:lang w:val="en-US"/>
              </w:rPr>
              <w:t>on the basis of</w:t>
            </w:r>
            <w:proofErr w:type="gramEnd"/>
            <w:r w:rsidRPr="00165C67">
              <w:rPr>
                <w:rFonts w:cstheme="minorHAnsi"/>
                <w:b/>
                <w:lang w:val="en-US"/>
              </w:rPr>
              <w:t xml:space="preserve"> the results, from...</w:t>
            </w:r>
          </w:p>
        </w:tc>
        <w:tc>
          <w:tcPr>
            <w:tcW w:w="7512" w:type="dxa"/>
            <w:tcBorders>
              <w:top w:val="single" w:sz="4" w:space="0" w:color="auto"/>
              <w:bottom w:val="single" w:sz="4" w:space="0" w:color="auto"/>
            </w:tcBorders>
            <w:shd w:val="clear" w:color="auto" w:fill="D9D9D9" w:themeFill="background1" w:themeFillShade="D9"/>
          </w:tcPr>
          <w:p w14:paraId="47B62515" w14:textId="77777777" w:rsidR="00C153C1" w:rsidRPr="004B666A" w:rsidRDefault="00C153C1" w:rsidP="00C153C1">
            <w:pPr>
              <w:rPr>
                <w:rFonts w:cstheme="minorHAnsi"/>
              </w:rPr>
            </w:pPr>
          </w:p>
        </w:tc>
        <w:tc>
          <w:tcPr>
            <w:tcW w:w="2836" w:type="dxa"/>
            <w:tcBorders>
              <w:top w:val="single" w:sz="4" w:space="0" w:color="auto"/>
              <w:bottom w:val="single" w:sz="4" w:space="0" w:color="auto"/>
              <w:right w:val="single" w:sz="4" w:space="0" w:color="auto"/>
            </w:tcBorders>
            <w:shd w:val="clear" w:color="auto" w:fill="D9D9D9" w:themeFill="background1" w:themeFillShade="D9"/>
          </w:tcPr>
          <w:p w14:paraId="31B96C20" w14:textId="77777777" w:rsidR="00C153C1" w:rsidRPr="004B666A" w:rsidRDefault="00C153C1" w:rsidP="00C153C1">
            <w:pPr>
              <w:jc w:val="center"/>
              <w:rPr>
                <w:rFonts w:cstheme="minorHAnsi"/>
                <w:color w:val="FF0000"/>
              </w:rPr>
            </w:pPr>
          </w:p>
        </w:tc>
      </w:tr>
      <w:tr w:rsidR="00C153C1" w:rsidRPr="004B666A" w14:paraId="17060B87" w14:textId="77777777" w:rsidTr="0079530F">
        <w:trPr>
          <w:cantSplit/>
          <w:trHeight w:val="1145"/>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0E0A7570" w14:textId="4D9A652C" w:rsidR="00C153C1" w:rsidRPr="004B666A" w:rsidRDefault="00C153C1" w:rsidP="00C153C1">
            <w:pPr>
              <w:ind w:left="317"/>
              <w:rPr>
                <w:rFonts w:cstheme="minorHAnsi"/>
                <w:b/>
              </w:rPr>
            </w:pPr>
            <w:r w:rsidRPr="00165C67">
              <w:rPr>
                <w:rFonts w:cstheme="minorHAnsi"/>
                <w:b/>
                <w:lang w:val="en-US"/>
              </w:rPr>
              <w:t>5.2. ... multiple eligible outcome measurements (</w:t>
            </w:r>
            <w:proofErr w:type="gramStart"/>
            <w:r w:rsidRPr="00165C67">
              <w:rPr>
                <w:rFonts w:cstheme="minorHAnsi"/>
                <w:b/>
                <w:lang w:val="en-US"/>
              </w:rPr>
              <w:t>e.g.</w:t>
            </w:r>
            <w:proofErr w:type="gramEnd"/>
            <w:r w:rsidRPr="00165C67">
              <w:rPr>
                <w:rFonts w:cstheme="minorHAnsi"/>
                <w:b/>
                <w:lang w:val="en-US"/>
              </w:rPr>
              <w:t xml:space="preserve"> scales, definitions, time points) within the outcome domain?</w:t>
            </w:r>
          </w:p>
        </w:tc>
        <w:tc>
          <w:tcPr>
            <w:tcW w:w="7512" w:type="dxa"/>
            <w:tcBorders>
              <w:top w:val="single" w:sz="4" w:space="0" w:color="auto"/>
              <w:bottom w:val="single" w:sz="4" w:space="0" w:color="auto"/>
            </w:tcBorders>
            <w:shd w:val="clear" w:color="auto" w:fill="auto"/>
          </w:tcPr>
          <w:p w14:paraId="48263C9C" w14:textId="77777777" w:rsidR="00C153C1" w:rsidRDefault="009C3DB9" w:rsidP="00C153C1">
            <w:pPr>
              <w:rPr>
                <w:rFonts w:cstheme="minorHAnsi"/>
                <w:lang w:val="en-US"/>
              </w:rPr>
            </w:pPr>
            <w:r>
              <w:rPr>
                <w:rFonts w:cstheme="minorHAnsi"/>
                <w:lang w:val="en-US"/>
              </w:rPr>
              <w:t xml:space="preserve">Pre-registration document: </w:t>
            </w:r>
          </w:p>
          <w:p w14:paraId="01302276" w14:textId="22527EC1" w:rsidR="009C3DB9" w:rsidRPr="009C3DB9" w:rsidRDefault="0082164B" w:rsidP="009C3DB9">
            <w:pPr>
              <w:rPr>
                <w:rFonts w:cstheme="minorHAnsi"/>
                <w:b/>
                <w:bCs/>
                <w:lang w:val="en-GB"/>
              </w:rPr>
            </w:pPr>
            <w:r>
              <w:rPr>
                <w:rFonts w:cstheme="minorHAnsi"/>
                <w:b/>
                <w:bCs/>
                <w:lang w:val="en-GB"/>
              </w:rPr>
              <w:t>“</w:t>
            </w:r>
            <w:r w:rsidR="009C3DB9" w:rsidRPr="009C3DB9">
              <w:rPr>
                <w:rFonts w:cstheme="minorHAnsi"/>
                <w:b/>
                <w:bCs/>
                <w:lang w:val="en-GB"/>
              </w:rPr>
              <w:t>Primary outcome measure</w:t>
            </w:r>
          </w:p>
          <w:p w14:paraId="2EA6B05B" w14:textId="159BFC3B" w:rsidR="009C3DB9" w:rsidRPr="009C3DB9" w:rsidRDefault="009C3DB9" w:rsidP="009C3DB9">
            <w:pPr>
              <w:rPr>
                <w:rFonts w:cstheme="minorHAnsi"/>
                <w:lang w:val="en-GB"/>
              </w:rPr>
            </w:pPr>
            <w:r w:rsidRPr="009C3DB9">
              <w:rPr>
                <w:rFonts w:cstheme="minorHAnsi"/>
                <w:lang w:val="en-GB"/>
              </w:rPr>
              <w:t>1. Wellbeing is measured using the Short Warwick-Edinburgh Mental Wellbeing Scale [SWEMWBS] (7 items) at baseline, 3 months and at the end of the intervention.</w:t>
            </w:r>
            <w:r w:rsidR="0082164B">
              <w:rPr>
                <w:rFonts w:cstheme="minorHAnsi"/>
                <w:lang w:val="en-GB"/>
              </w:rPr>
              <w:t>”</w:t>
            </w:r>
          </w:p>
          <w:p w14:paraId="4248022F" w14:textId="3ECFE237" w:rsidR="009C3DB9" w:rsidRPr="004B3802" w:rsidRDefault="009C3DB9" w:rsidP="00C153C1">
            <w:pPr>
              <w:rPr>
                <w:rFonts w:cstheme="minorHAnsi"/>
                <w:lang w:val="en-US"/>
              </w:rPr>
            </w:pPr>
          </w:p>
        </w:tc>
        <w:tc>
          <w:tcPr>
            <w:tcW w:w="2836" w:type="dxa"/>
            <w:tcBorders>
              <w:top w:val="single" w:sz="4" w:space="0" w:color="auto"/>
              <w:bottom w:val="single" w:sz="4" w:space="0" w:color="auto"/>
              <w:right w:val="single" w:sz="4" w:space="0" w:color="auto"/>
            </w:tcBorders>
            <w:shd w:val="clear" w:color="auto" w:fill="auto"/>
          </w:tcPr>
          <w:p w14:paraId="30EAD677" w14:textId="3D528860" w:rsidR="00C153C1" w:rsidRPr="00E23A46" w:rsidRDefault="004D722D" w:rsidP="0082164B">
            <w:pPr>
              <w:jc w:val="center"/>
              <w:rPr>
                <w:rFonts w:cstheme="minorHAnsi"/>
                <w:lang w:val="en-US"/>
              </w:rPr>
            </w:pPr>
            <w:r w:rsidRPr="00076212">
              <w:rPr>
                <w:rFonts w:cstheme="minorHAnsi"/>
                <w:color w:val="00B050"/>
                <w:u w:val="single"/>
              </w:rPr>
              <w:t>N</w:t>
            </w:r>
          </w:p>
          <w:p w14:paraId="25507F50" w14:textId="77777777" w:rsidR="00A563C9" w:rsidRDefault="00A563C9" w:rsidP="001D18A8">
            <w:pPr>
              <w:rPr>
                <w:rFonts w:asciiTheme="minorHAnsi" w:hAnsiTheme="minorHAnsi" w:cstheme="minorHAnsi"/>
                <w:sz w:val="18"/>
                <w:szCs w:val="18"/>
                <w:shd w:val="clear" w:color="auto" w:fill="FAF9F8"/>
              </w:rPr>
            </w:pPr>
          </w:p>
          <w:p w14:paraId="49A43C5E" w14:textId="76D35AD4"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‘Yes’ or ‘Probably yes’ if:</w:t>
            </w:r>
          </w:p>
          <w:p w14:paraId="48CBA552" w14:textId="3CACC188"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 xml:space="preserve">There is clear evidence (usually through examination of a trial protocol or statistical analysis plan) that a domain was measured in multiple eligible ways, but data for only one or a subset of measures is fully reported (without justification), and the fully reported result is likely to have been selected </w:t>
            </w:r>
            <w:proofErr w:type="gramStart"/>
            <w:r w:rsidRPr="00D27846">
              <w:rPr>
                <w:rFonts w:asciiTheme="minorHAnsi" w:hAnsiTheme="minorHAnsi" w:cstheme="minorHAnsi"/>
                <w:sz w:val="18"/>
                <w:szCs w:val="18"/>
                <w:shd w:val="clear" w:color="auto" w:fill="FAF9F8"/>
              </w:rPr>
              <w:t>on the basis of</w:t>
            </w:r>
            <w:proofErr w:type="gramEnd"/>
            <w:r w:rsidRPr="00D27846">
              <w:rPr>
                <w:rFonts w:asciiTheme="minorHAnsi" w:hAnsiTheme="minorHAnsi" w:cstheme="minorHAnsi"/>
                <w:sz w:val="18"/>
                <w:szCs w:val="18"/>
                <w:shd w:val="clear" w:color="auto" w:fill="FAF9F8"/>
              </w:rPr>
              <w:t xml:space="preserve"> the results. Selection</w:t>
            </w:r>
            <w:r>
              <w:rPr>
                <w:rFonts w:ascii="Arial" w:hAnsi="Arial" w:cs="Arial"/>
                <w:sz w:val="25"/>
                <w:szCs w:val="25"/>
                <w:shd w:val="clear" w:color="auto" w:fill="FAF9F8"/>
              </w:rPr>
              <w:t xml:space="preserve"> </w:t>
            </w:r>
            <w:proofErr w:type="gramStart"/>
            <w:r w:rsidRPr="00D27846">
              <w:rPr>
                <w:rFonts w:asciiTheme="minorHAnsi" w:hAnsiTheme="minorHAnsi" w:cstheme="minorHAnsi"/>
                <w:sz w:val="18"/>
                <w:szCs w:val="18"/>
                <w:shd w:val="clear" w:color="auto" w:fill="FAF9F8"/>
              </w:rPr>
              <w:t>on the basis of</w:t>
            </w:r>
            <w:proofErr w:type="gramEnd"/>
            <w:r w:rsidRPr="00D27846">
              <w:rPr>
                <w:rFonts w:asciiTheme="minorHAnsi" w:hAnsiTheme="minorHAnsi" w:cstheme="minorHAnsi"/>
                <w:sz w:val="18"/>
                <w:szCs w:val="18"/>
                <w:shd w:val="clear" w:color="auto" w:fill="FAF9F8"/>
              </w:rPr>
              <w:t xml:space="preserve"> the results can arise from a desire for findings to be newsworthy, sufficiently noteworthy to merit publication, or to confirm a prior</w:t>
            </w:r>
            <w:r>
              <w:rPr>
                <w:rFonts w:ascii="Arial" w:hAnsi="Arial" w:cs="Arial"/>
                <w:sz w:val="25"/>
                <w:szCs w:val="25"/>
                <w:shd w:val="clear" w:color="auto" w:fill="FAF9F8"/>
              </w:rPr>
              <w:t xml:space="preserve"> </w:t>
            </w:r>
            <w:r w:rsidRPr="00D27846">
              <w:rPr>
                <w:rFonts w:asciiTheme="minorHAnsi" w:hAnsiTheme="minorHAnsi" w:cstheme="minorHAnsi"/>
                <w:sz w:val="18"/>
                <w:szCs w:val="18"/>
                <w:shd w:val="clear" w:color="auto" w:fill="FAF9F8"/>
              </w:rPr>
              <w:t xml:space="preserve">hypothesis. For example, trialists who have a preconception, or </w:t>
            </w:r>
            <w:r w:rsidRPr="00D27846">
              <w:rPr>
                <w:rFonts w:asciiTheme="minorHAnsi" w:hAnsiTheme="minorHAnsi" w:cstheme="minorHAnsi"/>
                <w:sz w:val="18"/>
                <w:szCs w:val="18"/>
                <w:shd w:val="clear" w:color="auto" w:fill="FAF9F8"/>
              </w:rPr>
              <w:lastRenderedPageBreak/>
              <w:t>vested interest in showing, that an experimental intervention is beneficial may be inclined to report outcome measurements selectively that are favourable to the experimental intervention.</w:t>
            </w:r>
          </w:p>
          <w:p w14:paraId="1A860BE8" w14:textId="77777777" w:rsidR="00A563C9" w:rsidRDefault="00A563C9" w:rsidP="001D18A8">
            <w:pPr>
              <w:rPr>
                <w:rFonts w:asciiTheme="minorHAnsi" w:hAnsiTheme="minorHAnsi" w:cstheme="minorHAnsi"/>
                <w:sz w:val="18"/>
                <w:szCs w:val="18"/>
                <w:shd w:val="clear" w:color="auto" w:fill="FAF9F8"/>
              </w:rPr>
            </w:pPr>
          </w:p>
          <w:p w14:paraId="4861C500" w14:textId="1C30E320"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‘No’ or ‘Probably no’ if:</w:t>
            </w:r>
          </w:p>
          <w:p w14:paraId="68B3766D" w14:textId="449FFAB5" w:rsidR="001D18A8" w:rsidRPr="00D27846" w:rsidRDefault="001D18A8" w:rsidP="001D18A8">
            <w:pPr>
              <w:rPr>
                <w:rFonts w:asciiTheme="minorHAnsi" w:hAnsiTheme="minorHAnsi" w:cstheme="minorHAnsi"/>
                <w:sz w:val="18"/>
                <w:szCs w:val="18"/>
                <w:shd w:val="clear" w:color="auto" w:fill="FAF9F8"/>
              </w:rPr>
            </w:pPr>
            <w:r w:rsidRPr="00D27846">
              <w:rPr>
                <w:rFonts w:asciiTheme="minorHAnsi" w:hAnsiTheme="minorHAnsi" w:cstheme="minorHAnsi"/>
                <w:sz w:val="18"/>
                <w:szCs w:val="18"/>
                <w:shd w:val="clear" w:color="auto" w:fill="FAF9F8"/>
              </w:rPr>
              <w:t>There is clear evidence (usually through examination of a trial protocol or statistical analysis plan) that all eligible reported results for the outcome domain</w:t>
            </w:r>
            <w:r>
              <w:rPr>
                <w:rFonts w:ascii="Arial" w:hAnsi="Arial" w:cs="Arial"/>
                <w:sz w:val="25"/>
                <w:szCs w:val="25"/>
                <w:shd w:val="clear" w:color="auto" w:fill="FAF9F8"/>
              </w:rPr>
              <w:t xml:space="preserve"> </w:t>
            </w:r>
            <w:r w:rsidRPr="00D27846">
              <w:rPr>
                <w:rFonts w:asciiTheme="minorHAnsi" w:hAnsiTheme="minorHAnsi" w:cstheme="minorHAnsi"/>
                <w:sz w:val="18"/>
                <w:szCs w:val="18"/>
                <w:shd w:val="clear" w:color="auto" w:fill="FAF9F8"/>
              </w:rPr>
              <w:t>correspond to all intended outcome measurements.</w:t>
            </w:r>
          </w:p>
          <w:p w14:paraId="0266D11D" w14:textId="315B81C9" w:rsidR="00D27846" w:rsidRDefault="00D27846" w:rsidP="001D18A8">
            <w:pPr>
              <w:rPr>
                <w:rFonts w:cstheme="minorHAnsi"/>
                <w:sz w:val="18"/>
                <w:szCs w:val="18"/>
                <w:shd w:val="clear" w:color="auto" w:fill="FAF9F8"/>
              </w:rPr>
            </w:pPr>
            <w:r w:rsidRPr="00D27846">
              <w:rPr>
                <w:rFonts w:cstheme="minorHAnsi"/>
                <w:sz w:val="18"/>
                <w:szCs w:val="18"/>
                <w:shd w:val="clear" w:color="auto" w:fill="FAF9F8"/>
              </w:rPr>
              <w:t>O</w:t>
            </w:r>
            <w:r w:rsidR="001D18A8" w:rsidRPr="00D27846">
              <w:rPr>
                <w:rFonts w:asciiTheme="minorHAnsi" w:hAnsiTheme="minorHAnsi" w:cstheme="minorHAnsi"/>
                <w:sz w:val="18"/>
                <w:szCs w:val="18"/>
                <w:shd w:val="clear" w:color="auto" w:fill="FAF9F8"/>
              </w:rPr>
              <w:t>r</w:t>
            </w:r>
          </w:p>
          <w:p w14:paraId="249AAAD5" w14:textId="77777777"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There is only one possible way in which the outcome domain can be measured (hence there is no opportunity to select from multiple measures).</w:t>
            </w:r>
          </w:p>
          <w:p w14:paraId="645C7C62" w14:textId="4B1CA2B4"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 xml:space="preserve">or </w:t>
            </w:r>
          </w:p>
          <w:p w14:paraId="6262E2B2" w14:textId="77777777"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Outcome measurements are inconsistent across different reports on the same trial, but the trialists have provided the reason for the inconsistency and it is not related to the nature of the results.</w:t>
            </w:r>
          </w:p>
          <w:p w14:paraId="37138D0F" w14:textId="77777777" w:rsidR="00D27846" w:rsidRDefault="00D27846" w:rsidP="001D18A8">
            <w:pPr>
              <w:rPr>
                <w:rFonts w:cstheme="minorHAnsi"/>
                <w:sz w:val="18"/>
                <w:szCs w:val="18"/>
                <w:shd w:val="clear" w:color="auto" w:fill="FAF9F8"/>
              </w:rPr>
            </w:pPr>
          </w:p>
          <w:p w14:paraId="0CBCDE11" w14:textId="77777777"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‘No information’ if:</w:t>
            </w:r>
          </w:p>
          <w:p w14:paraId="30DBA261" w14:textId="04174BA0" w:rsidR="001D18A8" w:rsidRPr="00D27846" w:rsidRDefault="001D18A8" w:rsidP="001D18A8">
            <w:pPr>
              <w:rPr>
                <w:rFonts w:asciiTheme="minorHAnsi" w:hAnsiTheme="minorHAnsi" w:cstheme="minorHAnsi"/>
                <w:sz w:val="18"/>
                <w:szCs w:val="18"/>
              </w:rPr>
            </w:pPr>
            <w:r w:rsidRPr="00D27846">
              <w:rPr>
                <w:rFonts w:asciiTheme="minorHAnsi" w:hAnsiTheme="minorHAnsi" w:cstheme="minorHAnsi"/>
                <w:sz w:val="18"/>
                <w:szCs w:val="18"/>
                <w:shd w:val="clear" w:color="auto" w:fill="FAF9F8"/>
              </w:rPr>
              <w:t>Analysis intentions are not available, or the analysis intentions are not reported in sufficient detail to enable an assessmen</w:t>
            </w:r>
            <w:r w:rsidR="00D27846" w:rsidRPr="00D27846">
              <w:rPr>
                <w:rFonts w:asciiTheme="minorHAnsi" w:hAnsiTheme="minorHAnsi" w:cstheme="minorHAnsi"/>
                <w:sz w:val="18"/>
                <w:szCs w:val="18"/>
                <w:shd w:val="clear" w:color="auto" w:fill="FAF9F8"/>
              </w:rPr>
              <w:t>t.</w:t>
            </w:r>
          </w:p>
          <w:p w14:paraId="5F889D43" w14:textId="6463EE22" w:rsidR="001D18A8" w:rsidRPr="001D18A8" w:rsidRDefault="001D18A8" w:rsidP="001D18A8"/>
        </w:tc>
      </w:tr>
      <w:tr w:rsidR="00C153C1" w:rsidRPr="004B666A" w14:paraId="57CD2BB2" w14:textId="77777777" w:rsidTr="0079530F">
        <w:trPr>
          <w:cantSplit/>
          <w:trHeight w:val="1261"/>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5DF4FB01" w14:textId="1B36FA08" w:rsidR="00C153C1" w:rsidRPr="004B666A" w:rsidRDefault="00C153C1" w:rsidP="00C153C1">
            <w:pPr>
              <w:ind w:left="317"/>
              <w:rPr>
                <w:rFonts w:cstheme="minorHAnsi"/>
                <w:b/>
              </w:rPr>
            </w:pPr>
            <w:r w:rsidRPr="00165C67">
              <w:rPr>
                <w:rFonts w:cstheme="minorHAnsi"/>
                <w:b/>
                <w:lang w:val="en-US"/>
              </w:rPr>
              <w:lastRenderedPageBreak/>
              <w:t>5.3 ... multiple eligible analyses of the data?</w:t>
            </w:r>
          </w:p>
        </w:tc>
        <w:tc>
          <w:tcPr>
            <w:tcW w:w="7512" w:type="dxa"/>
            <w:tcBorders>
              <w:top w:val="single" w:sz="4" w:space="0" w:color="auto"/>
              <w:bottom w:val="single" w:sz="4" w:space="0" w:color="auto"/>
            </w:tcBorders>
            <w:shd w:val="clear" w:color="auto" w:fill="auto"/>
          </w:tcPr>
          <w:p w14:paraId="35D32589" w14:textId="77777777" w:rsidR="0082164B" w:rsidRPr="0082164B" w:rsidRDefault="0082164B" w:rsidP="0082164B">
            <w:pPr>
              <w:rPr>
                <w:rFonts w:cstheme="minorHAnsi"/>
                <w:lang w:val="en-US"/>
              </w:rPr>
            </w:pPr>
            <w:r w:rsidRPr="0082164B">
              <w:rPr>
                <w:rFonts w:cstheme="minorHAnsi"/>
                <w:lang w:val="en-US"/>
              </w:rPr>
              <w:t xml:space="preserve">Pre-registration document: </w:t>
            </w:r>
          </w:p>
          <w:p w14:paraId="0053C713" w14:textId="77777777" w:rsidR="0082164B" w:rsidRPr="0082164B" w:rsidRDefault="0082164B" w:rsidP="0082164B">
            <w:pPr>
              <w:rPr>
                <w:rFonts w:cstheme="minorHAnsi"/>
                <w:b/>
                <w:bCs/>
                <w:lang w:val="en-GB"/>
              </w:rPr>
            </w:pPr>
            <w:r w:rsidRPr="0082164B">
              <w:rPr>
                <w:rFonts w:cstheme="minorHAnsi"/>
                <w:b/>
                <w:bCs/>
                <w:lang w:val="en-GB"/>
              </w:rPr>
              <w:t>“Primary outcome measure</w:t>
            </w:r>
          </w:p>
          <w:p w14:paraId="2908D043" w14:textId="77777777" w:rsidR="0082164B" w:rsidRPr="0082164B" w:rsidRDefault="0082164B" w:rsidP="0082164B">
            <w:pPr>
              <w:rPr>
                <w:rFonts w:cstheme="minorHAnsi"/>
                <w:lang w:val="en-GB"/>
              </w:rPr>
            </w:pPr>
            <w:r w:rsidRPr="0082164B">
              <w:rPr>
                <w:rFonts w:cstheme="minorHAnsi"/>
                <w:lang w:val="en-GB"/>
              </w:rPr>
              <w:lastRenderedPageBreak/>
              <w:t>1. Wellbeing is measured using the Short Warwick-Edinburgh Mental Wellbeing Scale [SWEMWBS] (7 items) at baseline, 3 months and at the end of the intervention.”</w:t>
            </w:r>
          </w:p>
          <w:p w14:paraId="1A4E41B6" w14:textId="12EB743F" w:rsidR="00C153C1" w:rsidRPr="004B666A" w:rsidRDefault="00C153C1" w:rsidP="005B2F56">
            <w:pPr>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165678FA" w14:textId="3E7AEF9D" w:rsidR="00C153C1" w:rsidRDefault="004D722D" w:rsidP="00C153C1">
            <w:pPr>
              <w:jc w:val="center"/>
              <w:rPr>
                <w:rFonts w:cstheme="minorHAnsi"/>
              </w:rPr>
            </w:pPr>
            <w:r w:rsidRPr="00076212">
              <w:rPr>
                <w:rFonts w:cstheme="minorHAnsi"/>
                <w:color w:val="00B050"/>
                <w:u w:val="single"/>
              </w:rPr>
              <w:lastRenderedPageBreak/>
              <w:t>N</w:t>
            </w:r>
          </w:p>
          <w:p w14:paraId="09245779" w14:textId="77777777" w:rsidR="00A563C9" w:rsidRDefault="00A563C9" w:rsidP="00D27846">
            <w:pPr>
              <w:rPr>
                <w:rFonts w:asciiTheme="minorHAnsi" w:hAnsiTheme="minorHAnsi" w:cstheme="minorHAnsi"/>
                <w:sz w:val="18"/>
                <w:szCs w:val="18"/>
                <w:shd w:val="clear" w:color="auto" w:fill="FAF9F8"/>
              </w:rPr>
            </w:pPr>
          </w:p>
          <w:p w14:paraId="473BAF9E" w14:textId="23838F7C" w:rsidR="001D18A8" w:rsidRPr="00D27846" w:rsidRDefault="001D18A8" w:rsidP="00D27846">
            <w:pPr>
              <w:rPr>
                <w:rFonts w:cstheme="minorHAnsi"/>
                <w:sz w:val="18"/>
                <w:szCs w:val="18"/>
              </w:rPr>
            </w:pPr>
            <w:r w:rsidRPr="00D27846">
              <w:rPr>
                <w:rFonts w:asciiTheme="minorHAnsi" w:hAnsiTheme="minorHAnsi" w:cstheme="minorHAnsi"/>
                <w:sz w:val="18"/>
                <w:szCs w:val="18"/>
                <w:shd w:val="clear" w:color="auto" w:fill="FAF9F8"/>
              </w:rPr>
              <w:t xml:space="preserve">There is clear evidence (usually through examination of a trial protocol or statistical analysis plan) </w:t>
            </w:r>
            <w:r w:rsidRPr="00D27846">
              <w:rPr>
                <w:rFonts w:asciiTheme="minorHAnsi" w:hAnsiTheme="minorHAnsi" w:cstheme="minorHAnsi"/>
                <w:sz w:val="18"/>
                <w:szCs w:val="18"/>
                <w:shd w:val="clear" w:color="auto" w:fill="FAF9F8"/>
              </w:rPr>
              <w:lastRenderedPageBreak/>
              <w:t xml:space="preserve">that a measurement was analysed in multiple eligible ways, but data for only one or a subset of analyses is fully reported (without justification), and the fully reported result is likely to have been selected </w:t>
            </w:r>
            <w:proofErr w:type="gramStart"/>
            <w:r w:rsidRPr="00D27846">
              <w:rPr>
                <w:rFonts w:asciiTheme="minorHAnsi" w:hAnsiTheme="minorHAnsi" w:cstheme="minorHAnsi"/>
                <w:sz w:val="18"/>
                <w:szCs w:val="18"/>
                <w:shd w:val="clear" w:color="auto" w:fill="FAF9F8"/>
              </w:rPr>
              <w:t>on the basis of</w:t>
            </w:r>
            <w:proofErr w:type="gramEnd"/>
            <w:r w:rsidRPr="00D27846">
              <w:rPr>
                <w:rFonts w:asciiTheme="minorHAnsi" w:hAnsiTheme="minorHAnsi" w:cstheme="minorHAnsi"/>
                <w:sz w:val="18"/>
                <w:szCs w:val="18"/>
                <w:shd w:val="clear" w:color="auto" w:fill="FAF9F8"/>
              </w:rPr>
              <w:t xml:space="preserve"> the results.</w:t>
            </w:r>
          </w:p>
        </w:tc>
      </w:tr>
      <w:tr w:rsidR="00E677C1" w:rsidRPr="004B666A" w14:paraId="7ADF0A36" w14:textId="77777777" w:rsidTr="0079530F">
        <w:trPr>
          <w:cantSplit/>
          <w:trHeight w:val="1137"/>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751229B2" w14:textId="77777777" w:rsidR="00E677C1" w:rsidRPr="004B666A" w:rsidRDefault="00E677C1" w:rsidP="003C3813">
            <w:pPr>
              <w:tabs>
                <w:tab w:val="left" w:pos="960"/>
              </w:tabs>
              <w:autoSpaceDE w:val="0"/>
              <w:autoSpaceDN w:val="0"/>
              <w:adjustRightInd w:val="0"/>
              <w:rPr>
                <w:rFonts w:cstheme="minorHAnsi"/>
                <w:b/>
              </w:rPr>
            </w:pPr>
            <w:r w:rsidRPr="004B666A">
              <w:rPr>
                <w:rFonts w:cstheme="minorHAnsi"/>
                <w:b/>
              </w:rPr>
              <w:lastRenderedPageBreak/>
              <w:t>Risk-of-bias judgement</w:t>
            </w:r>
          </w:p>
        </w:tc>
        <w:tc>
          <w:tcPr>
            <w:tcW w:w="7512" w:type="dxa"/>
            <w:tcBorders>
              <w:top w:val="single" w:sz="4" w:space="0" w:color="auto"/>
              <w:bottom w:val="single" w:sz="4" w:space="0" w:color="auto"/>
            </w:tcBorders>
            <w:shd w:val="clear" w:color="auto" w:fill="auto"/>
          </w:tcPr>
          <w:p w14:paraId="54D6904B" w14:textId="77777777" w:rsidR="00E677C1" w:rsidRPr="004B666A" w:rsidRDefault="00E677C1" w:rsidP="003C3813">
            <w:pPr>
              <w:tabs>
                <w:tab w:val="left" w:pos="960"/>
              </w:tabs>
              <w:autoSpaceDE w:val="0"/>
              <w:autoSpaceDN w:val="0"/>
              <w:adjustRightInd w:val="0"/>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466A6630" w14:textId="17B45D6D" w:rsidR="00E677C1" w:rsidRPr="004B666A" w:rsidRDefault="005B2F56" w:rsidP="003C3813">
            <w:pPr>
              <w:tabs>
                <w:tab w:val="left" w:pos="960"/>
              </w:tabs>
              <w:autoSpaceDE w:val="0"/>
              <w:autoSpaceDN w:val="0"/>
              <w:adjustRightInd w:val="0"/>
              <w:jc w:val="center"/>
              <w:rPr>
                <w:rFonts w:cstheme="minorHAnsi"/>
              </w:rPr>
            </w:pPr>
            <w:r>
              <w:rPr>
                <w:rFonts w:cstheme="minorHAnsi"/>
              </w:rPr>
              <w:t>Some concerns</w:t>
            </w:r>
          </w:p>
        </w:tc>
      </w:tr>
      <w:tr w:rsidR="0079530F" w:rsidRPr="004B666A" w14:paraId="6200D362" w14:textId="77777777" w:rsidTr="0079530F">
        <w:trPr>
          <w:cantSplit/>
          <w:trHeight w:val="20"/>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5997C475" w14:textId="77777777" w:rsidR="0079530F" w:rsidRPr="004B666A" w:rsidRDefault="0079530F" w:rsidP="0079530F">
            <w:pPr>
              <w:rPr>
                <w:rFonts w:cstheme="minorHAnsi"/>
              </w:rPr>
            </w:pPr>
            <w:r w:rsidRPr="004B666A">
              <w:rPr>
                <w:rFonts w:cstheme="minorHAnsi"/>
              </w:rPr>
              <w:t>Optional: What is the predicted direction of bias due to selection of the reported result?</w:t>
            </w:r>
          </w:p>
        </w:tc>
        <w:tc>
          <w:tcPr>
            <w:tcW w:w="7512" w:type="dxa"/>
            <w:tcBorders>
              <w:top w:val="single" w:sz="4" w:space="0" w:color="auto"/>
              <w:bottom w:val="single" w:sz="4" w:space="0" w:color="auto"/>
            </w:tcBorders>
            <w:shd w:val="clear" w:color="auto" w:fill="auto"/>
          </w:tcPr>
          <w:p w14:paraId="2E58ACAC" w14:textId="77777777" w:rsidR="0079530F" w:rsidRPr="004B666A" w:rsidRDefault="0079530F" w:rsidP="0079530F">
            <w:pPr>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1AE5191B" w14:textId="7D70CC73" w:rsidR="0079530F" w:rsidRPr="004B666A" w:rsidRDefault="005B2F56" w:rsidP="0079530F">
            <w:pPr>
              <w:jc w:val="center"/>
              <w:rPr>
                <w:rFonts w:cstheme="minorHAnsi"/>
              </w:rPr>
            </w:pPr>
            <w:r>
              <w:rPr>
                <w:rFonts w:cstheme="minorHAnsi"/>
              </w:rPr>
              <w:t>Unpredictable</w:t>
            </w:r>
          </w:p>
        </w:tc>
      </w:tr>
    </w:tbl>
    <w:p w14:paraId="54BA47BE" w14:textId="77777777" w:rsidR="00E677C1" w:rsidRDefault="00E677C1" w:rsidP="003C3813">
      <w:pPr>
        <w:rPr>
          <w:rFonts w:cstheme="minorHAnsi"/>
        </w:rPr>
      </w:pPr>
    </w:p>
    <w:p w14:paraId="095F2882" w14:textId="77777777" w:rsidR="00730D7D" w:rsidRDefault="00730D7D">
      <w:pPr>
        <w:spacing w:after="160" w:line="259" w:lineRule="auto"/>
        <w:rPr>
          <w:rFonts w:eastAsiaTheme="minorEastAsia"/>
          <w:color w:val="5A5A5A" w:themeColor="text1" w:themeTint="A5"/>
          <w:spacing w:val="15"/>
        </w:rPr>
      </w:pPr>
      <w:r>
        <w:br w:type="page"/>
      </w:r>
    </w:p>
    <w:p w14:paraId="22A1A698" w14:textId="77777777" w:rsidR="00076212" w:rsidRPr="004B666A" w:rsidRDefault="00076212" w:rsidP="00076212">
      <w:pPr>
        <w:pStyle w:val="Subtitle"/>
      </w:pPr>
      <w:r>
        <w:lastRenderedPageBreak/>
        <w:t>Overall r</w:t>
      </w:r>
      <w:r w:rsidRPr="004B666A">
        <w:t xml:space="preserve">isk of bias </w:t>
      </w:r>
    </w:p>
    <w:tbl>
      <w:tblPr>
        <w:tblStyle w:val="TableGrid"/>
        <w:tblpPr w:leftFromText="180" w:rightFromText="180" w:vertAnchor="text" w:tblpX="108" w:tblpY="1"/>
        <w:tblOverlap w:val="never"/>
        <w:tblW w:w="14312" w:type="dxa"/>
        <w:shd w:val="clear" w:color="auto" w:fill="D9D9D9" w:themeFill="background1" w:themeFillShade="D9"/>
        <w:tblLayout w:type="fixed"/>
        <w:tblLook w:val="04A0" w:firstRow="1" w:lastRow="0" w:firstColumn="1" w:lastColumn="0" w:noHBand="0" w:noVBand="1"/>
      </w:tblPr>
      <w:tblGrid>
        <w:gridCol w:w="4248"/>
        <w:gridCol w:w="7512"/>
        <w:gridCol w:w="2552"/>
      </w:tblGrid>
      <w:tr w:rsidR="00076212" w:rsidRPr="004B666A" w14:paraId="76480350" w14:textId="77777777" w:rsidTr="6E796961">
        <w:trPr>
          <w:cantSplit/>
          <w:trHeight w:val="1407"/>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2E80E4DE" w14:textId="77777777" w:rsidR="00076212" w:rsidRPr="004B666A" w:rsidRDefault="00076212" w:rsidP="00C62D50">
            <w:pPr>
              <w:tabs>
                <w:tab w:val="left" w:pos="960"/>
              </w:tabs>
              <w:autoSpaceDE w:val="0"/>
              <w:autoSpaceDN w:val="0"/>
              <w:adjustRightInd w:val="0"/>
              <w:rPr>
                <w:rFonts w:cstheme="minorHAnsi"/>
                <w:b/>
              </w:rPr>
            </w:pPr>
            <w:r w:rsidRPr="004B666A">
              <w:rPr>
                <w:rFonts w:cstheme="minorHAnsi"/>
                <w:b/>
              </w:rPr>
              <w:t>Risk-of-bias judgement</w:t>
            </w:r>
          </w:p>
        </w:tc>
        <w:tc>
          <w:tcPr>
            <w:tcW w:w="7512" w:type="dxa"/>
            <w:tcBorders>
              <w:top w:val="single" w:sz="4" w:space="0" w:color="auto"/>
              <w:bottom w:val="single" w:sz="4" w:space="0" w:color="auto"/>
            </w:tcBorders>
            <w:shd w:val="clear" w:color="auto" w:fill="auto"/>
          </w:tcPr>
          <w:p w14:paraId="21D8F5B6" w14:textId="28CFD6ED" w:rsidR="00076212" w:rsidRPr="00531A02" w:rsidRDefault="00076212" w:rsidP="00C62D50">
            <w:pPr>
              <w:tabs>
                <w:tab w:val="left" w:pos="960"/>
              </w:tabs>
              <w:autoSpaceDE w:val="0"/>
              <w:autoSpaceDN w:val="0"/>
              <w:adjustRightInd w:val="0"/>
              <w:rPr>
                <w:rFonts w:cstheme="minorHAnsi"/>
                <w:lang w:val="en-US"/>
              </w:rPr>
            </w:pPr>
          </w:p>
        </w:tc>
        <w:tc>
          <w:tcPr>
            <w:tcW w:w="2552" w:type="dxa"/>
            <w:tcBorders>
              <w:top w:val="single" w:sz="4" w:space="0" w:color="auto"/>
              <w:bottom w:val="single" w:sz="4" w:space="0" w:color="auto"/>
              <w:right w:val="single" w:sz="4" w:space="0" w:color="auto"/>
            </w:tcBorders>
            <w:shd w:val="clear" w:color="auto" w:fill="auto"/>
          </w:tcPr>
          <w:p w14:paraId="1B571186" w14:textId="65CBAE13" w:rsidR="00076212" w:rsidRPr="004B666A" w:rsidRDefault="6E796961" w:rsidP="6E796961">
            <w:pPr>
              <w:tabs>
                <w:tab w:val="left" w:pos="960"/>
              </w:tabs>
              <w:autoSpaceDE w:val="0"/>
              <w:autoSpaceDN w:val="0"/>
              <w:adjustRightInd w:val="0"/>
              <w:jc w:val="center"/>
              <w:rPr>
                <w:rFonts w:cstheme="minorBidi"/>
              </w:rPr>
            </w:pPr>
            <w:r w:rsidRPr="6E796961">
              <w:rPr>
                <w:rFonts w:cstheme="minorBidi"/>
              </w:rPr>
              <w:t>High</w:t>
            </w:r>
          </w:p>
        </w:tc>
      </w:tr>
      <w:tr w:rsidR="0079530F" w:rsidRPr="004B666A" w14:paraId="70BBF722" w14:textId="77777777" w:rsidTr="6E796961">
        <w:trPr>
          <w:cantSplit/>
          <w:trHeight w:val="20"/>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43B418C3" w14:textId="3A7C2F2A" w:rsidR="0079530F" w:rsidRPr="004B666A" w:rsidRDefault="0079530F" w:rsidP="0079530F">
            <w:pPr>
              <w:rPr>
                <w:rFonts w:cstheme="minorHAnsi"/>
              </w:rPr>
            </w:pPr>
            <w:r w:rsidRPr="004B666A">
              <w:rPr>
                <w:rFonts w:cstheme="minorHAnsi"/>
              </w:rPr>
              <w:t xml:space="preserve">Optional: What is the </w:t>
            </w:r>
            <w:r w:rsidR="008509C5" w:rsidRPr="008509C5">
              <w:rPr>
                <w:rFonts w:cstheme="minorHAnsi"/>
              </w:rPr>
              <w:t>overall predicted direction of bias for this outcome</w:t>
            </w:r>
            <w:r w:rsidRPr="004B666A">
              <w:rPr>
                <w:rFonts w:cstheme="minorHAnsi"/>
              </w:rPr>
              <w:t>?</w:t>
            </w:r>
          </w:p>
        </w:tc>
        <w:tc>
          <w:tcPr>
            <w:tcW w:w="7512" w:type="dxa"/>
            <w:tcBorders>
              <w:top w:val="single" w:sz="4" w:space="0" w:color="auto"/>
              <w:bottom w:val="single" w:sz="4" w:space="0" w:color="auto"/>
            </w:tcBorders>
            <w:shd w:val="clear" w:color="auto" w:fill="auto"/>
          </w:tcPr>
          <w:p w14:paraId="6F26BEB0" w14:textId="77777777" w:rsidR="0079530F" w:rsidRPr="004B666A" w:rsidRDefault="0079530F" w:rsidP="0079530F">
            <w:pPr>
              <w:rPr>
                <w:rFonts w:cstheme="minorHAnsi"/>
              </w:rPr>
            </w:pPr>
          </w:p>
        </w:tc>
        <w:tc>
          <w:tcPr>
            <w:tcW w:w="2552" w:type="dxa"/>
            <w:tcBorders>
              <w:top w:val="single" w:sz="4" w:space="0" w:color="auto"/>
              <w:bottom w:val="single" w:sz="4" w:space="0" w:color="auto"/>
              <w:right w:val="single" w:sz="4" w:space="0" w:color="auto"/>
            </w:tcBorders>
            <w:shd w:val="clear" w:color="auto" w:fill="auto"/>
          </w:tcPr>
          <w:p w14:paraId="3C6E5B93" w14:textId="32165A7B" w:rsidR="0079530F" w:rsidRPr="004B666A" w:rsidRDefault="6E796961" w:rsidP="6E796961">
            <w:pPr>
              <w:jc w:val="center"/>
            </w:pPr>
            <w:r w:rsidRPr="6E796961">
              <w:rPr>
                <w:rFonts w:cstheme="minorBidi"/>
              </w:rPr>
              <w:t>Unpredictable</w:t>
            </w:r>
          </w:p>
        </w:tc>
      </w:tr>
    </w:tbl>
    <w:p w14:paraId="21E33E42" w14:textId="77777777" w:rsidR="003373FE" w:rsidRDefault="003373FE" w:rsidP="003C3813">
      <w:pPr>
        <w:rPr>
          <w:rFonts w:cstheme="minorHAnsi"/>
        </w:rPr>
      </w:pPr>
    </w:p>
    <w:p w14:paraId="48C728C3" w14:textId="1B7398BC" w:rsidR="003373FE" w:rsidRDefault="003373FE" w:rsidP="003C3813">
      <w:pPr>
        <w:rPr>
          <w:rFonts w:cstheme="minorHAnsi"/>
        </w:rPr>
      </w:pPr>
    </w:p>
    <w:sdt>
      <w:sdtPr>
        <w:alias w:val="Creative Commons License"/>
        <w:tag w:val="Creative Commons License"/>
        <w:id w:val="-167177601"/>
        <w:lock w:val="contentLocked"/>
        <w:placeholder>
          <w:docPart w:val="9C3F39B18ACD4B3AB7740F6C6B58871B"/>
        </w:placeholder>
      </w:sdtPr>
      <w:sdtEndPr/>
      <w:sdtContent>
        <w:p w14:paraId="78204888" w14:textId="77777777" w:rsidR="003373FE" w:rsidRDefault="003373FE" w:rsidP="000A3ED8">
          <w:r>
            <w:rPr>
              <w:noProof/>
            </w:rPr>
            <w:drawing>
              <wp:inline distT="0" distB="0" distL="0" distR="0" wp14:anchorId="45624314" wp14:editId="65B41EF2">
                <wp:extent cx="809625" cy="266700"/>
                <wp:effectExtent l="0" t="0" r="9525"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14:paraId="3CB71A3F" w14:textId="7B6D65A3" w:rsidR="003373FE" w:rsidRPr="00420E6C" w:rsidRDefault="003373FE" w:rsidP="003C3813">
          <w:r>
            <w:t xml:space="preserve">This work is licensed under a </w:t>
          </w:r>
          <w:hyperlink r:id="rId9" w:history="1">
            <w:r>
              <w:rPr>
                <w:rStyle w:val="Hyperlink"/>
              </w:rPr>
              <w:t>Creative Commons Attribution-NonCommercial-NoDerivatives 4.0 International License</w:t>
            </w:r>
          </w:hyperlink>
          <w:r>
            <w:t>.</w:t>
          </w:r>
        </w:p>
      </w:sdtContent>
    </w:sdt>
    <w:sectPr w:rsidR="003373FE" w:rsidRPr="00420E6C" w:rsidSect="00B666A7">
      <w:pgSz w:w="16838" w:h="11906" w:orient="landscape"/>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38E2E" w14:textId="77777777" w:rsidR="007302EA" w:rsidRDefault="007302EA" w:rsidP="006B1069">
      <w:r>
        <w:separator/>
      </w:r>
    </w:p>
  </w:endnote>
  <w:endnote w:type="continuationSeparator" w:id="0">
    <w:p w14:paraId="41C86225" w14:textId="77777777" w:rsidR="007302EA" w:rsidRDefault="007302EA" w:rsidP="006B1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97C57E" w14:textId="77777777" w:rsidR="007302EA" w:rsidRDefault="007302EA" w:rsidP="006B1069">
      <w:r>
        <w:separator/>
      </w:r>
    </w:p>
  </w:footnote>
  <w:footnote w:type="continuationSeparator" w:id="0">
    <w:p w14:paraId="30691946" w14:textId="77777777" w:rsidR="007302EA" w:rsidRDefault="007302EA" w:rsidP="006B10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2367B"/>
    <w:multiLevelType w:val="hybridMultilevel"/>
    <w:tmpl w:val="9828DAC0"/>
    <w:lvl w:ilvl="0" w:tplc="040C0001">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8B196C"/>
    <w:multiLevelType w:val="hybridMultilevel"/>
    <w:tmpl w:val="D3D6757A"/>
    <w:lvl w:ilvl="0" w:tplc="040C000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982E11"/>
    <w:multiLevelType w:val="hybridMultilevel"/>
    <w:tmpl w:val="AF840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0F1656"/>
    <w:multiLevelType w:val="hybridMultilevel"/>
    <w:tmpl w:val="262E2D70"/>
    <w:lvl w:ilvl="0" w:tplc="7AAA30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C36A42"/>
    <w:multiLevelType w:val="hybridMultilevel"/>
    <w:tmpl w:val="4BE866DE"/>
    <w:lvl w:ilvl="0" w:tplc="5BE85D80">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51F"/>
    <w:rsid w:val="00000A3D"/>
    <w:rsid w:val="0001232C"/>
    <w:rsid w:val="00014782"/>
    <w:rsid w:val="00034946"/>
    <w:rsid w:val="00042F9B"/>
    <w:rsid w:val="00043B46"/>
    <w:rsid w:val="000457EE"/>
    <w:rsid w:val="00051684"/>
    <w:rsid w:val="000722D3"/>
    <w:rsid w:val="00076212"/>
    <w:rsid w:val="000A490D"/>
    <w:rsid w:val="000A6DE4"/>
    <w:rsid w:val="000D2074"/>
    <w:rsid w:val="000D757F"/>
    <w:rsid w:val="000E24E3"/>
    <w:rsid w:val="000F57E8"/>
    <w:rsid w:val="001737C1"/>
    <w:rsid w:val="00175BDC"/>
    <w:rsid w:val="0019641D"/>
    <w:rsid w:val="001A0402"/>
    <w:rsid w:val="001B385C"/>
    <w:rsid w:val="001B66D7"/>
    <w:rsid w:val="001D18A8"/>
    <w:rsid w:val="001E4165"/>
    <w:rsid w:val="00221FD2"/>
    <w:rsid w:val="0023251F"/>
    <w:rsid w:val="00257A5A"/>
    <w:rsid w:val="002701A5"/>
    <w:rsid w:val="00275A32"/>
    <w:rsid w:val="002C0A2F"/>
    <w:rsid w:val="002C3D63"/>
    <w:rsid w:val="002D2261"/>
    <w:rsid w:val="002D4F99"/>
    <w:rsid w:val="002E4B2B"/>
    <w:rsid w:val="002E7629"/>
    <w:rsid w:val="002F78AD"/>
    <w:rsid w:val="003373FE"/>
    <w:rsid w:val="003414A1"/>
    <w:rsid w:val="00341861"/>
    <w:rsid w:val="00355DFD"/>
    <w:rsid w:val="0037492A"/>
    <w:rsid w:val="00377210"/>
    <w:rsid w:val="003812FC"/>
    <w:rsid w:val="00385E44"/>
    <w:rsid w:val="00391E05"/>
    <w:rsid w:val="00393D0B"/>
    <w:rsid w:val="003A1B81"/>
    <w:rsid w:val="003B36AF"/>
    <w:rsid w:val="003B36FC"/>
    <w:rsid w:val="003C2F57"/>
    <w:rsid w:val="003C3813"/>
    <w:rsid w:val="003E6AD5"/>
    <w:rsid w:val="003F6285"/>
    <w:rsid w:val="00403E6A"/>
    <w:rsid w:val="00405A6D"/>
    <w:rsid w:val="00405BF1"/>
    <w:rsid w:val="00420E6C"/>
    <w:rsid w:val="00442261"/>
    <w:rsid w:val="00446AB7"/>
    <w:rsid w:val="00482C9D"/>
    <w:rsid w:val="0048495F"/>
    <w:rsid w:val="00495C3A"/>
    <w:rsid w:val="004B24A7"/>
    <w:rsid w:val="004B3802"/>
    <w:rsid w:val="004B487C"/>
    <w:rsid w:val="004B666A"/>
    <w:rsid w:val="004D722D"/>
    <w:rsid w:val="004F5AD4"/>
    <w:rsid w:val="00507ECD"/>
    <w:rsid w:val="005127E9"/>
    <w:rsid w:val="00517FCF"/>
    <w:rsid w:val="00530BB2"/>
    <w:rsid w:val="00531A02"/>
    <w:rsid w:val="00541655"/>
    <w:rsid w:val="00571133"/>
    <w:rsid w:val="00581ED2"/>
    <w:rsid w:val="00584878"/>
    <w:rsid w:val="005909E4"/>
    <w:rsid w:val="005A5508"/>
    <w:rsid w:val="005A594A"/>
    <w:rsid w:val="005B2F56"/>
    <w:rsid w:val="005C1F01"/>
    <w:rsid w:val="005C3DDD"/>
    <w:rsid w:val="005E096F"/>
    <w:rsid w:val="00600AE8"/>
    <w:rsid w:val="00623C1A"/>
    <w:rsid w:val="00626CD4"/>
    <w:rsid w:val="00682AB9"/>
    <w:rsid w:val="00682E6A"/>
    <w:rsid w:val="006869FF"/>
    <w:rsid w:val="006A60F4"/>
    <w:rsid w:val="006B1069"/>
    <w:rsid w:val="006B2CB6"/>
    <w:rsid w:val="006B499C"/>
    <w:rsid w:val="006B77D9"/>
    <w:rsid w:val="006C2CF3"/>
    <w:rsid w:val="007302EA"/>
    <w:rsid w:val="00730D7D"/>
    <w:rsid w:val="0074156E"/>
    <w:rsid w:val="00752BD4"/>
    <w:rsid w:val="007535B6"/>
    <w:rsid w:val="00773D16"/>
    <w:rsid w:val="00792157"/>
    <w:rsid w:val="0079530F"/>
    <w:rsid w:val="007A4480"/>
    <w:rsid w:val="007A6F9B"/>
    <w:rsid w:val="007C25C0"/>
    <w:rsid w:val="007E0284"/>
    <w:rsid w:val="0080266A"/>
    <w:rsid w:val="00805C12"/>
    <w:rsid w:val="0082164B"/>
    <w:rsid w:val="0083521D"/>
    <w:rsid w:val="008509C5"/>
    <w:rsid w:val="00851D4D"/>
    <w:rsid w:val="00871668"/>
    <w:rsid w:val="00895457"/>
    <w:rsid w:val="008C09BC"/>
    <w:rsid w:val="008C7515"/>
    <w:rsid w:val="008D5B06"/>
    <w:rsid w:val="008F3A05"/>
    <w:rsid w:val="008F62BC"/>
    <w:rsid w:val="0093299E"/>
    <w:rsid w:val="00966081"/>
    <w:rsid w:val="009809E0"/>
    <w:rsid w:val="009B2C66"/>
    <w:rsid w:val="009B619D"/>
    <w:rsid w:val="009B71E3"/>
    <w:rsid w:val="009C3DB9"/>
    <w:rsid w:val="009D036C"/>
    <w:rsid w:val="009E4787"/>
    <w:rsid w:val="00A027FC"/>
    <w:rsid w:val="00A06CB0"/>
    <w:rsid w:val="00A2022F"/>
    <w:rsid w:val="00A21056"/>
    <w:rsid w:val="00A21CEB"/>
    <w:rsid w:val="00A453D5"/>
    <w:rsid w:val="00A47E63"/>
    <w:rsid w:val="00A563C9"/>
    <w:rsid w:val="00A629AF"/>
    <w:rsid w:val="00A71467"/>
    <w:rsid w:val="00A82101"/>
    <w:rsid w:val="00A960BF"/>
    <w:rsid w:val="00AA043F"/>
    <w:rsid w:val="00AD4C80"/>
    <w:rsid w:val="00AD7791"/>
    <w:rsid w:val="00AE432F"/>
    <w:rsid w:val="00AE4707"/>
    <w:rsid w:val="00AF0CE7"/>
    <w:rsid w:val="00B02401"/>
    <w:rsid w:val="00B03CF5"/>
    <w:rsid w:val="00B07A53"/>
    <w:rsid w:val="00B2119F"/>
    <w:rsid w:val="00B2304A"/>
    <w:rsid w:val="00B34EF8"/>
    <w:rsid w:val="00B53059"/>
    <w:rsid w:val="00B6328C"/>
    <w:rsid w:val="00B64463"/>
    <w:rsid w:val="00B666A7"/>
    <w:rsid w:val="00B70C4E"/>
    <w:rsid w:val="00B72029"/>
    <w:rsid w:val="00B81979"/>
    <w:rsid w:val="00BA3A9A"/>
    <w:rsid w:val="00BA7E56"/>
    <w:rsid w:val="00BB6621"/>
    <w:rsid w:val="00BB74E2"/>
    <w:rsid w:val="00BE49FF"/>
    <w:rsid w:val="00BF7551"/>
    <w:rsid w:val="00C006C7"/>
    <w:rsid w:val="00C14F66"/>
    <w:rsid w:val="00C153C1"/>
    <w:rsid w:val="00C22FCC"/>
    <w:rsid w:val="00C8078C"/>
    <w:rsid w:val="00C82B57"/>
    <w:rsid w:val="00C850DD"/>
    <w:rsid w:val="00C85F8A"/>
    <w:rsid w:val="00CA084F"/>
    <w:rsid w:val="00CD337F"/>
    <w:rsid w:val="00CD46F9"/>
    <w:rsid w:val="00CF2980"/>
    <w:rsid w:val="00CF5BDC"/>
    <w:rsid w:val="00D27846"/>
    <w:rsid w:val="00D35AAA"/>
    <w:rsid w:val="00D618A2"/>
    <w:rsid w:val="00D87AEA"/>
    <w:rsid w:val="00D94743"/>
    <w:rsid w:val="00DB7CA0"/>
    <w:rsid w:val="00DE0219"/>
    <w:rsid w:val="00DE283D"/>
    <w:rsid w:val="00DF4043"/>
    <w:rsid w:val="00E23A46"/>
    <w:rsid w:val="00E34B23"/>
    <w:rsid w:val="00E420D3"/>
    <w:rsid w:val="00E67260"/>
    <w:rsid w:val="00E677C1"/>
    <w:rsid w:val="00E86AC5"/>
    <w:rsid w:val="00E90BF4"/>
    <w:rsid w:val="00EA66B8"/>
    <w:rsid w:val="00EF2F11"/>
    <w:rsid w:val="00EF373A"/>
    <w:rsid w:val="00F00465"/>
    <w:rsid w:val="00F12E16"/>
    <w:rsid w:val="00F40BA6"/>
    <w:rsid w:val="00F41673"/>
    <w:rsid w:val="00F41C40"/>
    <w:rsid w:val="00F61C6B"/>
    <w:rsid w:val="00F679EF"/>
    <w:rsid w:val="00F76D33"/>
    <w:rsid w:val="00FB07DC"/>
    <w:rsid w:val="00FB4FF2"/>
    <w:rsid w:val="00FC67F1"/>
    <w:rsid w:val="00FC6EFE"/>
    <w:rsid w:val="00FD50F4"/>
    <w:rsid w:val="00FD7861"/>
    <w:rsid w:val="00FE0B54"/>
    <w:rsid w:val="00FF6531"/>
    <w:rsid w:val="19D95E6D"/>
    <w:rsid w:val="1B69145E"/>
    <w:rsid w:val="231AFF25"/>
    <w:rsid w:val="24303BA7"/>
    <w:rsid w:val="24B6CF86"/>
    <w:rsid w:val="29EC8342"/>
    <w:rsid w:val="29F76FBD"/>
    <w:rsid w:val="2C5C9545"/>
    <w:rsid w:val="2D2F107F"/>
    <w:rsid w:val="3B903B8B"/>
    <w:rsid w:val="613841DB"/>
    <w:rsid w:val="64AA1D20"/>
    <w:rsid w:val="6E796961"/>
    <w:rsid w:val="72D9527C"/>
    <w:rsid w:val="77DEB94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9FC3E"/>
  <w15:chartTrackingRefBased/>
  <w15:docId w15:val="{B3C9BCE3-B464-49A6-B697-D78E71AAB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3C9"/>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qFormat/>
    <w:rsid w:val="003C3813"/>
    <w:pPr>
      <w:keepNext/>
      <w:keepLines/>
      <w:spacing w:before="240"/>
      <w:jc w:val="both"/>
      <w:outlineLvl w:val="0"/>
    </w:pPr>
    <w:rPr>
      <w:rFonts w:asciiTheme="majorHAnsi" w:eastAsiaTheme="majorEastAsia" w:hAnsiTheme="majorHAnsi" w:cstheme="majorBidi"/>
      <w:color w:val="2F5496" w:themeColor="accent1" w:themeShade="BF"/>
      <w:sz w:val="32"/>
      <w:szCs w:val="32"/>
      <w:lang w:eastAsia="en-US"/>
    </w:rPr>
  </w:style>
  <w:style w:type="paragraph" w:styleId="Heading2">
    <w:name w:val="heading 2"/>
    <w:basedOn w:val="Normal"/>
    <w:next w:val="Normal"/>
    <w:link w:val="Heading2Char"/>
    <w:uiPriority w:val="9"/>
    <w:semiHidden/>
    <w:unhideWhenUsed/>
    <w:qFormat/>
    <w:rsid w:val="00B64463"/>
    <w:pPr>
      <w:keepNext/>
      <w:keepLines/>
      <w:spacing w:before="40"/>
      <w:jc w:val="both"/>
      <w:outlineLvl w:val="1"/>
    </w:pPr>
    <w:rPr>
      <w:rFonts w:asciiTheme="majorHAnsi" w:eastAsiaTheme="majorEastAsia" w:hAnsiTheme="majorHAnsi" w:cstheme="majorBidi"/>
      <w:color w:val="2F5496" w:themeColor="accent1" w:themeShade="BF"/>
      <w:sz w:val="26"/>
      <w:szCs w:val="26"/>
      <w:lang w:eastAsia="en-US"/>
    </w:rPr>
  </w:style>
  <w:style w:type="paragraph" w:styleId="Heading3">
    <w:name w:val="heading 3"/>
    <w:basedOn w:val="Normal"/>
    <w:next w:val="Normal"/>
    <w:link w:val="Heading3Char"/>
    <w:uiPriority w:val="9"/>
    <w:semiHidden/>
    <w:unhideWhenUsed/>
    <w:qFormat/>
    <w:rsid w:val="009C3DB9"/>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251F"/>
    <w:pPr>
      <w:keepNext/>
      <w:spacing w:after="0" w:line="240" w:lineRule="auto"/>
    </w:pPr>
    <w:rPr>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084F"/>
    <w:pPr>
      <w:spacing w:after="120"/>
      <w:ind w:left="720"/>
      <w:contextualSpacing/>
      <w:jc w:val="both"/>
    </w:pPr>
    <w:rPr>
      <w:rFonts w:asciiTheme="minorHAnsi" w:eastAsia="Calibri" w:hAnsiTheme="minorHAnsi"/>
      <w:sz w:val="22"/>
      <w:szCs w:val="22"/>
      <w:lang w:eastAsia="en-US"/>
    </w:rPr>
  </w:style>
  <w:style w:type="paragraph" w:styleId="Caption">
    <w:name w:val="caption"/>
    <w:basedOn w:val="Normal"/>
    <w:next w:val="Normal"/>
    <w:uiPriority w:val="35"/>
    <w:unhideWhenUsed/>
    <w:qFormat/>
    <w:rsid w:val="00CA084F"/>
    <w:pPr>
      <w:keepNext/>
      <w:spacing w:after="200"/>
    </w:pPr>
    <w:rPr>
      <w:rFonts w:asciiTheme="minorHAnsi" w:eastAsiaTheme="minorHAnsi" w:hAnsiTheme="minorHAnsi" w:cstheme="minorBidi"/>
      <w:b/>
      <w:bCs/>
      <w:sz w:val="22"/>
      <w:szCs w:val="18"/>
      <w:lang w:eastAsia="en-US"/>
    </w:rPr>
  </w:style>
  <w:style w:type="character" w:customStyle="1" w:styleId="Heading1Char">
    <w:name w:val="Heading 1 Char"/>
    <w:basedOn w:val="DefaultParagraphFont"/>
    <w:link w:val="Heading1"/>
    <w:uiPriority w:val="9"/>
    <w:rsid w:val="003C3813"/>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uiPriority w:val="22"/>
    <w:qFormat/>
    <w:rsid w:val="003C3813"/>
    <w:rPr>
      <w:b/>
      <w:bCs/>
    </w:rPr>
  </w:style>
  <w:style w:type="paragraph" w:styleId="Subtitle">
    <w:name w:val="Subtitle"/>
    <w:basedOn w:val="Normal"/>
    <w:next w:val="Normal"/>
    <w:link w:val="SubtitleChar"/>
    <w:uiPriority w:val="11"/>
    <w:qFormat/>
    <w:rsid w:val="00730D7D"/>
    <w:pPr>
      <w:numPr>
        <w:ilvl w:val="1"/>
      </w:numPr>
      <w:spacing w:after="120"/>
      <w:jc w:val="both"/>
    </w:pPr>
    <w:rPr>
      <w:rFonts w:asciiTheme="minorHAnsi" w:eastAsiaTheme="minorEastAsia" w:hAnsiTheme="minorHAnsi" w:cstheme="minorBidi"/>
      <w:color w:val="5A5A5A" w:themeColor="text1" w:themeTint="A5"/>
      <w:spacing w:val="15"/>
      <w:szCs w:val="22"/>
      <w:lang w:eastAsia="en-US"/>
    </w:rPr>
  </w:style>
  <w:style w:type="character" w:customStyle="1" w:styleId="SubtitleChar">
    <w:name w:val="Subtitle Char"/>
    <w:basedOn w:val="DefaultParagraphFont"/>
    <w:link w:val="Subtitle"/>
    <w:uiPriority w:val="11"/>
    <w:rsid w:val="00730D7D"/>
    <w:rPr>
      <w:rFonts w:eastAsiaTheme="minorEastAsia"/>
      <w:color w:val="5A5A5A" w:themeColor="text1" w:themeTint="A5"/>
      <w:spacing w:val="15"/>
      <w:sz w:val="24"/>
    </w:rPr>
  </w:style>
  <w:style w:type="character" w:styleId="Hyperlink">
    <w:name w:val="Hyperlink"/>
    <w:basedOn w:val="DefaultParagraphFont"/>
    <w:uiPriority w:val="99"/>
    <w:unhideWhenUsed/>
    <w:rsid w:val="00076212"/>
    <w:rPr>
      <w:color w:val="0563C1" w:themeColor="hyperlink"/>
      <w:u w:val="single"/>
    </w:rPr>
  </w:style>
  <w:style w:type="paragraph" w:styleId="Title">
    <w:name w:val="Title"/>
    <w:basedOn w:val="Normal"/>
    <w:next w:val="Normal"/>
    <w:link w:val="TitleChar"/>
    <w:uiPriority w:val="10"/>
    <w:qFormat/>
    <w:rsid w:val="00076212"/>
    <w:pPr>
      <w:spacing w:after="300"/>
      <w:contextualSpacing/>
      <w:jc w:val="center"/>
    </w:pPr>
    <w:rPr>
      <w:rFonts w:asciiTheme="majorHAnsi" w:eastAsiaTheme="majorEastAsia" w:hAnsiTheme="majorHAnsi" w:cstheme="majorBidi"/>
      <w:spacing w:val="5"/>
      <w:kern w:val="28"/>
      <w:sz w:val="32"/>
      <w:szCs w:val="52"/>
      <w:lang w:eastAsia="en-US"/>
    </w:rPr>
  </w:style>
  <w:style w:type="character" w:customStyle="1" w:styleId="TitleChar">
    <w:name w:val="Title Char"/>
    <w:basedOn w:val="DefaultParagraphFont"/>
    <w:link w:val="Title"/>
    <w:uiPriority w:val="10"/>
    <w:rsid w:val="00076212"/>
    <w:rPr>
      <w:rFonts w:asciiTheme="majorHAnsi" w:eastAsiaTheme="majorEastAsia" w:hAnsiTheme="majorHAnsi" w:cstheme="majorBidi"/>
      <w:spacing w:val="5"/>
      <w:kern w:val="28"/>
      <w:sz w:val="32"/>
      <w:szCs w:val="52"/>
    </w:rPr>
  </w:style>
  <w:style w:type="paragraph" w:styleId="BalloonText">
    <w:name w:val="Balloon Text"/>
    <w:basedOn w:val="Normal"/>
    <w:link w:val="BalloonTextChar"/>
    <w:uiPriority w:val="99"/>
    <w:semiHidden/>
    <w:unhideWhenUsed/>
    <w:rsid w:val="00B666A7"/>
    <w:pPr>
      <w:jc w:val="both"/>
    </w:pPr>
    <w:rPr>
      <w:rFonts w:ascii="Segoe UI" w:eastAsiaTheme="minorHAnsi" w:hAnsi="Segoe UI" w:cs="Segoe UI"/>
      <w:sz w:val="18"/>
      <w:szCs w:val="18"/>
      <w:lang w:eastAsia="en-US"/>
    </w:rPr>
  </w:style>
  <w:style w:type="character" w:customStyle="1" w:styleId="BalloonTextChar">
    <w:name w:val="Balloon Text Char"/>
    <w:basedOn w:val="DefaultParagraphFont"/>
    <w:link w:val="BalloonText"/>
    <w:uiPriority w:val="99"/>
    <w:semiHidden/>
    <w:rsid w:val="00B666A7"/>
    <w:rPr>
      <w:rFonts w:ascii="Segoe UI" w:hAnsi="Segoe UI" w:cs="Segoe UI"/>
      <w:sz w:val="18"/>
      <w:szCs w:val="18"/>
    </w:rPr>
  </w:style>
  <w:style w:type="character" w:customStyle="1" w:styleId="Heading2Char">
    <w:name w:val="Heading 2 Char"/>
    <w:basedOn w:val="DefaultParagraphFont"/>
    <w:link w:val="Heading2"/>
    <w:uiPriority w:val="9"/>
    <w:semiHidden/>
    <w:rsid w:val="00B64463"/>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377210"/>
    <w:pPr>
      <w:spacing w:after="0" w:line="240" w:lineRule="auto"/>
    </w:pPr>
  </w:style>
  <w:style w:type="character" w:styleId="CommentReference">
    <w:name w:val="annotation reference"/>
    <w:basedOn w:val="DefaultParagraphFont"/>
    <w:uiPriority w:val="99"/>
    <w:semiHidden/>
    <w:unhideWhenUsed/>
    <w:rsid w:val="00377210"/>
    <w:rPr>
      <w:sz w:val="16"/>
      <w:szCs w:val="16"/>
    </w:rPr>
  </w:style>
  <w:style w:type="paragraph" w:styleId="CommentText">
    <w:name w:val="annotation text"/>
    <w:basedOn w:val="Normal"/>
    <w:link w:val="CommentTextChar"/>
    <w:uiPriority w:val="99"/>
    <w:semiHidden/>
    <w:unhideWhenUsed/>
    <w:rsid w:val="00377210"/>
    <w:pPr>
      <w:spacing w:after="120"/>
      <w:jc w:val="both"/>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377210"/>
    <w:rPr>
      <w:sz w:val="20"/>
      <w:szCs w:val="20"/>
    </w:rPr>
  </w:style>
  <w:style w:type="paragraph" w:styleId="CommentSubject">
    <w:name w:val="annotation subject"/>
    <w:basedOn w:val="CommentText"/>
    <w:next w:val="CommentText"/>
    <w:link w:val="CommentSubjectChar"/>
    <w:uiPriority w:val="99"/>
    <w:semiHidden/>
    <w:unhideWhenUsed/>
    <w:rsid w:val="00377210"/>
    <w:rPr>
      <w:b/>
      <w:bCs/>
    </w:rPr>
  </w:style>
  <w:style w:type="character" w:customStyle="1" w:styleId="CommentSubjectChar">
    <w:name w:val="Comment Subject Char"/>
    <w:basedOn w:val="CommentTextChar"/>
    <w:link w:val="CommentSubject"/>
    <w:uiPriority w:val="99"/>
    <w:semiHidden/>
    <w:rsid w:val="00377210"/>
    <w:rPr>
      <w:b/>
      <w:bCs/>
      <w:sz w:val="20"/>
      <w:szCs w:val="20"/>
    </w:rPr>
  </w:style>
  <w:style w:type="character" w:styleId="UnresolvedMention">
    <w:name w:val="Unresolved Mention"/>
    <w:basedOn w:val="DefaultParagraphFont"/>
    <w:uiPriority w:val="99"/>
    <w:semiHidden/>
    <w:unhideWhenUsed/>
    <w:rsid w:val="006869FF"/>
    <w:rPr>
      <w:color w:val="605E5C"/>
      <w:shd w:val="clear" w:color="auto" w:fill="E1DFDD"/>
    </w:rPr>
  </w:style>
  <w:style w:type="character" w:customStyle="1" w:styleId="Heading3Char">
    <w:name w:val="Heading 3 Char"/>
    <w:basedOn w:val="DefaultParagraphFont"/>
    <w:link w:val="Heading3"/>
    <w:uiPriority w:val="9"/>
    <w:semiHidden/>
    <w:rsid w:val="009C3DB9"/>
    <w:rPr>
      <w:rFonts w:asciiTheme="majorHAnsi" w:eastAsiaTheme="majorEastAsia" w:hAnsiTheme="majorHAnsi" w:cstheme="majorBidi"/>
      <w:color w:val="1F3763" w:themeColor="accent1" w:themeShade="7F"/>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6637">
      <w:bodyDiv w:val="1"/>
      <w:marLeft w:val="0"/>
      <w:marRight w:val="0"/>
      <w:marTop w:val="0"/>
      <w:marBottom w:val="0"/>
      <w:divBdr>
        <w:top w:val="none" w:sz="0" w:space="0" w:color="auto"/>
        <w:left w:val="none" w:sz="0" w:space="0" w:color="auto"/>
        <w:bottom w:val="none" w:sz="0" w:space="0" w:color="auto"/>
        <w:right w:val="none" w:sz="0" w:space="0" w:color="auto"/>
      </w:divBdr>
    </w:div>
    <w:div w:id="19816207">
      <w:bodyDiv w:val="1"/>
      <w:marLeft w:val="0"/>
      <w:marRight w:val="0"/>
      <w:marTop w:val="0"/>
      <w:marBottom w:val="0"/>
      <w:divBdr>
        <w:top w:val="none" w:sz="0" w:space="0" w:color="auto"/>
        <w:left w:val="none" w:sz="0" w:space="0" w:color="auto"/>
        <w:bottom w:val="none" w:sz="0" w:space="0" w:color="auto"/>
        <w:right w:val="none" w:sz="0" w:space="0" w:color="auto"/>
      </w:divBdr>
    </w:div>
    <w:div w:id="20478477">
      <w:bodyDiv w:val="1"/>
      <w:marLeft w:val="0"/>
      <w:marRight w:val="0"/>
      <w:marTop w:val="0"/>
      <w:marBottom w:val="0"/>
      <w:divBdr>
        <w:top w:val="none" w:sz="0" w:space="0" w:color="auto"/>
        <w:left w:val="none" w:sz="0" w:space="0" w:color="auto"/>
        <w:bottom w:val="none" w:sz="0" w:space="0" w:color="auto"/>
        <w:right w:val="none" w:sz="0" w:space="0" w:color="auto"/>
      </w:divBdr>
    </w:div>
    <w:div w:id="257250116">
      <w:bodyDiv w:val="1"/>
      <w:marLeft w:val="0"/>
      <w:marRight w:val="0"/>
      <w:marTop w:val="0"/>
      <w:marBottom w:val="0"/>
      <w:divBdr>
        <w:top w:val="none" w:sz="0" w:space="0" w:color="auto"/>
        <w:left w:val="none" w:sz="0" w:space="0" w:color="auto"/>
        <w:bottom w:val="none" w:sz="0" w:space="0" w:color="auto"/>
        <w:right w:val="none" w:sz="0" w:space="0" w:color="auto"/>
      </w:divBdr>
    </w:div>
    <w:div w:id="292255683">
      <w:bodyDiv w:val="1"/>
      <w:marLeft w:val="0"/>
      <w:marRight w:val="0"/>
      <w:marTop w:val="0"/>
      <w:marBottom w:val="0"/>
      <w:divBdr>
        <w:top w:val="none" w:sz="0" w:space="0" w:color="auto"/>
        <w:left w:val="none" w:sz="0" w:space="0" w:color="auto"/>
        <w:bottom w:val="none" w:sz="0" w:space="0" w:color="auto"/>
        <w:right w:val="none" w:sz="0" w:space="0" w:color="auto"/>
      </w:divBdr>
    </w:div>
    <w:div w:id="321930850">
      <w:bodyDiv w:val="1"/>
      <w:marLeft w:val="0"/>
      <w:marRight w:val="0"/>
      <w:marTop w:val="0"/>
      <w:marBottom w:val="0"/>
      <w:divBdr>
        <w:top w:val="none" w:sz="0" w:space="0" w:color="auto"/>
        <w:left w:val="none" w:sz="0" w:space="0" w:color="auto"/>
        <w:bottom w:val="none" w:sz="0" w:space="0" w:color="auto"/>
        <w:right w:val="none" w:sz="0" w:space="0" w:color="auto"/>
      </w:divBdr>
    </w:div>
    <w:div w:id="361052214">
      <w:bodyDiv w:val="1"/>
      <w:marLeft w:val="0"/>
      <w:marRight w:val="0"/>
      <w:marTop w:val="0"/>
      <w:marBottom w:val="0"/>
      <w:divBdr>
        <w:top w:val="none" w:sz="0" w:space="0" w:color="auto"/>
        <w:left w:val="none" w:sz="0" w:space="0" w:color="auto"/>
        <w:bottom w:val="none" w:sz="0" w:space="0" w:color="auto"/>
        <w:right w:val="none" w:sz="0" w:space="0" w:color="auto"/>
      </w:divBdr>
    </w:div>
    <w:div w:id="364794939">
      <w:bodyDiv w:val="1"/>
      <w:marLeft w:val="0"/>
      <w:marRight w:val="0"/>
      <w:marTop w:val="0"/>
      <w:marBottom w:val="0"/>
      <w:divBdr>
        <w:top w:val="none" w:sz="0" w:space="0" w:color="auto"/>
        <w:left w:val="none" w:sz="0" w:space="0" w:color="auto"/>
        <w:bottom w:val="none" w:sz="0" w:space="0" w:color="auto"/>
        <w:right w:val="none" w:sz="0" w:space="0" w:color="auto"/>
      </w:divBdr>
      <w:divsChild>
        <w:div w:id="2033258039">
          <w:marLeft w:val="0"/>
          <w:marRight w:val="0"/>
          <w:marTop w:val="0"/>
          <w:marBottom w:val="120"/>
          <w:divBdr>
            <w:top w:val="none" w:sz="0" w:space="0" w:color="auto"/>
            <w:left w:val="none" w:sz="0" w:space="0" w:color="auto"/>
            <w:bottom w:val="none" w:sz="0" w:space="0" w:color="auto"/>
            <w:right w:val="none" w:sz="0" w:space="0" w:color="auto"/>
          </w:divBdr>
          <w:divsChild>
            <w:div w:id="2018921777">
              <w:marLeft w:val="0"/>
              <w:marRight w:val="0"/>
              <w:marTop w:val="0"/>
              <w:marBottom w:val="0"/>
              <w:divBdr>
                <w:top w:val="none" w:sz="0" w:space="0" w:color="auto"/>
                <w:left w:val="none" w:sz="0" w:space="0" w:color="auto"/>
                <w:bottom w:val="none" w:sz="0" w:space="0" w:color="auto"/>
                <w:right w:val="none" w:sz="0" w:space="0" w:color="auto"/>
              </w:divBdr>
            </w:div>
          </w:divsChild>
        </w:div>
        <w:div w:id="2060784879">
          <w:marLeft w:val="0"/>
          <w:marRight w:val="0"/>
          <w:marTop w:val="0"/>
          <w:marBottom w:val="120"/>
          <w:divBdr>
            <w:top w:val="none" w:sz="0" w:space="0" w:color="auto"/>
            <w:left w:val="none" w:sz="0" w:space="0" w:color="auto"/>
            <w:bottom w:val="none" w:sz="0" w:space="0" w:color="auto"/>
            <w:right w:val="none" w:sz="0" w:space="0" w:color="auto"/>
          </w:divBdr>
          <w:divsChild>
            <w:div w:id="16136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455049">
      <w:bodyDiv w:val="1"/>
      <w:marLeft w:val="0"/>
      <w:marRight w:val="0"/>
      <w:marTop w:val="0"/>
      <w:marBottom w:val="0"/>
      <w:divBdr>
        <w:top w:val="none" w:sz="0" w:space="0" w:color="auto"/>
        <w:left w:val="none" w:sz="0" w:space="0" w:color="auto"/>
        <w:bottom w:val="none" w:sz="0" w:space="0" w:color="auto"/>
        <w:right w:val="none" w:sz="0" w:space="0" w:color="auto"/>
      </w:divBdr>
    </w:div>
    <w:div w:id="458182372">
      <w:bodyDiv w:val="1"/>
      <w:marLeft w:val="0"/>
      <w:marRight w:val="0"/>
      <w:marTop w:val="0"/>
      <w:marBottom w:val="0"/>
      <w:divBdr>
        <w:top w:val="none" w:sz="0" w:space="0" w:color="auto"/>
        <w:left w:val="none" w:sz="0" w:space="0" w:color="auto"/>
        <w:bottom w:val="none" w:sz="0" w:space="0" w:color="auto"/>
        <w:right w:val="none" w:sz="0" w:space="0" w:color="auto"/>
      </w:divBdr>
    </w:div>
    <w:div w:id="504980555">
      <w:bodyDiv w:val="1"/>
      <w:marLeft w:val="0"/>
      <w:marRight w:val="0"/>
      <w:marTop w:val="0"/>
      <w:marBottom w:val="0"/>
      <w:divBdr>
        <w:top w:val="none" w:sz="0" w:space="0" w:color="auto"/>
        <w:left w:val="none" w:sz="0" w:space="0" w:color="auto"/>
        <w:bottom w:val="none" w:sz="0" w:space="0" w:color="auto"/>
        <w:right w:val="none" w:sz="0" w:space="0" w:color="auto"/>
      </w:divBdr>
    </w:div>
    <w:div w:id="508374295">
      <w:bodyDiv w:val="1"/>
      <w:marLeft w:val="0"/>
      <w:marRight w:val="0"/>
      <w:marTop w:val="0"/>
      <w:marBottom w:val="0"/>
      <w:divBdr>
        <w:top w:val="none" w:sz="0" w:space="0" w:color="auto"/>
        <w:left w:val="none" w:sz="0" w:space="0" w:color="auto"/>
        <w:bottom w:val="none" w:sz="0" w:space="0" w:color="auto"/>
        <w:right w:val="none" w:sz="0" w:space="0" w:color="auto"/>
      </w:divBdr>
    </w:div>
    <w:div w:id="531236775">
      <w:bodyDiv w:val="1"/>
      <w:marLeft w:val="0"/>
      <w:marRight w:val="0"/>
      <w:marTop w:val="0"/>
      <w:marBottom w:val="0"/>
      <w:divBdr>
        <w:top w:val="none" w:sz="0" w:space="0" w:color="auto"/>
        <w:left w:val="none" w:sz="0" w:space="0" w:color="auto"/>
        <w:bottom w:val="none" w:sz="0" w:space="0" w:color="auto"/>
        <w:right w:val="none" w:sz="0" w:space="0" w:color="auto"/>
      </w:divBdr>
    </w:div>
    <w:div w:id="561526772">
      <w:bodyDiv w:val="1"/>
      <w:marLeft w:val="0"/>
      <w:marRight w:val="0"/>
      <w:marTop w:val="0"/>
      <w:marBottom w:val="0"/>
      <w:divBdr>
        <w:top w:val="none" w:sz="0" w:space="0" w:color="auto"/>
        <w:left w:val="none" w:sz="0" w:space="0" w:color="auto"/>
        <w:bottom w:val="none" w:sz="0" w:space="0" w:color="auto"/>
        <w:right w:val="none" w:sz="0" w:space="0" w:color="auto"/>
      </w:divBdr>
    </w:div>
    <w:div w:id="632905734">
      <w:bodyDiv w:val="1"/>
      <w:marLeft w:val="0"/>
      <w:marRight w:val="0"/>
      <w:marTop w:val="0"/>
      <w:marBottom w:val="0"/>
      <w:divBdr>
        <w:top w:val="none" w:sz="0" w:space="0" w:color="auto"/>
        <w:left w:val="none" w:sz="0" w:space="0" w:color="auto"/>
        <w:bottom w:val="none" w:sz="0" w:space="0" w:color="auto"/>
        <w:right w:val="none" w:sz="0" w:space="0" w:color="auto"/>
      </w:divBdr>
    </w:div>
    <w:div w:id="647244244">
      <w:bodyDiv w:val="1"/>
      <w:marLeft w:val="0"/>
      <w:marRight w:val="0"/>
      <w:marTop w:val="0"/>
      <w:marBottom w:val="0"/>
      <w:divBdr>
        <w:top w:val="none" w:sz="0" w:space="0" w:color="auto"/>
        <w:left w:val="none" w:sz="0" w:space="0" w:color="auto"/>
        <w:bottom w:val="none" w:sz="0" w:space="0" w:color="auto"/>
        <w:right w:val="none" w:sz="0" w:space="0" w:color="auto"/>
      </w:divBdr>
    </w:div>
    <w:div w:id="647587165">
      <w:bodyDiv w:val="1"/>
      <w:marLeft w:val="0"/>
      <w:marRight w:val="0"/>
      <w:marTop w:val="0"/>
      <w:marBottom w:val="0"/>
      <w:divBdr>
        <w:top w:val="none" w:sz="0" w:space="0" w:color="auto"/>
        <w:left w:val="none" w:sz="0" w:space="0" w:color="auto"/>
        <w:bottom w:val="none" w:sz="0" w:space="0" w:color="auto"/>
        <w:right w:val="none" w:sz="0" w:space="0" w:color="auto"/>
      </w:divBdr>
    </w:div>
    <w:div w:id="653142646">
      <w:bodyDiv w:val="1"/>
      <w:marLeft w:val="0"/>
      <w:marRight w:val="0"/>
      <w:marTop w:val="0"/>
      <w:marBottom w:val="0"/>
      <w:divBdr>
        <w:top w:val="none" w:sz="0" w:space="0" w:color="auto"/>
        <w:left w:val="none" w:sz="0" w:space="0" w:color="auto"/>
        <w:bottom w:val="none" w:sz="0" w:space="0" w:color="auto"/>
        <w:right w:val="none" w:sz="0" w:space="0" w:color="auto"/>
      </w:divBdr>
    </w:div>
    <w:div w:id="706374584">
      <w:bodyDiv w:val="1"/>
      <w:marLeft w:val="0"/>
      <w:marRight w:val="0"/>
      <w:marTop w:val="0"/>
      <w:marBottom w:val="0"/>
      <w:divBdr>
        <w:top w:val="none" w:sz="0" w:space="0" w:color="auto"/>
        <w:left w:val="none" w:sz="0" w:space="0" w:color="auto"/>
        <w:bottom w:val="none" w:sz="0" w:space="0" w:color="auto"/>
        <w:right w:val="none" w:sz="0" w:space="0" w:color="auto"/>
      </w:divBdr>
    </w:div>
    <w:div w:id="741299413">
      <w:bodyDiv w:val="1"/>
      <w:marLeft w:val="0"/>
      <w:marRight w:val="0"/>
      <w:marTop w:val="0"/>
      <w:marBottom w:val="0"/>
      <w:divBdr>
        <w:top w:val="none" w:sz="0" w:space="0" w:color="auto"/>
        <w:left w:val="none" w:sz="0" w:space="0" w:color="auto"/>
        <w:bottom w:val="none" w:sz="0" w:space="0" w:color="auto"/>
        <w:right w:val="none" w:sz="0" w:space="0" w:color="auto"/>
      </w:divBdr>
    </w:div>
    <w:div w:id="766269845">
      <w:bodyDiv w:val="1"/>
      <w:marLeft w:val="0"/>
      <w:marRight w:val="0"/>
      <w:marTop w:val="0"/>
      <w:marBottom w:val="0"/>
      <w:divBdr>
        <w:top w:val="none" w:sz="0" w:space="0" w:color="auto"/>
        <w:left w:val="none" w:sz="0" w:space="0" w:color="auto"/>
        <w:bottom w:val="none" w:sz="0" w:space="0" w:color="auto"/>
        <w:right w:val="none" w:sz="0" w:space="0" w:color="auto"/>
      </w:divBdr>
    </w:div>
    <w:div w:id="833422372">
      <w:bodyDiv w:val="1"/>
      <w:marLeft w:val="0"/>
      <w:marRight w:val="0"/>
      <w:marTop w:val="0"/>
      <w:marBottom w:val="0"/>
      <w:divBdr>
        <w:top w:val="none" w:sz="0" w:space="0" w:color="auto"/>
        <w:left w:val="none" w:sz="0" w:space="0" w:color="auto"/>
        <w:bottom w:val="none" w:sz="0" w:space="0" w:color="auto"/>
        <w:right w:val="none" w:sz="0" w:space="0" w:color="auto"/>
      </w:divBdr>
    </w:div>
    <w:div w:id="903835595">
      <w:bodyDiv w:val="1"/>
      <w:marLeft w:val="0"/>
      <w:marRight w:val="0"/>
      <w:marTop w:val="0"/>
      <w:marBottom w:val="0"/>
      <w:divBdr>
        <w:top w:val="none" w:sz="0" w:space="0" w:color="auto"/>
        <w:left w:val="none" w:sz="0" w:space="0" w:color="auto"/>
        <w:bottom w:val="none" w:sz="0" w:space="0" w:color="auto"/>
        <w:right w:val="none" w:sz="0" w:space="0" w:color="auto"/>
      </w:divBdr>
    </w:div>
    <w:div w:id="983899814">
      <w:bodyDiv w:val="1"/>
      <w:marLeft w:val="0"/>
      <w:marRight w:val="0"/>
      <w:marTop w:val="0"/>
      <w:marBottom w:val="0"/>
      <w:divBdr>
        <w:top w:val="none" w:sz="0" w:space="0" w:color="auto"/>
        <w:left w:val="none" w:sz="0" w:space="0" w:color="auto"/>
        <w:bottom w:val="none" w:sz="0" w:space="0" w:color="auto"/>
        <w:right w:val="none" w:sz="0" w:space="0" w:color="auto"/>
      </w:divBdr>
    </w:div>
    <w:div w:id="993993242">
      <w:bodyDiv w:val="1"/>
      <w:marLeft w:val="0"/>
      <w:marRight w:val="0"/>
      <w:marTop w:val="0"/>
      <w:marBottom w:val="0"/>
      <w:divBdr>
        <w:top w:val="none" w:sz="0" w:space="0" w:color="auto"/>
        <w:left w:val="none" w:sz="0" w:space="0" w:color="auto"/>
        <w:bottom w:val="none" w:sz="0" w:space="0" w:color="auto"/>
        <w:right w:val="none" w:sz="0" w:space="0" w:color="auto"/>
      </w:divBdr>
    </w:div>
    <w:div w:id="1033724853">
      <w:bodyDiv w:val="1"/>
      <w:marLeft w:val="0"/>
      <w:marRight w:val="0"/>
      <w:marTop w:val="0"/>
      <w:marBottom w:val="0"/>
      <w:divBdr>
        <w:top w:val="none" w:sz="0" w:space="0" w:color="auto"/>
        <w:left w:val="none" w:sz="0" w:space="0" w:color="auto"/>
        <w:bottom w:val="none" w:sz="0" w:space="0" w:color="auto"/>
        <w:right w:val="none" w:sz="0" w:space="0" w:color="auto"/>
      </w:divBdr>
    </w:div>
    <w:div w:id="1096705762">
      <w:bodyDiv w:val="1"/>
      <w:marLeft w:val="0"/>
      <w:marRight w:val="0"/>
      <w:marTop w:val="0"/>
      <w:marBottom w:val="0"/>
      <w:divBdr>
        <w:top w:val="none" w:sz="0" w:space="0" w:color="auto"/>
        <w:left w:val="none" w:sz="0" w:space="0" w:color="auto"/>
        <w:bottom w:val="none" w:sz="0" w:space="0" w:color="auto"/>
        <w:right w:val="none" w:sz="0" w:space="0" w:color="auto"/>
      </w:divBdr>
    </w:div>
    <w:div w:id="1100222923">
      <w:bodyDiv w:val="1"/>
      <w:marLeft w:val="0"/>
      <w:marRight w:val="0"/>
      <w:marTop w:val="0"/>
      <w:marBottom w:val="0"/>
      <w:divBdr>
        <w:top w:val="none" w:sz="0" w:space="0" w:color="auto"/>
        <w:left w:val="none" w:sz="0" w:space="0" w:color="auto"/>
        <w:bottom w:val="none" w:sz="0" w:space="0" w:color="auto"/>
        <w:right w:val="none" w:sz="0" w:space="0" w:color="auto"/>
      </w:divBdr>
    </w:div>
    <w:div w:id="1107116488">
      <w:bodyDiv w:val="1"/>
      <w:marLeft w:val="0"/>
      <w:marRight w:val="0"/>
      <w:marTop w:val="0"/>
      <w:marBottom w:val="0"/>
      <w:divBdr>
        <w:top w:val="none" w:sz="0" w:space="0" w:color="auto"/>
        <w:left w:val="none" w:sz="0" w:space="0" w:color="auto"/>
        <w:bottom w:val="none" w:sz="0" w:space="0" w:color="auto"/>
        <w:right w:val="none" w:sz="0" w:space="0" w:color="auto"/>
      </w:divBdr>
    </w:div>
    <w:div w:id="1165123729">
      <w:bodyDiv w:val="1"/>
      <w:marLeft w:val="0"/>
      <w:marRight w:val="0"/>
      <w:marTop w:val="0"/>
      <w:marBottom w:val="0"/>
      <w:divBdr>
        <w:top w:val="none" w:sz="0" w:space="0" w:color="auto"/>
        <w:left w:val="none" w:sz="0" w:space="0" w:color="auto"/>
        <w:bottom w:val="none" w:sz="0" w:space="0" w:color="auto"/>
        <w:right w:val="none" w:sz="0" w:space="0" w:color="auto"/>
      </w:divBdr>
    </w:div>
    <w:div w:id="1255475087">
      <w:bodyDiv w:val="1"/>
      <w:marLeft w:val="0"/>
      <w:marRight w:val="0"/>
      <w:marTop w:val="0"/>
      <w:marBottom w:val="0"/>
      <w:divBdr>
        <w:top w:val="none" w:sz="0" w:space="0" w:color="auto"/>
        <w:left w:val="none" w:sz="0" w:space="0" w:color="auto"/>
        <w:bottom w:val="none" w:sz="0" w:space="0" w:color="auto"/>
        <w:right w:val="none" w:sz="0" w:space="0" w:color="auto"/>
      </w:divBdr>
    </w:div>
    <w:div w:id="1326592470">
      <w:bodyDiv w:val="1"/>
      <w:marLeft w:val="0"/>
      <w:marRight w:val="0"/>
      <w:marTop w:val="0"/>
      <w:marBottom w:val="0"/>
      <w:divBdr>
        <w:top w:val="none" w:sz="0" w:space="0" w:color="auto"/>
        <w:left w:val="none" w:sz="0" w:space="0" w:color="auto"/>
        <w:bottom w:val="none" w:sz="0" w:space="0" w:color="auto"/>
        <w:right w:val="none" w:sz="0" w:space="0" w:color="auto"/>
      </w:divBdr>
    </w:div>
    <w:div w:id="1338579417">
      <w:bodyDiv w:val="1"/>
      <w:marLeft w:val="0"/>
      <w:marRight w:val="0"/>
      <w:marTop w:val="0"/>
      <w:marBottom w:val="0"/>
      <w:divBdr>
        <w:top w:val="none" w:sz="0" w:space="0" w:color="auto"/>
        <w:left w:val="none" w:sz="0" w:space="0" w:color="auto"/>
        <w:bottom w:val="none" w:sz="0" w:space="0" w:color="auto"/>
        <w:right w:val="none" w:sz="0" w:space="0" w:color="auto"/>
      </w:divBdr>
    </w:div>
    <w:div w:id="1448699361">
      <w:bodyDiv w:val="1"/>
      <w:marLeft w:val="0"/>
      <w:marRight w:val="0"/>
      <w:marTop w:val="0"/>
      <w:marBottom w:val="0"/>
      <w:divBdr>
        <w:top w:val="none" w:sz="0" w:space="0" w:color="auto"/>
        <w:left w:val="none" w:sz="0" w:space="0" w:color="auto"/>
        <w:bottom w:val="none" w:sz="0" w:space="0" w:color="auto"/>
        <w:right w:val="none" w:sz="0" w:space="0" w:color="auto"/>
      </w:divBdr>
    </w:div>
    <w:div w:id="1506943365">
      <w:bodyDiv w:val="1"/>
      <w:marLeft w:val="0"/>
      <w:marRight w:val="0"/>
      <w:marTop w:val="0"/>
      <w:marBottom w:val="0"/>
      <w:divBdr>
        <w:top w:val="none" w:sz="0" w:space="0" w:color="auto"/>
        <w:left w:val="none" w:sz="0" w:space="0" w:color="auto"/>
        <w:bottom w:val="none" w:sz="0" w:space="0" w:color="auto"/>
        <w:right w:val="none" w:sz="0" w:space="0" w:color="auto"/>
      </w:divBdr>
    </w:div>
    <w:div w:id="1511211703">
      <w:bodyDiv w:val="1"/>
      <w:marLeft w:val="0"/>
      <w:marRight w:val="0"/>
      <w:marTop w:val="0"/>
      <w:marBottom w:val="0"/>
      <w:divBdr>
        <w:top w:val="none" w:sz="0" w:space="0" w:color="auto"/>
        <w:left w:val="none" w:sz="0" w:space="0" w:color="auto"/>
        <w:bottom w:val="none" w:sz="0" w:space="0" w:color="auto"/>
        <w:right w:val="none" w:sz="0" w:space="0" w:color="auto"/>
      </w:divBdr>
    </w:div>
    <w:div w:id="1539659272">
      <w:bodyDiv w:val="1"/>
      <w:marLeft w:val="0"/>
      <w:marRight w:val="0"/>
      <w:marTop w:val="0"/>
      <w:marBottom w:val="0"/>
      <w:divBdr>
        <w:top w:val="none" w:sz="0" w:space="0" w:color="auto"/>
        <w:left w:val="none" w:sz="0" w:space="0" w:color="auto"/>
        <w:bottom w:val="none" w:sz="0" w:space="0" w:color="auto"/>
        <w:right w:val="none" w:sz="0" w:space="0" w:color="auto"/>
      </w:divBdr>
    </w:div>
    <w:div w:id="1599366133">
      <w:bodyDiv w:val="1"/>
      <w:marLeft w:val="0"/>
      <w:marRight w:val="0"/>
      <w:marTop w:val="0"/>
      <w:marBottom w:val="0"/>
      <w:divBdr>
        <w:top w:val="none" w:sz="0" w:space="0" w:color="auto"/>
        <w:left w:val="none" w:sz="0" w:space="0" w:color="auto"/>
        <w:bottom w:val="none" w:sz="0" w:space="0" w:color="auto"/>
        <w:right w:val="none" w:sz="0" w:space="0" w:color="auto"/>
      </w:divBdr>
    </w:div>
    <w:div w:id="1604455946">
      <w:bodyDiv w:val="1"/>
      <w:marLeft w:val="0"/>
      <w:marRight w:val="0"/>
      <w:marTop w:val="0"/>
      <w:marBottom w:val="0"/>
      <w:divBdr>
        <w:top w:val="none" w:sz="0" w:space="0" w:color="auto"/>
        <w:left w:val="none" w:sz="0" w:space="0" w:color="auto"/>
        <w:bottom w:val="none" w:sz="0" w:space="0" w:color="auto"/>
        <w:right w:val="none" w:sz="0" w:space="0" w:color="auto"/>
      </w:divBdr>
    </w:div>
    <w:div w:id="1630890954">
      <w:bodyDiv w:val="1"/>
      <w:marLeft w:val="0"/>
      <w:marRight w:val="0"/>
      <w:marTop w:val="0"/>
      <w:marBottom w:val="0"/>
      <w:divBdr>
        <w:top w:val="none" w:sz="0" w:space="0" w:color="auto"/>
        <w:left w:val="none" w:sz="0" w:space="0" w:color="auto"/>
        <w:bottom w:val="none" w:sz="0" w:space="0" w:color="auto"/>
        <w:right w:val="none" w:sz="0" w:space="0" w:color="auto"/>
      </w:divBdr>
    </w:div>
    <w:div w:id="1679654792">
      <w:bodyDiv w:val="1"/>
      <w:marLeft w:val="0"/>
      <w:marRight w:val="0"/>
      <w:marTop w:val="0"/>
      <w:marBottom w:val="0"/>
      <w:divBdr>
        <w:top w:val="none" w:sz="0" w:space="0" w:color="auto"/>
        <w:left w:val="none" w:sz="0" w:space="0" w:color="auto"/>
        <w:bottom w:val="none" w:sz="0" w:space="0" w:color="auto"/>
        <w:right w:val="none" w:sz="0" w:space="0" w:color="auto"/>
      </w:divBdr>
    </w:div>
    <w:div w:id="1728190148">
      <w:bodyDiv w:val="1"/>
      <w:marLeft w:val="0"/>
      <w:marRight w:val="0"/>
      <w:marTop w:val="0"/>
      <w:marBottom w:val="0"/>
      <w:divBdr>
        <w:top w:val="none" w:sz="0" w:space="0" w:color="auto"/>
        <w:left w:val="none" w:sz="0" w:space="0" w:color="auto"/>
        <w:bottom w:val="none" w:sz="0" w:space="0" w:color="auto"/>
        <w:right w:val="none" w:sz="0" w:space="0" w:color="auto"/>
      </w:divBdr>
    </w:div>
    <w:div w:id="1737702292">
      <w:bodyDiv w:val="1"/>
      <w:marLeft w:val="0"/>
      <w:marRight w:val="0"/>
      <w:marTop w:val="0"/>
      <w:marBottom w:val="0"/>
      <w:divBdr>
        <w:top w:val="none" w:sz="0" w:space="0" w:color="auto"/>
        <w:left w:val="none" w:sz="0" w:space="0" w:color="auto"/>
        <w:bottom w:val="none" w:sz="0" w:space="0" w:color="auto"/>
        <w:right w:val="none" w:sz="0" w:space="0" w:color="auto"/>
      </w:divBdr>
    </w:div>
    <w:div w:id="1764495694">
      <w:bodyDiv w:val="1"/>
      <w:marLeft w:val="0"/>
      <w:marRight w:val="0"/>
      <w:marTop w:val="0"/>
      <w:marBottom w:val="0"/>
      <w:divBdr>
        <w:top w:val="none" w:sz="0" w:space="0" w:color="auto"/>
        <w:left w:val="none" w:sz="0" w:space="0" w:color="auto"/>
        <w:bottom w:val="none" w:sz="0" w:space="0" w:color="auto"/>
        <w:right w:val="none" w:sz="0" w:space="0" w:color="auto"/>
      </w:divBdr>
    </w:div>
    <w:div w:id="1768505805">
      <w:bodyDiv w:val="1"/>
      <w:marLeft w:val="0"/>
      <w:marRight w:val="0"/>
      <w:marTop w:val="0"/>
      <w:marBottom w:val="0"/>
      <w:divBdr>
        <w:top w:val="none" w:sz="0" w:space="0" w:color="auto"/>
        <w:left w:val="none" w:sz="0" w:space="0" w:color="auto"/>
        <w:bottom w:val="none" w:sz="0" w:space="0" w:color="auto"/>
        <w:right w:val="none" w:sz="0" w:space="0" w:color="auto"/>
      </w:divBdr>
    </w:div>
    <w:div w:id="1828669959">
      <w:bodyDiv w:val="1"/>
      <w:marLeft w:val="0"/>
      <w:marRight w:val="0"/>
      <w:marTop w:val="0"/>
      <w:marBottom w:val="0"/>
      <w:divBdr>
        <w:top w:val="none" w:sz="0" w:space="0" w:color="auto"/>
        <w:left w:val="none" w:sz="0" w:space="0" w:color="auto"/>
        <w:bottom w:val="none" w:sz="0" w:space="0" w:color="auto"/>
        <w:right w:val="none" w:sz="0" w:space="0" w:color="auto"/>
      </w:divBdr>
    </w:div>
    <w:div w:id="1833720861">
      <w:bodyDiv w:val="1"/>
      <w:marLeft w:val="0"/>
      <w:marRight w:val="0"/>
      <w:marTop w:val="0"/>
      <w:marBottom w:val="0"/>
      <w:divBdr>
        <w:top w:val="none" w:sz="0" w:space="0" w:color="auto"/>
        <w:left w:val="none" w:sz="0" w:space="0" w:color="auto"/>
        <w:bottom w:val="none" w:sz="0" w:space="0" w:color="auto"/>
        <w:right w:val="none" w:sz="0" w:space="0" w:color="auto"/>
      </w:divBdr>
    </w:div>
    <w:div w:id="1848405544">
      <w:bodyDiv w:val="1"/>
      <w:marLeft w:val="0"/>
      <w:marRight w:val="0"/>
      <w:marTop w:val="0"/>
      <w:marBottom w:val="0"/>
      <w:divBdr>
        <w:top w:val="none" w:sz="0" w:space="0" w:color="auto"/>
        <w:left w:val="none" w:sz="0" w:space="0" w:color="auto"/>
        <w:bottom w:val="none" w:sz="0" w:space="0" w:color="auto"/>
        <w:right w:val="none" w:sz="0" w:space="0" w:color="auto"/>
      </w:divBdr>
    </w:div>
    <w:div w:id="1897161231">
      <w:bodyDiv w:val="1"/>
      <w:marLeft w:val="0"/>
      <w:marRight w:val="0"/>
      <w:marTop w:val="0"/>
      <w:marBottom w:val="0"/>
      <w:divBdr>
        <w:top w:val="none" w:sz="0" w:space="0" w:color="auto"/>
        <w:left w:val="none" w:sz="0" w:space="0" w:color="auto"/>
        <w:bottom w:val="none" w:sz="0" w:space="0" w:color="auto"/>
        <w:right w:val="none" w:sz="0" w:space="0" w:color="auto"/>
      </w:divBdr>
    </w:div>
    <w:div w:id="1948193298">
      <w:bodyDiv w:val="1"/>
      <w:marLeft w:val="0"/>
      <w:marRight w:val="0"/>
      <w:marTop w:val="0"/>
      <w:marBottom w:val="0"/>
      <w:divBdr>
        <w:top w:val="none" w:sz="0" w:space="0" w:color="auto"/>
        <w:left w:val="none" w:sz="0" w:space="0" w:color="auto"/>
        <w:bottom w:val="none" w:sz="0" w:space="0" w:color="auto"/>
        <w:right w:val="none" w:sz="0" w:space="0" w:color="auto"/>
      </w:divBdr>
    </w:div>
    <w:div w:id="1953050100">
      <w:bodyDiv w:val="1"/>
      <w:marLeft w:val="0"/>
      <w:marRight w:val="0"/>
      <w:marTop w:val="0"/>
      <w:marBottom w:val="0"/>
      <w:divBdr>
        <w:top w:val="none" w:sz="0" w:space="0" w:color="auto"/>
        <w:left w:val="none" w:sz="0" w:space="0" w:color="auto"/>
        <w:bottom w:val="none" w:sz="0" w:space="0" w:color="auto"/>
        <w:right w:val="none" w:sz="0" w:space="0" w:color="auto"/>
      </w:divBdr>
    </w:div>
    <w:div w:id="2105802963">
      <w:bodyDiv w:val="1"/>
      <w:marLeft w:val="0"/>
      <w:marRight w:val="0"/>
      <w:marTop w:val="0"/>
      <w:marBottom w:val="0"/>
      <w:divBdr>
        <w:top w:val="none" w:sz="0" w:space="0" w:color="auto"/>
        <w:left w:val="none" w:sz="0" w:space="0" w:color="auto"/>
        <w:bottom w:val="none" w:sz="0" w:space="0" w:color="auto"/>
        <w:right w:val="none" w:sz="0" w:space="0" w:color="auto"/>
      </w:divBdr>
    </w:div>
    <w:div w:id="210588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nd/4.0/"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creativecommons.org/licenses/by-nc-nd/4.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8BD19B0230F4C1998F8034D193A9F8D"/>
        <w:category>
          <w:name w:val="General"/>
          <w:gallery w:val="placeholder"/>
        </w:category>
        <w:types>
          <w:type w:val="bbPlcHdr"/>
        </w:types>
        <w:behaviors>
          <w:behavior w:val="content"/>
        </w:behaviors>
        <w:guid w:val="{53E3A556-102B-4BC7-A998-F5008C944901}"/>
      </w:docPartPr>
      <w:docPartBody>
        <w:p w:rsidR="00767319" w:rsidRDefault="007B54A7" w:rsidP="007B54A7">
          <w:pPr>
            <w:pStyle w:val="58BD19B0230F4C1998F8034D193A9F8D"/>
          </w:pPr>
          <w:r w:rsidRPr="00D047CC">
            <w:rPr>
              <w:rStyle w:val="PlaceholderText"/>
            </w:rPr>
            <w:t>Click here to enter text.</w:t>
          </w:r>
        </w:p>
      </w:docPartBody>
    </w:docPart>
    <w:docPart>
      <w:docPartPr>
        <w:name w:val="9C3F39B18ACD4B3AB7740F6C6B58871B"/>
        <w:category>
          <w:name w:val="General"/>
          <w:gallery w:val="placeholder"/>
        </w:category>
        <w:types>
          <w:type w:val="bbPlcHdr"/>
        </w:types>
        <w:behaviors>
          <w:behavior w:val="content"/>
        </w:behaviors>
        <w:guid w:val="{39CF2198-2696-4C3A-9A94-67C0E7C4C7DB}"/>
      </w:docPartPr>
      <w:docPartBody>
        <w:p w:rsidR="009544D7" w:rsidRDefault="003E0B56" w:rsidP="003E0B56">
          <w:pPr>
            <w:pStyle w:val="9C3F39B18ACD4B3AB7740F6C6B58871B"/>
          </w:pPr>
          <w:r w:rsidRPr="00D047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4A7"/>
    <w:rsid w:val="003E0B56"/>
    <w:rsid w:val="0069625E"/>
    <w:rsid w:val="00767319"/>
    <w:rsid w:val="007B54A7"/>
    <w:rsid w:val="007F5BE1"/>
    <w:rsid w:val="0088737F"/>
    <w:rsid w:val="009544D7"/>
    <w:rsid w:val="00A07571"/>
    <w:rsid w:val="00AA6ACF"/>
    <w:rsid w:val="00B36B5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0B56"/>
    <w:rPr>
      <w:color w:val="808080"/>
    </w:rPr>
  </w:style>
  <w:style w:type="paragraph" w:customStyle="1" w:styleId="58BD19B0230F4C1998F8034D193A9F8D">
    <w:name w:val="58BD19B0230F4C1998F8034D193A9F8D"/>
    <w:rsid w:val="007B54A7"/>
  </w:style>
  <w:style w:type="paragraph" w:customStyle="1" w:styleId="9C3F39B18ACD4B3AB7740F6C6B58871B">
    <w:name w:val="9C3F39B18ACD4B3AB7740F6C6B58871B"/>
    <w:rsid w:val="003E0B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3387</Words>
  <Characters>19312</Characters>
  <Application>Microsoft Office Word</Application>
  <DocSecurity>0</DocSecurity>
  <Lines>160</Lines>
  <Paragraphs>45</Paragraphs>
  <ScaleCrop>false</ScaleCrop>
  <Company/>
  <LinksUpToDate>false</LinksUpToDate>
  <CharactersWithSpaces>22654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McAleenan</dc:creator>
  <cp:keywords/>
  <dc:description/>
  <cp:lastModifiedBy>JG</cp:lastModifiedBy>
  <cp:revision>97</cp:revision>
  <dcterms:created xsi:type="dcterms:W3CDTF">2022-07-21T12:04:00Z</dcterms:created>
  <dcterms:modified xsi:type="dcterms:W3CDTF">2022-08-10T18:14:00Z</dcterms:modified>
</cp:coreProperties>
</file>