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 xml:space="preserve">Edited by Julian PT Higgins, Jelena </w:t>
      </w:r>
      <w:proofErr w:type="spellStart"/>
      <w:r w:rsidRPr="00076212">
        <w:t>Savović</w:t>
      </w:r>
      <w:proofErr w:type="spellEnd"/>
      <w:r w:rsidRPr="00076212">
        <w:t>,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 xml:space="preserve">-II Hub (Collaboration and innovation for Difficult and Complex randomised controlled Trials </w:t>
      </w:r>
      <w:proofErr w:type="gramStart"/>
      <w:r w:rsidRPr="008449E5">
        <w:t>In</w:t>
      </w:r>
      <w:proofErr w:type="gramEnd"/>
      <w:r w:rsidRPr="008449E5">
        <w:t xml:space="preserve">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521D8C" w:rsidR="004B666A" w:rsidP="00E67260" w:rsidRDefault="00521D8C" w14:paraId="12FB8536" w14:textId="5CA5DB2D">
                  <w:pPr>
                    <w:rPr>
                      <w:rFonts w:ascii="Calibri" w:hAnsi="Calibri" w:cs="Calibri"/>
                      <w:color w:val="000000"/>
                    </w:rPr>
                  </w:pPr>
                  <w:proofErr w:type="spellStart"/>
                  <w:r>
                    <w:rPr>
                      <w:rFonts w:ascii="Calibri" w:hAnsi="Calibri" w:cs="Calibri"/>
                      <w:color w:val="000000"/>
                    </w:rPr>
                    <w:t>Pheh</w:t>
                  </w:r>
                  <w:proofErr w:type="spellEnd"/>
                  <w:r>
                    <w:rPr>
                      <w:rFonts w:ascii="Calibri" w:hAnsi="Calibri" w:cs="Calibri"/>
                      <w:color w:val="000000"/>
                    </w:rPr>
                    <w:t xml:space="preserve">, K., Tau, H., &amp; Tan, C. (2020). </w:t>
                  </w:r>
                  <w:proofErr w:type="spellStart"/>
                  <w:r>
                    <w:rPr>
                      <w:rFonts w:ascii="Calibri" w:hAnsi="Calibri" w:cs="Calibri"/>
                      <w:color w:val="000000"/>
                    </w:rPr>
                    <w:t>Ultra brief</w:t>
                  </w:r>
                  <w:proofErr w:type="spellEnd"/>
                  <w:r>
                    <w:rPr>
                      <w:rFonts w:ascii="Calibri" w:hAnsi="Calibri" w:cs="Calibri"/>
                      <w:color w:val="000000"/>
                    </w:rPr>
                    <w:t xml:space="preserve"> online mindfulness-based intervention effects on mental health during the coronavirus disease outbreak in Malaysia: A randomised controlled trial. </w:t>
                  </w:r>
                  <w:r>
                    <w:rPr>
                      <w:rStyle w:val="font81"/>
                      <w:rFonts w:eastAsiaTheme="minorEastAsia"/>
                    </w:rPr>
                    <w:t>Makara Hubs-Asia, 24</w:t>
                  </w:r>
                  <w:r>
                    <w:rPr>
                      <w:rStyle w:val="font01"/>
                    </w:rPr>
                    <w:t xml:space="preserve">(2), 118-128. </w:t>
                  </w:r>
                  <w:proofErr w:type="spellStart"/>
                  <w:r>
                    <w:rPr>
                      <w:rStyle w:val="font01"/>
                    </w:rPr>
                    <w:t>doi</w:t>
                  </w:r>
                  <w:proofErr w:type="spellEnd"/>
                  <w:r>
                    <w:rPr>
                      <w:rStyle w:val="font01"/>
                    </w:rPr>
                    <w:t>: 10.7454/hubs.asia.2140920</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E67260" w14:paraId="3341EAFC" w14:textId="295761F4">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proofErr w:type="gramStart"/>
                  <w:r w:rsidRPr="004B666A">
                    <w:rPr>
                      <w:rFonts w:cstheme="minorHAnsi"/>
                    </w:rPr>
                    <w:t>Individually-randomized</w:t>
                  </w:r>
                  <w:proofErr w:type="gramEnd"/>
                  <w:r w:rsidRPr="004B666A">
                    <w:rPr>
                      <w:rFonts w:cstheme="minorHAnsi"/>
                    </w:rPr>
                    <w:t xml:space="preserve">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2999"/>
              <w:gridCol w:w="1430"/>
              <w:gridCol w:w="3096"/>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2C0AD3" w14:paraId="6A270550" w14:textId="0280E5A7">
                  <w:proofErr w:type="spellStart"/>
                  <w:r>
                    <w:t>Ultra brief</w:t>
                  </w:r>
                  <w:proofErr w:type="spellEnd"/>
                  <w:r>
                    <w:t xml:space="preserve"> MBI</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2C0AD3" w14:paraId="08BF92E4" w14:textId="6AD75880">
                  <w:r>
                    <w:t>Control group</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165C67" w:rsidR="00895457" w:rsidP="00895457" w:rsidRDefault="002C0AD3" w14:paraId="69FC9657" w14:textId="666473F6">
                  <w:pPr>
                    <w:rPr>
                      <w:rFonts w:cstheme="minorHAnsi"/>
                    </w:rPr>
                  </w:pPr>
                  <w:r>
                    <w:rPr>
                      <w:rFonts w:cstheme="minorHAnsi"/>
                    </w:rPr>
                    <w:t>Mental well-being – WHO-5</w:t>
                  </w: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w:t>
                  </w:r>
                  <w:proofErr w:type="gramStart"/>
                  <w:r w:rsidRPr="00165C67">
                    <w:rPr>
                      <w:rFonts w:cstheme="minorHAnsi"/>
                    </w:rPr>
                    <w:t>e.g.</w:t>
                  </w:r>
                  <w:proofErr w:type="gramEnd"/>
                  <w:r w:rsidRPr="00165C67">
                    <w:rPr>
                      <w:rFonts w:cstheme="minorHAnsi"/>
                    </w:rPr>
                    <w:t xml:space="preserve">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2C0AD3" w14:paraId="5F03FBBF" w14:textId="3026B346">
                  <w:pPr>
                    <w:rPr>
                      <w:rFonts w:cstheme="minorHAnsi"/>
                    </w:rPr>
                  </w:pPr>
                  <w:r>
                    <w:rPr>
                      <w:rFonts w:cstheme="minorHAnsi"/>
                    </w:rPr>
                    <w:t>Post-intervention WHO-5 of Ultra brief MBI and Control group (Table 1, journal paper).</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E67260" w14:paraId="5E5C1273" w14:textId="52BDB81B">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2C0AD3" w14:paraId="6A3A1511" w14:textId="550E455F">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2C0AD3" w14:paraId="7A4A4821" w14:textId="44212777">
            <w:r>
              <w:t>X</w:t>
            </w:r>
            <w:r w:rsidRPr="00165C67" w:rsidR="00895457">
              <w:rPr>
                <w:szCs w:val="20"/>
              </w:rPr>
              <w:tab/>
            </w:r>
            <w:r w:rsidRPr="00165C67" w:rsidR="00895457">
              <w:rPr>
                <w:szCs w:val="20"/>
              </w:rPr>
              <w:t>occurrence of non-protocol interventions</w:t>
            </w:r>
          </w:p>
          <w:p w:rsidRPr="00165C67" w:rsidR="00895457" w:rsidP="00895457" w:rsidRDefault="00B03CF5" w14:paraId="0EBE061D" w14:textId="43F28697">
            <w:r w:rsidRPr="00517FCF">
              <w:rPr>
                <w:rFonts w:ascii="Wingdings 2" w:hAnsi="Wingdings 2" w:eastAsia="Wingdings 2" w:cs="Wingdings 2" w:cstheme="minorHAnsi"/>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2C0AD3" w14:paraId="2AFD3E35" w14:textId="12442A42">
            <w:r>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lastRenderedPageBreak/>
              <w:t xml:space="preserve">Which of the following sources were </w:t>
            </w:r>
            <w:r w:rsidRPr="004B666A">
              <w:rPr>
                <w:rFonts w:cstheme="minorHAnsi"/>
                <w:b/>
                <w:u w:val="single"/>
              </w:rPr>
              <w:t>obtained</w:t>
            </w:r>
            <w:r w:rsidRPr="004B666A">
              <w:rPr>
                <w:rFonts w:cstheme="minorHAnsi"/>
                <w:b/>
              </w:rPr>
              <w:t xml:space="preserve"> to help inform the risk-of-bias assessment? (</w:t>
            </w:r>
            <w:proofErr w:type="gramStart"/>
            <w:r w:rsidRPr="004B666A">
              <w:rPr>
                <w:rFonts w:cstheme="minorHAnsi"/>
                <w:b/>
              </w:rPr>
              <w:t>tick</w:t>
            </w:r>
            <w:proofErr w:type="gramEnd"/>
            <w:r w:rsidRPr="004B666A">
              <w:rPr>
                <w:rFonts w:cstheme="minorHAnsi"/>
                <w:b/>
              </w:rPr>
              <w:t xml:space="preserve"> as many as apply)</w:t>
            </w:r>
          </w:p>
          <w:p w:rsidRPr="004B666A" w:rsidR="0023251F" w:rsidP="003C3813" w:rsidRDefault="002C0AD3" w14:paraId="3B6C228E" w14:textId="50EFFE86">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p>
          <w:p w:rsidRPr="004B666A" w:rsidR="0023251F" w:rsidP="003C3813" w:rsidRDefault="00B03CF5" w14:paraId="3E767F9F" w14:textId="57EDC2E4">
            <w:pPr>
              <w:rPr>
                <w:rFonts w:cstheme="minorHAnsi"/>
              </w:rPr>
            </w:pPr>
            <w:r w:rsidRPr="00517FCF">
              <w:rPr>
                <w:rFonts w:ascii="Wingdings 2" w:hAnsi="Wingdings 2" w:eastAsia="Wingdings 2" w:cs="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Statistical analysis plan (SAP)</w:t>
            </w:r>
          </w:p>
          <w:p w:rsidRPr="004B666A" w:rsidR="0023251F" w:rsidP="003C3813" w:rsidRDefault="002C0AD3" w14:paraId="30B51856" w14:textId="54DBB1C6">
            <w:pPr>
              <w:rPr>
                <w:rFonts w:cstheme="minorHAnsi"/>
              </w:rPr>
            </w:pPr>
            <w:r>
              <w:rPr>
                <w:rFonts w:cstheme="minorHAnsi"/>
              </w:rPr>
              <w:t>X</w:t>
            </w:r>
            <w:r w:rsidRPr="004B666A" w:rsidR="0023251F">
              <w:rPr>
                <w:rFonts w:cstheme="minorHAnsi"/>
              </w:rPr>
              <w:tab/>
            </w:r>
            <w:r w:rsidRPr="004B666A" w:rsidR="0023251F">
              <w:rPr>
                <w:rFonts w:cstheme="minorHAnsi"/>
              </w:rPr>
              <w:t>Non-commercial trial registry record (</w:t>
            </w:r>
            <w:proofErr w:type="gramStart"/>
            <w:r w:rsidRPr="004B666A" w:rsidR="0023251F">
              <w:rPr>
                <w:rFonts w:cstheme="minorHAnsi"/>
              </w:rPr>
              <w:t>e.g.</w:t>
            </w:r>
            <w:proofErr w:type="gramEnd"/>
            <w:r w:rsidRPr="004B666A" w:rsidR="0023251F">
              <w:rPr>
                <w:rFonts w:cstheme="minorHAnsi"/>
              </w:rPr>
              <w:t xml:space="preserve">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Company-owned trial registry record (</w:t>
            </w:r>
            <w:proofErr w:type="gramStart"/>
            <w:r w:rsidRPr="004B666A">
              <w:rPr>
                <w:rFonts w:cstheme="minorHAnsi"/>
              </w:rPr>
              <w:t>e.g.</w:t>
            </w:r>
            <w:proofErr w:type="gramEnd"/>
            <w:r w:rsidRPr="004B666A">
              <w:rPr>
                <w:rFonts w:cstheme="minorHAnsi"/>
              </w:rPr>
              <w:t xml:space="preserve">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Wingdings 2" w:cstheme="minorHAnsi"/>
              </w:rPr>
              <w:t>£</w:t>
            </w:r>
            <w:r w:rsidRPr="004B666A">
              <w:rPr>
                <w:rFonts w:cstheme="minorHAnsi"/>
              </w:rPr>
              <w:t xml:space="preserve"> </w:t>
            </w:r>
            <w:r w:rsidRPr="004B666A">
              <w:rPr>
                <w:rFonts w:cstheme="minorHAnsi"/>
              </w:rPr>
              <w:tab/>
            </w:r>
            <w:r w:rsidRPr="004B666A">
              <w:rPr>
                <w:rFonts w:cstheme="minorHAnsi"/>
              </w:rPr>
              <w:t>“Grey literature” (</w:t>
            </w:r>
            <w:proofErr w:type="gramStart"/>
            <w:r w:rsidRPr="004B666A">
              <w:rPr>
                <w:rFonts w:cstheme="minorHAnsi"/>
              </w:rPr>
              <w:t>e.g.</w:t>
            </w:r>
            <w:proofErr w:type="gramEnd"/>
            <w:r w:rsidRPr="004B666A">
              <w:rPr>
                <w:rFonts w:cstheme="minorHAnsi"/>
              </w:rPr>
              <w:t xml:space="preserve"> unpublished thesis)</w:t>
            </w:r>
          </w:p>
          <w:p w:rsidRPr="004B666A" w:rsidR="0023251F" w:rsidP="003C3813" w:rsidRDefault="0023251F" w14:paraId="1B24E7AE"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Regulatory document (</w:t>
            </w:r>
            <w:proofErr w:type="gramStart"/>
            <w:r w:rsidRPr="004B666A">
              <w:rPr>
                <w:rFonts w:cstheme="minorHAnsi"/>
              </w:rPr>
              <w:t>e.g.</w:t>
            </w:r>
            <w:proofErr w:type="gramEnd"/>
            <w:r w:rsidRPr="004B666A">
              <w:rPr>
                <w:rFonts w:cstheme="minorHAnsi"/>
              </w:rPr>
              <w:t xml:space="preserve">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Grant database summary (</w:t>
            </w:r>
            <w:proofErr w:type="gramStart"/>
            <w:r w:rsidRPr="004B666A">
              <w:rPr>
                <w:rFonts w:cstheme="minorHAnsi"/>
              </w:rPr>
              <w:t>e.g.</w:t>
            </w:r>
            <w:proofErr w:type="gramEnd"/>
            <w:r w:rsidRPr="004B666A">
              <w:rPr>
                <w:rFonts w:cstheme="minorHAnsi"/>
              </w:rPr>
              <w:t xml:space="preserve">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00640A89" w:rsidP="00640A89" w:rsidRDefault="00640A89" w14:paraId="7A60E82D" w14:textId="4040CF2A">
            <w:r>
              <w:t>1.1 “</w:t>
            </w:r>
            <w:r>
              <w:t>Then, half of the participants were randomly assigned to the mindfulness intervention condition (i.e., treatment group) and the others were assigned to the control group</w:t>
            </w:r>
            <w:r>
              <w:t>”.</w:t>
            </w:r>
          </w:p>
          <w:p w:rsidRPr="00640A89" w:rsidR="00640A89" w:rsidP="005B2F56" w:rsidRDefault="00640A89" w14:paraId="23F9127E" w14:textId="6B8D236E">
            <w:pPr>
              <w:rPr>
                <w:lang w:val="en-CA"/>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1B9C5436" w14:textId="73B70AB8">
            <w:pPr>
              <w:jc w:val="center"/>
              <w:rPr>
                <w:rFonts w:cstheme="minorHAnsi"/>
                <w:color w:val="00B050"/>
                <w:u w:val="single"/>
              </w:rPr>
            </w:pPr>
            <w:r w:rsidRPr="004B666A">
              <w:rPr>
                <w:rFonts w:cstheme="minorHAnsi"/>
              </w:rPr>
              <w:t>NI</w:t>
            </w:r>
          </w:p>
          <w:p w:rsidR="00600AE8" w:rsidP="00600AE8" w:rsidRDefault="00600AE8" w14:paraId="4CDB0DDF"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4CF159D3" w14:textId="20952574">
            <w:pPr>
              <w:tabs>
                <w:tab w:val="left" w:pos="960"/>
              </w:tabs>
              <w:autoSpaceDE w:val="0"/>
              <w:autoSpaceDN w:val="0"/>
              <w:adjustRightInd w:val="0"/>
              <w:jc w:val="center"/>
              <w:rPr>
                <w:rFonts w:cstheme="minorHAnsi"/>
              </w:rPr>
            </w:pPr>
            <w:r w:rsidRPr="004B666A">
              <w:rPr>
                <w:rFonts w:cstheme="minorHAnsi"/>
              </w:rPr>
              <w:t>NI</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A2022F" w:rsidR="00FD50F4" w:rsidP="005B2F56" w:rsidRDefault="00CA7BF5" w14:paraId="7CC43D0D" w14:textId="2E9F42F7">
            <w:pPr>
              <w:rPr>
                <w:rFonts w:cstheme="minorHAnsi"/>
                <w:lang w:val="en-GB"/>
              </w:rPr>
            </w:pPr>
            <w:r>
              <w:rPr>
                <w:rFonts w:cstheme="minorHAnsi"/>
                <w:lang w:val="en-GB"/>
              </w:rPr>
              <w:t xml:space="preserve">Figure 1 indicates relatively similar group sizes. Visual inspection of table 1 indicates no differences between groups at baseline on the prognostic factors. However, no demographic characteristics for each group has been provided at baseline, no formal statistical tests have been conducted to identify any differences at baseline. </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CA084F" w:rsidP="003C3813" w:rsidRDefault="004D722D" w14:paraId="60E6AB3D" w14:textId="2ED8BE65">
            <w:pPr>
              <w:jc w:val="center"/>
              <w:rPr>
                <w:rFonts w:cstheme="minorHAnsi"/>
              </w:rPr>
            </w:pPr>
            <w:r w:rsidRPr="004B666A">
              <w:rPr>
                <w:rFonts w:cstheme="minorHAnsi"/>
              </w:rPr>
              <w:t>NI</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5B2F56" w14:paraId="09526CB8" w14:textId="6D5D59FE">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777777">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5B2F56" w14:paraId="41E78496" w14:textId="3152488E">
            <w:pPr>
              <w:jc w:val="center"/>
              <w:rPr>
                <w:rFonts w:cstheme="minorHAnsi"/>
              </w:rPr>
            </w:pPr>
            <w:r>
              <w:rPr>
                <w:rFonts w:cstheme="minorHAnsi"/>
              </w:rPr>
              <w:t>Unpredictable</w:t>
            </w:r>
          </w:p>
        </w:tc>
      </w:tr>
    </w:tbl>
    <w:p w:rsidRPr="00122896" w:rsidR="00122896" w:rsidP="00122896" w:rsidRDefault="00851D4D" w14:paraId="2CB8E4E6" w14:textId="2332D59B">
      <w:pPr>
        <w:spacing w:after="160" w:line="259" w:lineRule="auto"/>
        <w:rPr>
          <w:rFonts w:eastAsiaTheme="minorEastAsia"/>
          <w:color w:val="5A5A5A" w:themeColor="text1" w:themeTint="A5"/>
          <w:spacing w:val="15"/>
        </w:rPr>
      </w:pPr>
      <w:r>
        <w:br w:type="page"/>
      </w:r>
      <w:r w:rsidRPr="00122896" w:rsidR="00122896">
        <w:lastRenderedPageBreak/>
        <w:t>Domain 2: Risk of bias due to deviations from the intended interventions (</w:t>
      </w:r>
      <w:r w:rsidRPr="00122896" w:rsidR="00122896">
        <w:rPr>
          <w:i/>
        </w:rPr>
        <w:t>effect of adhering to intervention</w:t>
      </w:r>
      <w:r w:rsidRPr="00122896" w:rsid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122896" w:rsidR="00122896" w:rsidTr="2F8C6299" w14:paraId="6C624CB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C321ECD" w14:textId="77777777">
            <w:pPr>
              <w:keepNext w:val="0"/>
              <w:spacing w:after="160" w:line="259" w:lineRule="auto"/>
              <w:rPr>
                <w:b/>
              </w:rPr>
            </w:pPr>
            <w:r w:rsidRPr="00122896">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39D470BF" w14:textId="77777777">
            <w:pPr>
              <w:keepNext w:val="0"/>
              <w:spacing w:after="160" w:line="259" w:lineRule="auto"/>
              <w:rPr>
                <w:b/>
              </w:rPr>
            </w:pPr>
            <w:r w:rsidRPr="00122896">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25F613CC" w14:textId="77777777">
            <w:pPr>
              <w:keepNext w:val="0"/>
              <w:spacing w:after="160" w:line="259" w:lineRule="auto"/>
              <w:rPr>
                <w:b/>
              </w:rPr>
            </w:pPr>
            <w:r w:rsidRPr="00122896">
              <w:rPr>
                <w:b/>
              </w:rPr>
              <w:t>Response options</w:t>
            </w:r>
          </w:p>
        </w:tc>
      </w:tr>
      <w:tr w:rsidRPr="00122896" w:rsidR="00122896" w:rsidTr="2F8C6299" w14:paraId="13FA625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2670B0" w14:textId="77777777">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Mar/>
          </w:tcPr>
          <w:p w:rsidR="0071028E" w:rsidP="0071028E" w:rsidRDefault="0071028E" w14:paraId="3A311ED0" w14:textId="77777777">
            <w:r>
              <w:t xml:space="preserve">The procedure appears </w:t>
            </w:r>
            <w:proofErr w:type="gramStart"/>
            <w:r>
              <w:t>similar</w:t>
            </w:r>
            <w:proofErr w:type="gramEnd"/>
            <w:r>
              <w:t xml:space="preserve"> and participants will not have been able to identify their intervention, however, there’s no absolute certainty as the study information provided is unknown. </w:t>
            </w:r>
          </w:p>
          <w:p w:rsidR="0071028E" w:rsidP="0071028E" w:rsidRDefault="0071028E" w14:paraId="59663664" w14:textId="77777777"/>
          <w:p w:rsidR="00122896" w:rsidP="0071028E" w:rsidRDefault="0071028E" w14:paraId="06ADCBD3" w14:textId="77777777">
            <w:r>
              <w:t>“</w:t>
            </w:r>
            <w:r>
              <w:t>Then, half of the participants were randomly assigned to the mindfulness intervention condition (i.e., treatment group) and the others were assigned to the control group. The treatment group answered four questions about the mindfulness intervention while the control group answered another four questions. After that, all participants answered the second set of measures (i.e., post-treatment) about distress, anxiety, psychological insecurity, and well-being</w:t>
            </w:r>
            <w:r>
              <w:t>”.</w:t>
            </w:r>
          </w:p>
          <w:p w:rsidR="0071028E" w:rsidP="0071028E" w:rsidRDefault="0071028E" w14:paraId="0F382159" w14:textId="77777777"/>
          <w:p w:rsidRPr="0071028E" w:rsidR="0071028E" w:rsidP="0071028E" w:rsidRDefault="0071028E" w14:paraId="67BDBFD1" w14:textId="025F61FA">
            <w:pPr>
              <w:rPr>
                <w:lang w:val="en-CA"/>
              </w:rPr>
            </w:pPr>
            <w:r>
              <w:t>2.2 Fully automated digital delivery</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5749162" w14:textId="33287764">
            <w:pPr>
              <w:keepNext w:val="0"/>
              <w:spacing w:after="160" w:line="259" w:lineRule="auto"/>
              <w:rPr>
                <w:lang w:val="es-ES"/>
              </w:rPr>
            </w:pPr>
            <w:r w:rsidRPr="00122896">
              <w:rPr>
                <w:u w:val="single"/>
              </w:rPr>
              <w:t>PN</w:t>
            </w:r>
          </w:p>
        </w:tc>
      </w:tr>
      <w:tr w:rsidRPr="00122896" w:rsidR="00122896" w:rsidTr="2F8C6299" w14:paraId="699B867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79BD304" w14:textId="77777777">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cMar/>
            <w:vAlign w:val="center"/>
            <w:hideMark/>
          </w:tcPr>
          <w:p w:rsidRPr="00122896" w:rsidR="00122896" w:rsidP="00122896" w:rsidRDefault="00122896" w14:paraId="7FFAFC64"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AB19485" w14:textId="09249549">
            <w:pPr>
              <w:keepNext w:val="0"/>
              <w:spacing w:after="160" w:line="259" w:lineRule="auto"/>
              <w:rPr>
                <w:lang w:val="es-ES"/>
              </w:rPr>
            </w:pPr>
            <w:r w:rsidRPr="00122896">
              <w:rPr>
                <w:u w:val="single"/>
              </w:rPr>
              <w:t>N</w:t>
            </w:r>
          </w:p>
        </w:tc>
      </w:tr>
      <w:tr w:rsidRPr="00521D8C" w:rsidR="00122896" w:rsidTr="2F8C6299" w14:paraId="4EF5E34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E823609" w14:textId="77777777">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45FB097"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60668F8" w14:textId="4F5F0030">
            <w:pPr>
              <w:keepNext w:val="0"/>
              <w:spacing w:after="160" w:line="259" w:lineRule="auto"/>
              <w:rPr>
                <w:lang w:val="es-ES"/>
              </w:rPr>
            </w:pPr>
            <w:r w:rsidRPr="00122896">
              <w:rPr>
                <w:lang w:val="es-ES"/>
              </w:rPr>
              <w:t>NA</w:t>
            </w:r>
          </w:p>
        </w:tc>
      </w:tr>
      <w:tr w:rsidRPr="00521D8C" w:rsidR="00122896" w:rsidTr="2F8C6299" w14:paraId="6D7370F1"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A1E3925" w14:textId="77777777">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04832C6B"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74BAE88" w14:textId="2CBB542D">
            <w:pPr>
              <w:keepNext w:val="0"/>
              <w:spacing w:after="160" w:line="259" w:lineRule="auto"/>
              <w:rPr>
                <w:lang w:val="es-ES"/>
              </w:rPr>
            </w:pPr>
            <w:r w:rsidRPr="00122896">
              <w:rPr>
                <w:lang w:val="es-ES"/>
              </w:rPr>
              <w:t>NA</w:t>
            </w:r>
          </w:p>
        </w:tc>
      </w:tr>
      <w:tr w:rsidRPr="00776623" w:rsidR="00122896" w:rsidTr="2F8C6299" w14:paraId="5F8D9DF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0C0D014" w14:textId="77777777">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30537C" w:rsidP="0030537C" w:rsidRDefault="0030537C" w14:paraId="4082C265" w14:textId="77777777">
            <w:pPr>
              <w:rPr>
                <w:lang w:val="en-US"/>
              </w:rPr>
            </w:pPr>
            <w:r>
              <w:t>See figure 1: Allocated to intervention (n=104)</w:t>
            </w:r>
            <w:r w:rsidRPr="00AE03BA">
              <w:rPr>
                <w:lang w:val="en-US"/>
              </w:rPr>
              <w:t xml:space="preserve">, </w:t>
            </w:r>
            <w:r>
              <w:t>Completed immediate post-test measures (n=82)</w:t>
            </w:r>
            <w:r>
              <w:rPr>
                <w:lang w:val="en-US"/>
              </w:rPr>
              <w:t xml:space="preserve">. </w:t>
            </w:r>
          </w:p>
          <w:p w:rsidR="0030537C" w:rsidP="0030537C" w:rsidRDefault="0030537C" w14:paraId="73686884" w14:textId="77777777">
            <w:pPr>
              <w:rPr>
                <w:lang w:val="en-US"/>
              </w:rPr>
            </w:pPr>
          </w:p>
          <w:p w:rsidRPr="00AE03BA" w:rsidR="0030537C" w:rsidP="0030537C" w:rsidRDefault="0030537C" w14:paraId="077E8944" w14:textId="77777777">
            <w:pPr>
              <w:rPr>
                <w:lang w:val="en-US"/>
              </w:rPr>
            </w:pPr>
            <w:r>
              <w:t>Allocated to control group (n=102)</w:t>
            </w:r>
            <w:r w:rsidRPr="00AE03BA">
              <w:rPr>
                <w:lang w:val="en-US"/>
              </w:rPr>
              <w:t xml:space="preserve">, </w:t>
            </w:r>
            <w:r>
              <w:t>Completed immediate post-test measures (n=79)</w:t>
            </w:r>
            <w:r w:rsidRPr="00AE03BA">
              <w:rPr>
                <w:lang w:val="en-US"/>
              </w:rPr>
              <w:t>.</w:t>
            </w:r>
          </w:p>
          <w:p w:rsidRPr="000300D1" w:rsidR="000300D1" w:rsidP="000300D1" w:rsidRDefault="000300D1" w14:paraId="7FFB52EC" w14:textId="5D2E1635">
            <w:pPr>
              <w:rPr>
                <w:lang w:val="en-CA"/>
              </w:rPr>
            </w:pPr>
            <w:r>
              <w:t xml:space="preserve"> </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00122896" w:rsidP="00122896" w:rsidRDefault="00122896" w14:paraId="376A9F4F" w14:textId="77777777">
            <w:pPr>
              <w:keepNext w:val="0"/>
              <w:spacing w:after="160" w:line="259" w:lineRule="auto"/>
              <w:rPr>
                <w:lang w:val="es-ES"/>
              </w:rPr>
            </w:pPr>
            <w:r w:rsidRPr="00122896">
              <w:rPr>
                <w:lang w:val="es-ES"/>
              </w:rPr>
              <w:t>Y</w:t>
            </w:r>
          </w:p>
          <w:p w:rsidRPr="00776623" w:rsidR="00776623" w:rsidP="00776623" w:rsidRDefault="00776623" w14:paraId="67A928C3" w14:textId="600E2E48">
            <w:pPr>
              <w:rPr>
                <w:sz w:val="20"/>
                <w:szCs w:val="20"/>
                <w:lang w:val="en-CA"/>
              </w:rPr>
            </w:pPr>
            <w:r w:rsidRPr="00776623">
              <w:rPr>
                <w:sz w:val="20"/>
                <w:szCs w:val="20"/>
              </w:rPr>
              <w:t>answer ‘Yes’ or ‘Probably yes’ if the proportion who did not adhere is high enough to raise concerns</w:t>
            </w:r>
          </w:p>
        </w:tc>
      </w:tr>
      <w:tr w:rsidRPr="00521D8C" w:rsidR="00122896" w:rsidTr="2F8C6299" w14:paraId="3C909CFD"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56F25131" w14:textId="77777777">
            <w:pPr>
              <w:keepNext w:val="0"/>
              <w:spacing w:after="160" w:line="259" w:lineRule="auto"/>
              <w:rPr>
                <w:b/>
              </w:rPr>
            </w:pPr>
            <w:r w:rsidRPr="00122896">
              <w:rPr>
                <w:b/>
              </w:rPr>
              <w:lastRenderedPageBreak/>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776623" w:rsidP="00776623" w:rsidRDefault="00776623" w14:paraId="39A9953D" w14:textId="2676ECC8">
            <w:r>
              <w:t>“</w:t>
            </w:r>
            <w:r>
              <w:t xml:space="preserve">Pearson correlation analysis was conducted to investigate the relationships between variables, while the reliability of measurements was examined using the Cronbach alpha coefficient. Then, two multivariate analyses of covariates (MANCOVAs) were conducted to examine the effectiveness of the </w:t>
            </w:r>
            <w:proofErr w:type="spellStart"/>
            <w:r>
              <w:t>ultrabrief</w:t>
            </w:r>
            <w:proofErr w:type="spellEnd"/>
            <w:r>
              <w:t xml:space="preserve"> online mindfulness intervention.</w:t>
            </w:r>
          </w:p>
          <w:p w:rsidR="00776623" w:rsidP="00776623" w:rsidRDefault="00776623" w14:paraId="6723706E" w14:textId="77777777"/>
          <w:p w:rsidR="00122896" w:rsidP="00776623" w:rsidRDefault="00776623" w14:paraId="5CA3C955" w14:textId="20D07E6A">
            <w:r>
              <w:t>Moreover, demographic and background variables (i.e., age, gender, days, working, mindfulness experience, testing, quarantine), and the four target variables measured at baseline were entered as covariate variables.</w:t>
            </w:r>
            <w:r>
              <w:t>”</w:t>
            </w:r>
          </w:p>
          <w:p w:rsidRPr="00776623" w:rsidR="00776623" w:rsidP="00776623" w:rsidRDefault="00776623" w14:paraId="2921A8AF" w14:textId="69AAE86F">
            <w:pPr>
              <w:rPr>
                <w:lang w:val="en-CA"/>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0B50F9ED" w14:textId="1EF4F900">
            <w:pPr>
              <w:keepNext w:val="0"/>
              <w:spacing w:after="160" w:line="259" w:lineRule="auto"/>
              <w:rPr>
                <w:lang w:val="es-ES"/>
              </w:rPr>
            </w:pPr>
            <w:r w:rsidRPr="2F8C6299" w:rsidR="00122896">
              <w:rPr>
                <w:u w:val="single"/>
                <w:lang w:val="es-ES"/>
              </w:rPr>
              <w:t>PN</w:t>
            </w:r>
          </w:p>
        </w:tc>
      </w:tr>
      <w:tr w:rsidRPr="00122896" w:rsidR="00122896" w:rsidTr="2F8C6299" w14:paraId="09115AF6"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E36FFA" w14:textId="77777777">
            <w:pPr>
              <w:keepNext w:val="0"/>
              <w:spacing w:after="160" w:line="259" w:lineRule="auto"/>
            </w:pPr>
            <w:r w:rsidRPr="00122896">
              <w:rPr>
                <w:b/>
              </w:rPr>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A4B8A09"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EFB484B" w14:textId="173DCDB3">
            <w:pPr>
              <w:keepNext w:val="0"/>
              <w:spacing w:after="160" w:line="259" w:lineRule="auto"/>
            </w:pPr>
            <w:r w:rsidR="00122896">
              <w:rPr/>
              <w:t>High</w:t>
            </w:r>
          </w:p>
        </w:tc>
      </w:tr>
      <w:tr w:rsidRPr="00122896" w:rsidR="00122896" w:rsidTr="2F8C6299" w14:paraId="1A95AEF2"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79DB50A0" w14:textId="77777777">
            <w:pPr>
              <w:keepNext w:val="0"/>
              <w:spacing w:after="160" w:line="259" w:lineRule="auto"/>
            </w:pPr>
            <w:r w:rsidRPr="00122896">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6DB11258"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D199C80" w14:textId="28A97409">
            <w:pPr>
              <w:keepNext w:val="0"/>
              <w:spacing w:after="160" w:line="259" w:lineRule="auto"/>
            </w:pPr>
            <w:r w:rsidRPr="00122896">
              <w:t>Unpredictable</w:t>
            </w:r>
          </w:p>
        </w:tc>
      </w:tr>
    </w:tbl>
    <w:p w:rsidRPr="00122896" w:rsidR="00851D4D" w:rsidRDefault="00122896" w14:paraId="54E3B37E" w14:textId="2D2EA87C">
      <w:pPr>
        <w:spacing w:after="160" w:line="259" w:lineRule="auto"/>
      </w:pPr>
      <w:r w:rsidRPr="00122896">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0079530F"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0079530F" w14:paraId="2F4CB16E" w14:textId="77777777">
        <w:trPr>
          <w:cantSplit/>
          <w:trHeight w:val="1002"/>
        </w:trPr>
        <w:tc>
          <w:tcPr>
            <w:tcW w:w="4248" w:type="dxa"/>
            <w:shd w:val="clear" w:color="auto" w:fill="D9D9D9" w:themeFill="background1" w:themeFillShade="D9"/>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Pr>
          <w:p w:rsidR="00AE03BA" w:rsidP="00AE03BA" w:rsidRDefault="00AE03BA" w14:paraId="2D06FFFE" w14:textId="381EFEDE">
            <w:pPr>
              <w:rPr>
                <w:lang w:val="en-US"/>
              </w:rPr>
            </w:pPr>
            <w:r>
              <w:t>See figure 1: Allocated to intervention (n=104)</w:t>
            </w:r>
            <w:r w:rsidRPr="00AE03BA">
              <w:rPr>
                <w:lang w:val="en-US"/>
              </w:rPr>
              <w:t xml:space="preserve">, </w:t>
            </w:r>
            <w:r>
              <w:t>Completed immediate post-test measures (n=82)</w:t>
            </w:r>
            <w:r>
              <w:rPr>
                <w:lang w:val="en-US"/>
              </w:rPr>
              <w:t xml:space="preserve">. </w:t>
            </w:r>
          </w:p>
          <w:p w:rsidR="00AE03BA" w:rsidP="00AE03BA" w:rsidRDefault="00AE03BA" w14:paraId="18246EFB" w14:textId="48C25D5D">
            <w:pPr>
              <w:rPr>
                <w:lang w:val="en-US"/>
              </w:rPr>
            </w:pPr>
          </w:p>
          <w:p w:rsidRPr="0030537C" w:rsidR="00C153C1" w:rsidP="0030537C" w:rsidRDefault="00AE03BA" w14:paraId="3C765747" w14:textId="4C16E39E">
            <w:pPr>
              <w:rPr>
                <w:lang w:val="en-US"/>
              </w:rPr>
            </w:pPr>
            <w:r>
              <w:t>Allocated to control group (n=102)</w:t>
            </w:r>
            <w:r w:rsidRPr="00AE03BA">
              <w:rPr>
                <w:lang w:val="en-US"/>
              </w:rPr>
              <w:t xml:space="preserve">, </w:t>
            </w:r>
            <w:r>
              <w:t>Completed immediate post-test measures (n=79)</w:t>
            </w:r>
            <w:r w:rsidRPr="00AE03BA">
              <w:rPr>
                <w:lang w:val="en-US"/>
              </w:rPr>
              <w:t>.</w:t>
            </w:r>
          </w:p>
        </w:tc>
        <w:tc>
          <w:tcPr>
            <w:tcW w:w="2836" w:type="dxa"/>
            <w:shd w:val="clear" w:color="auto" w:fill="auto"/>
          </w:tcPr>
          <w:p w:rsidR="00C153C1" w:rsidP="00C153C1" w:rsidRDefault="004D722D" w14:paraId="4AFA6BAC" w14:textId="784BB5B5">
            <w:pPr>
              <w:jc w:val="center"/>
              <w:rPr>
                <w:rFonts w:cstheme="minorHAnsi"/>
                <w:color w:val="FF0000"/>
              </w:rPr>
            </w:pPr>
            <w:r w:rsidRPr="004B666A">
              <w:rPr>
                <w:rFonts w:cstheme="minorHAnsi"/>
                <w:color w:val="FF0000"/>
              </w:rPr>
              <w:t>N</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gramStart"/>
            <w:r w:rsidRPr="00792157">
              <w:rPr>
                <w:rFonts w:cstheme="minorHAnsi"/>
                <w:sz w:val="18"/>
                <w:szCs w:val="18"/>
                <w:shd w:val="clear" w:color="auto" w:fill="FAF9F8"/>
              </w:rPr>
              <w:t>participants.“</w:t>
            </w:r>
            <w:proofErr w:type="gramEnd"/>
            <w:r w:rsidRPr="00792157">
              <w:rPr>
                <w:rFonts w:cstheme="minorHAnsi"/>
                <w:sz w:val="18"/>
                <w:szCs w:val="18"/>
                <w:shd w:val="clear" w:color="auto" w:fill="FAF9F8"/>
              </w:rPr>
              <w:t xml:space="preserve">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Pr="004B666A" w:rsidR="00C153C1" w:rsidTr="0079530F" w14:paraId="7EECE6A2" w14:textId="77777777">
        <w:trPr>
          <w:cantSplit/>
          <w:trHeight w:val="1042"/>
        </w:trPr>
        <w:tc>
          <w:tcPr>
            <w:tcW w:w="4248" w:type="dxa"/>
            <w:shd w:val="clear" w:color="auto" w:fill="D9D9D9" w:themeFill="background1" w:themeFillShade="D9"/>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rsidRPr="00F53342" w:rsidR="00C153C1" w:rsidP="00E90BF4" w:rsidRDefault="00F53342" w14:paraId="1ED71559" w14:textId="28725151">
            <w:pPr>
              <w:rPr>
                <w:lang w:val="en-US"/>
              </w:rPr>
            </w:pPr>
            <w:r w:rsidRPr="00F53342">
              <w:rPr>
                <w:lang w:val="en-US"/>
              </w:rPr>
              <w:t>No evidence has been p</w:t>
            </w:r>
            <w:r>
              <w:rPr>
                <w:lang w:val="en-US"/>
              </w:rPr>
              <w:t>rovided.</w:t>
            </w:r>
          </w:p>
        </w:tc>
        <w:tc>
          <w:tcPr>
            <w:tcW w:w="2836" w:type="dxa"/>
            <w:shd w:val="clear" w:color="auto" w:fill="auto"/>
          </w:tcPr>
          <w:p w:rsidR="00C153C1" w:rsidP="00C153C1" w:rsidRDefault="004D722D" w14:paraId="39D91496" w14:textId="44A65270">
            <w:pPr>
              <w:jc w:val="center"/>
              <w:rPr>
                <w:rFonts w:cstheme="minorHAnsi"/>
                <w:color w:val="FF0000"/>
              </w:rPr>
            </w:pPr>
            <w:r w:rsidRPr="004B666A">
              <w:rPr>
                <w:rFonts w:cstheme="minorHAnsi"/>
                <w:color w:val="FF0000"/>
              </w:rPr>
              <w:t>N</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 xml:space="preserve">Evidence that the result was not biased by missing outcome data may come from: (1) analysis methods that correct for bias; </w:t>
            </w:r>
            <w:proofErr w:type="gramStart"/>
            <w:r w:rsidRPr="00792157">
              <w:rPr>
                <w:rFonts w:cstheme="minorHAnsi"/>
                <w:sz w:val="18"/>
                <w:szCs w:val="18"/>
                <w:shd w:val="clear" w:color="auto" w:fill="FAF9F8"/>
              </w:rPr>
              <w:t>or  (</w:t>
            </w:r>
            <w:proofErr w:type="gramEnd"/>
            <w:r w:rsidRPr="00792157">
              <w:rPr>
                <w:rFonts w:cstheme="minorHAnsi"/>
                <w:sz w:val="18"/>
                <w:szCs w:val="18"/>
                <w:shd w:val="clear" w:color="auto" w:fill="FAF9F8"/>
              </w:rPr>
              <w:t>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 xml:space="preserve">its  true  value.  </w:t>
            </w:r>
            <w:proofErr w:type="gramStart"/>
            <w:r w:rsidRPr="00792157">
              <w:rPr>
                <w:rFonts w:cstheme="minorHAnsi"/>
                <w:sz w:val="18"/>
                <w:szCs w:val="18"/>
                <w:shd w:val="clear" w:color="auto" w:fill="FAF9F8"/>
              </w:rPr>
              <w:t>However,  imputing</w:t>
            </w:r>
            <w:proofErr w:type="gramEnd"/>
            <w:r w:rsidRPr="00792157">
              <w:rPr>
                <w:rFonts w:cstheme="minorHAnsi"/>
                <w:sz w:val="18"/>
                <w:szCs w:val="18"/>
                <w:shd w:val="clear" w:color="auto" w:fill="FAF9F8"/>
              </w:rPr>
              <w:t xml:space="preserve">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0079530F" w14:paraId="374DC83B" w14:textId="77777777">
        <w:trPr>
          <w:cantSplit/>
          <w:trHeight w:val="939"/>
        </w:trPr>
        <w:tc>
          <w:tcPr>
            <w:tcW w:w="4248" w:type="dxa"/>
            <w:shd w:val="clear" w:color="auto" w:fill="D9D9D9" w:themeFill="background1" w:themeFillShade="D9"/>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rsidRPr="00F53342" w:rsidR="00C14F66" w:rsidP="00C153C1" w:rsidRDefault="00F53342" w14:paraId="27097663" w14:textId="6397D33B">
            <w:pPr>
              <w:rPr>
                <w:rFonts w:cstheme="minorHAnsi"/>
                <w:lang w:val="en-US"/>
              </w:rPr>
            </w:pPr>
            <w:r w:rsidRPr="00F53342">
              <w:rPr>
                <w:rFonts w:cstheme="minorHAnsi"/>
                <w:lang w:val="en-US"/>
              </w:rPr>
              <w:t>3.4 The proportion of missing data</w:t>
            </w:r>
            <w:r>
              <w:rPr>
                <w:rFonts w:cstheme="minorHAnsi"/>
                <w:lang w:val="en-US"/>
              </w:rPr>
              <w:t xml:space="preserve"> doesn’t differ between groups. There have been no reported reasons for the missing data and there’s no understanding of why people drop out in these types of trails yet. Thus, it’s considered possible but not necessarily likely. </w:t>
            </w:r>
          </w:p>
        </w:tc>
        <w:tc>
          <w:tcPr>
            <w:tcW w:w="2836" w:type="dxa"/>
            <w:shd w:val="clear" w:color="auto" w:fill="auto"/>
          </w:tcPr>
          <w:p w:rsidR="00C153C1" w:rsidP="00C153C1" w:rsidRDefault="004D722D" w14:paraId="5AC043F2" w14:textId="7ED47849">
            <w:pPr>
              <w:jc w:val="center"/>
              <w:rPr>
                <w:rFonts w:cstheme="minorHAnsi"/>
                <w:lang w:val="es-ES"/>
              </w:rPr>
            </w:pPr>
            <w:r w:rsidRPr="006B1069">
              <w:rPr>
                <w:rFonts w:cstheme="minorHAnsi"/>
                <w:color w:val="FF0000"/>
                <w:lang w:val="es-ES"/>
              </w:rPr>
              <w:t>PY</w:t>
            </w:r>
          </w:p>
          <w:p w:rsidR="00E90BF4" w:rsidP="00E90BF4" w:rsidRDefault="00E90BF4" w14:paraId="75730504" w14:textId="77777777">
            <w:pPr>
              <w:rPr>
                <w:rFonts w:cstheme="minorHAnsi"/>
                <w:lang w:val="es-ES"/>
              </w:rPr>
            </w:pPr>
          </w:p>
          <w:p w:rsidRPr="00C14F66" w:rsidR="00E90BF4" w:rsidP="00C14F66" w:rsidRDefault="00C14F66" w14:paraId="310F6977" w14:textId="61E69A54">
            <w:proofErr w:type="gramStart"/>
            <w:r w:rsidRPr="00C14F66">
              <w:rPr>
                <w:rFonts w:cstheme="minorHAnsi"/>
                <w:sz w:val="18"/>
                <w:szCs w:val="18"/>
                <w:shd w:val="clear" w:color="auto" w:fill="FAF9F8"/>
              </w:rPr>
              <w:t>If  loss</w:t>
            </w:r>
            <w:proofErr w:type="gramEnd"/>
            <w:r w:rsidRPr="00C14F66">
              <w:rPr>
                <w:rFonts w:cstheme="minorHAnsi"/>
                <w:sz w:val="18"/>
                <w:szCs w:val="18"/>
                <w:shd w:val="clear" w:color="auto" w:fill="FAF9F8"/>
              </w:rPr>
              <w:t xml:space="preserve">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0079530F" w14:paraId="3FD87FB0" w14:textId="77777777">
        <w:trPr>
          <w:cantSplit/>
          <w:trHeight w:val="973"/>
        </w:trPr>
        <w:tc>
          <w:tcPr>
            <w:tcW w:w="4248" w:type="dxa"/>
            <w:shd w:val="clear" w:color="auto" w:fill="D9D9D9" w:themeFill="background1" w:themeFillShade="D9"/>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rsidRPr="004B666A" w:rsidR="00C153C1" w:rsidP="00C153C1" w:rsidRDefault="00C153C1" w14:paraId="5D46C599" w14:textId="77777777">
            <w:pPr>
              <w:rPr>
                <w:rFonts w:cstheme="minorHAnsi"/>
              </w:rPr>
            </w:pPr>
          </w:p>
        </w:tc>
        <w:tc>
          <w:tcPr>
            <w:tcW w:w="2836" w:type="dxa"/>
            <w:shd w:val="clear" w:color="auto" w:fill="auto"/>
          </w:tcPr>
          <w:p w:rsidR="00C153C1" w:rsidP="00C153C1" w:rsidRDefault="004D722D" w14:paraId="0B21AD33" w14:textId="0EE755FE">
            <w:pPr>
              <w:jc w:val="center"/>
              <w:rPr>
                <w:rFonts w:cstheme="minorHAnsi"/>
                <w:lang w:val="es-ES"/>
              </w:rPr>
            </w:pPr>
            <w:r w:rsidRPr="006B1069">
              <w:rPr>
                <w:rFonts w:cstheme="minorHAnsi"/>
                <w:color w:val="00B050"/>
                <w:u w:val="single"/>
                <w:lang w:val="es-ES"/>
              </w:rPr>
              <w:t>PN</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0079530F" w14:paraId="598167F3" w14:textId="77777777">
        <w:trPr>
          <w:cantSplit/>
          <w:trHeight w:val="1001"/>
        </w:trPr>
        <w:tc>
          <w:tcPr>
            <w:tcW w:w="4248" w:type="dxa"/>
            <w:shd w:val="clear" w:color="auto" w:fill="D9D9D9" w:themeFill="background1" w:themeFillShade="D9"/>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rsidRPr="004B666A" w:rsidR="00CA084F" w:rsidP="003C3813" w:rsidRDefault="00CA084F" w14:paraId="02DE4D20" w14:textId="7DB05D54">
            <w:pPr>
              <w:tabs>
                <w:tab w:val="left" w:pos="960"/>
              </w:tabs>
              <w:autoSpaceDE w:val="0"/>
              <w:autoSpaceDN w:val="0"/>
              <w:adjustRightInd w:val="0"/>
              <w:rPr>
                <w:rFonts w:cstheme="minorHAnsi"/>
              </w:rPr>
            </w:pPr>
          </w:p>
        </w:tc>
        <w:tc>
          <w:tcPr>
            <w:tcW w:w="2836" w:type="dxa"/>
            <w:shd w:val="clear" w:color="auto" w:fill="auto"/>
          </w:tcPr>
          <w:p w:rsidRPr="004B666A" w:rsidR="00CA084F" w:rsidP="003C3813" w:rsidRDefault="005B2F56" w14:paraId="254169B7" w14:textId="5BDAAA4B">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52A93D70" w14:textId="77777777">
        <w:trPr>
          <w:cantSplit/>
          <w:trHeight w:val="20"/>
        </w:trPr>
        <w:tc>
          <w:tcPr>
            <w:tcW w:w="4248" w:type="dxa"/>
            <w:shd w:val="clear" w:color="auto" w:fill="D9D9D9" w:themeFill="background1" w:themeFillShade="D9"/>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Pr>
          <w:p w:rsidRPr="004B666A" w:rsidR="0079530F" w:rsidP="0079530F" w:rsidRDefault="0079530F" w14:paraId="75ED3579" w14:textId="5F0A631F">
            <w:pPr>
              <w:rPr>
                <w:rFonts w:cstheme="minorHAnsi"/>
              </w:rPr>
            </w:pPr>
          </w:p>
        </w:tc>
        <w:tc>
          <w:tcPr>
            <w:tcW w:w="2836" w:type="dxa"/>
            <w:shd w:val="clear" w:color="auto" w:fill="auto"/>
          </w:tcPr>
          <w:p w:rsidRPr="004B666A" w:rsidR="0079530F" w:rsidP="0079530F" w:rsidRDefault="005B2F56" w14:paraId="28294783" w14:textId="6EC3E1D9">
            <w:pPr>
              <w:jc w:val="center"/>
              <w:rPr>
                <w:rFonts w:cstheme="minorHAnsi"/>
              </w:rPr>
            </w:pPr>
            <w:r>
              <w:rPr>
                <w:rFonts w:cstheme="minorHAnsi"/>
              </w:rPr>
              <w:t>Unpredictable</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2F8C6299"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2F8C6299" w14:paraId="4331B2FD" w14:textId="77777777">
        <w:trPr>
          <w:cantSplit/>
          <w:trHeight w:val="860"/>
        </w:trPr>
        <w:tc>
          <w:tcPr>
            <w:tcW w:w="4248" w:type="dxa"/>
            <w:shd w:val="clear" w:color="auto" w:fill="D9D9D9" w:themeFill="background1" w:themeFillShade="D9"/>
            <w:tcMar/>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Mar/>
          </w:tcPr>
          <w:p w:rsidR="00A92F55" w:rsidP="0001232C" w:rsidRDefault="00A92F55" w14:paraId="1ABD14BD" w14:textId="77777777">
            <w:pPr>
              <w:rPr>
                <w:lang w:val="en-US"/>
              </w:rPr>
            </w:pPr>
            <w:proofErr w:type="spellStart"/>
            <w:r w:rsidRPr="00A92F55">
              <w:rPr>
                <w:lang w:val="en-US"/>
              </w:rPr>
              <w:t>Standardised</w:t>
            </w:r>
            <w:proofErr w:type="spellEnd"/>
            <w:r w:rsidRPr="00A92F55">
              <w:rPr>
                <w:lang w:val="en-US"/>
              </w:rPr>
              <w:t xml:space="preserve"> validated WHO-5 measure for well-being.</w:t>
            </w:r>
            <w:r>
              <w:rPr>
                <w:lang w:val="en-US"/>
              </w:rPr>
              <w:t xml:space="preserve"> However, the measure total scores range from 0-25. In the current study this has been multiplied by 4 to obtain scores ranging from 0-100. No reason has been provided as to why, however, it is likely that this was due to the measure not being sensitive enough to intervention effects in their sample size.</w:t>
            </w:r>
          </w:p>
          <w:p w:rsidR="00A92F55" w:rsidP="0001232C" w:rsidRDefault="00A92F55" w14:paraId="13F5FCCB" w14:textId="77777777">
            <w:pPr>
              <w:rPr>
                <w:lang w:val="en-US"/>
              </w:rPr>
            </w:pPr>
          </w:p>
          <w:p w:rsidRPr="00A92F55" w:rsidR="00A92F55" w:rsidP="00A92F55" w:rsidRDefault="00A92F55" w14:paraId="2EB8BD4F" w14:textId="71AE7641">
            <w:pPr>
              <w:rPr>
                <w:lang w:val="en-US"/>
              </w:rPr>
            </w:pPr>
            <w:r w:rsidRPr="00A92F55">
              <w:rPr>
                <w:lang w:val="en-US"/>
              </w:rPr>
              <w:t>“</w:t>
            </w:r>
            <w:r>
              <w:t>Participants’ general well-being was assessed using the World Health Organization-Five WellBeing Index (WHO-5; WHO, 1998). This is a short selfreported measure of mental well-being in relation to conditions experienced over the past two weeks. The scale consists of five items rated on a 6-point Likert scale from 0 (At no time) to 5 (All of the time). The total raw score is calculated by summing up the five items (scores range from 0 to 25). The final score was the raw score multiplied by 4, with 0 representing the worst imaginable well-being and 100 representing the best imaginable well-being.</w:t>
            </w:r>
            <w:r w:rsidRPr="00A92F55">
              <w:rPr>
                <w:lang w:val="en-US"/>
              </w:rPr>
              <w:t>”</w:t>
            </w:r>
          </w:p>
          <w:p w:rsidRPr="00A92F55" w:rsidR="0001232C" w:rsidP="0001232C" w:rsidRDefault="00A92F55" w14:paraId="1B61CFBF" w14:textId="62D156A6">
            <w:pPr>
              <w:rPr>
                <w:lang w:val="en-US"/>
              </w:rPr>
            </w:pPr>
            <w:r>
              <w:rPr>
                <w:lang w:val="en-US"/>
              </w:rPr>
              <w:t xml:space="preserve"> </w:t>
            </w:r>
          </w:p>
        </w:tc>
        <w:tc>
          <w:tcPr>
            <w:tcW w:w="2836" w:type="dxa"/>
            <w:shd w:val="clear" w:color="auto" w:fill="auto"/>
            <w:tcMar/>
          </w:tcPr>
          <w:p w:rsidR="00C153C1" w:rsidP="00C153C1" w:rsidRDefault="004D722D" w14:paraId="4B76B9FD" w14:textId="6CB6F5B3">
            <w:pPr>
              <w:jc w:val="center"/>
              <w:rPr>
                <w:rFonts w:cstheme="minorHAnsi"/>
              </w:rPr>
            </w:pPr>
            <w:r w:rsidRPr="004B666A">
              <w:rPr>
                <w:rFonts w:cstheme="minorHAnsi"/>
                <w:color w:val="FF0000"/>
              </w:rPr>
              <w:t>PY</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w:t>
            </w:r>
            <w:proofErr w:type="gramStart"/>
            <w:r w:rsidRPr="0001232C">
              <w:rPr>
                <w:rFonts w:cstheme="minorHAnsi"/>
                <w:sz w:val="18"/>
                <w:szCs w:val="18"/>
                <w:shd w:val="clear" w:color="auto" w:fill="FAF9F8"/>
              </w:rPr>
              <w:t>e.g.</w:t>
            </w:r>
            <w:proofErr w:type="gramEnd"/>
            <w:r w:rsidRPr="0001232C">
              <w:rPr>
                <w:rFonts w:cstheme="minorHAnsi"/>
                <w:sz w:val="18"/>
                <w:szCs w:val="18"/>
                <w:shd w:val="clear" w:color="auto" w:fill="FAF9F8"/>
              </w:rPr>
              <w:t xml:space="preserve">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2F8C6299" w14:paraId="058F6880" w14:textId="77777777">
        <w:trPr>
          <w:cantSplit/>
          <w:trHeight w:val="20"/>
        </w:trPr>
        <w:tc>
          <w:tcPr>
            <w:tcW w:w="4248" w:type="dxa"/>
            <w:shd w:val="clear" w:color="auto" w:fill="D9D9D9" w:themeFill="background1" w:themeFillShade="D9"/>
            <w:tcMar/>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Mar/>
          </w:tcPr>
          <w:p w:rsidRPr="005F077F" w:rsidR="006B499C" w:rsidP="006B499C" w:rsidRDefault="005F077F" w14:paraId="483456D1" w14:textId="5BB953EB">
            <w:pPr>
              <w:spacing w:after="120"/>
              <w:rPr>
                <w:rFonts w:cstheme="minorHAnsi"/>
                <w:lang w:val="en-US"/>
              </w:rPr>
            </w:pPr>
            <w:r w:rsidRPr="005F077F">
              <w:rPr>
                <w:rFonts w:cstheme="minorHAnsi"/>
                <w:lang w:val="en-US"/>
              </w:rPr>
              <w:t xml:space="preserve">The same </w:t>
            </w:r>
            <w:proofErr w:type="spellStart"/>
            <w:r w:rsidRPr="005F077F">
              <w:rPr>
                <w:rFonts w:cstheme="minorHAnsi"/>
                <w:lang w:val="en-US"/>
              </w:rPr>
              <w:t>standardised</w:t>
            </w:r>
            <w:proofErr w:type="spellEnd"/>
            <w:r w:rsidRPr="005F077F">
              <w:rPr>
                <w:rFonts w:cstheme="minorHAnsi"/>
                <w:lang w:val="en-US"/>
              </w:rPr>
              <w:t xml:space="preserve"> WHO-5 me</w:t>
            </w:r>
            <w:r>
              <w:rPr>
                <w:rFonts w:cstheme="minorHAnsi"/>
                <w:lang w:val="en-US"/>
              </w:rPr>
              <w:t>asure has been used in both groups.</w:t>
            </w:r>
          </w:p>
        </w:tc>
        <w:tc>
          <w:tcPr>
            <w:tcW w:w="2836" w:type="dxa"/>
            <w:shd w:val="clear" w:color="auto" w:fill="auto"/>
            <w:tcMar/>
          </w:tcPr>
          <w:p w:rsidR="00C153C1" w:rsidP="00C153C1" w:rsidRDefault="004D722D" w14:paraId="340276E7" w14:textId="40D1A0B3">
            <w:pPr>
              <w:jc w:val="center"/>
              <w:rPr>
                <w:rFonts w:cstheme="minorHAnsi"/>
              </w:rPr>
            </w:pPr>
            <w:r w:rsidRPr="00076212">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2F8C6299" w14:paraId="00132CEF" w14:textId="77777777">
        <w:trPr>
          <w:cantSplit/>
          <w:trHeight w:val="20"/>
        </w:trPr>
        <w:tc>
          <w:tcPr>
            <w:tcW w:w="4248" w:type="dxa"/>
            <w:shd w:val="clear" w:color="auto" w:fill="D9D9D9" w:themeFill="background1" w:themeFillShade="D9"/>
            <w:tcMar/>
          </w:tcPr>
          <w:p w:rsidRPr="004B666A" w:rsidR="00C153C1" w:rsidP="00C153C1" w:rsidRDefault="00C153C1" w14:paraId="69A8BB82" w14:textId="488833DC">
            <w:pPr>
              <w:rPr>
                <w:rFonts w:cstheme="minorHAnsi"/>
                <w:b/>
              </w:rPr>
            </w:pPr>
            <w:r>
              <w:rPr>
                <w:b/>
              </w:rPr>
              <w:lastRenderedPageBreak/>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Mar/>
          </w:tcPr>
          <w:p w:rsidRPr="004B666A" w:rsidR="005C1F01" w:rsidP="00C153C1" w:rsidRDefault="005C1F01" w14:paraId="092E4F3C" w14:textId="22CA8AB3">
            <w:pPr>
              <w:rPr>
                <w:rFonts w:cstheme="minorHAnsi"/>
              </w:rPr>
            </w:pPr>
            <w:r>
              <w:t xml:space="preserve"> </w:t>
            </w:r>
          </w:p>
        </w:tc>
        <w:tc>
          <w:tcPr>
            <w:tcW w:w="2836" w:type="dxa"/>
            <w:shd w:val="clear" w:color="auto" w:fill="auto"/>
            <w:tcMar/>
          </w:tcPr>
          <w:p w:rsidR="00C153C1" w:rsidP="00C153C1" w:rsidRDefault="004D722D" w14:paraId="3BC3A928" w14:textId="64436D67">
            <w:pPr>
              <w:jc w:val="center"/>
              <w:rPr>
                <w:rFonts w:cstheme="minorHAnsi"/>
                <w:color w:val="00B050"/>
                <w:u w:val="single"/>
                <w:lang w:val="es-ES"/>
              </w:rPr>
            </w:pPr>
            <w:r w:rsidRPr="006B1069">
              <w:rPr>
                <w:rFonts w:cstheme="minorHAnsi"/>
                <w:lang w:val="es-ES"/>
              </w:rPr>
              <w:t>NA</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2F8C6299" w14:paraId="369F3D20" w14:textId="77777777">
        <w:trPr>
          <w:cantSplit/>
          <w:trHeight w:val="20"/>
        </w:trPr>
        <w:tc>
          <w:tcPr>
            <w:tcW w:w="4248" w:type="dxa"/>
            <w:shd w:val="clear" w:color="auto" w:fill="D9D9D9" w:themeFill="background1" w:themeFillShade="D9"/>
            <w:tcMar/>
          </w:tcPr>
          <w:p w:rsidRPr="004B666A" w:rsidR="00C153C1" w:rsidP="00C153C1" w:rsidRDefault="00C153C1" w14:paraId="7AAF8624" w14:textId="54ED8833">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Mar/>
          </w:tcPr>
          <w:p w:rsidRPr="004B666A" w:rsidR="00C153C1" w:rsidP="00C153C1" w:rsidRDefault="00C153C1" w14:paraId="3ABA118F" w14:textId="77777777">
            <w:pPr>
              <w:rPr>
                <w:rFonts w:cstheme="minorHAnsi"/>
              </w:rPr>
            </w:pPr>
          </w:p>
        </w:tc>
        <w:tc>
          <w:tcPr>
            <w:tcW w:w="2836" w:type="dxa"/>
            <w:shd w:val="clear" w:color="auto" w:fill="auto"/>
            <w:tcMar/>
          </w:tcPr>
          <w:p w:rsidR="00C153C1" w:rsidP="00C153C1" w:rsidRDefault="004D722D" w14:paraId="3FA7CC12" w14:textId="7FD293A3">
            <w:pPr>
              <w:jc w:val="center"/>
              <w:rPr>
                <w:rFonts w:cstheme="minorHAnsi"/>
                <w:lang w:val="es-ES"/>
              </w:rPr>
            </w:pPr>
            <w:r w:rsidRPr="006B1069">
              <w:rPr>
                <w:rFonts w:cstheme="minorHAnsi"/>
                <w:lang w:val="es-ES"/>
              </w:rPr>
              <w:t>NA</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2F8C6299" w14:paraId="76B43D82" w14:textId="77777777">
        <w:trPr>
          <w:cantSplit/>
          <w:trHeight w:val="20"/>
        </w:trPr>
        <w:tc>
          <w:tcPr>
            <w:tcW w:w="4248" w:type="dxa"/>
            <w:shd w:val="clear" w:color="auto" w:fill="D9D9D9" w:themeFill="background1" w:themeFillShade="D9"/>
            <w:tcMar/>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tcMar/>
          </w:tcPr>
          <w:p w:rsidRPr="004B666A" w:rsidR="00C153C1" w:rsidP="00C153C1" w:rsidRDefault="00C153C1" w14:paraId="0366504E" w14:textId="77777777">
            <w:pPr>
              <w:rPr>
                <w:rFonts w:cstheme="minorHAnsi"/>
              </w:rPr>
            </w:pPr>
          </w:p>
        </w:tc>
        <w:tc>
          <w:tcPr>
            <w:tcW w:w="2836" w:type="dxa"/>
            <w:shd w:val="clear" w:color="auto" w:fill="auto"/>
            <w:tcMar/>
          </w:tcPr>
          <w:p w:rsidR="00C153C1" w:rsidP="00C153C1" w:rsidRDefault="004D722D" w14:paraId="5BAF1EB2" w14:textId="0694950D">
            <w:pPr>
              <w:jc w:val="center"/>
              <w:rPr>
                <w:rFonts w:cstheme="minorHAnsi"/>
                <w:lang w:val="es-ES"/>
              </w:rPr>
            </w:pPr>
            <w:r w:rsidRPr="006B1069">
              <w:rPr>
                <w:rFonts w:cstheme="minorHAnsi"/>
                <w:lang w:val="es-ES"/>
              </w:rPr>
              <w:t>NA</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 xml:space="preserve">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w:t>
            </w:r>
            <w:r w:rsidRPr="001D18A8">
              <w:rPr>
                <w:rFonts w:cstheme="minorHAnsi"/>
                <w:sz w:val="18"/>
                <w:szCs w:val="18"/>
                <w:shd w:val="clear" w:color="auto" w:fill="FAF9F8"/>
              </w:rPr>
              <w:lastRenderedPageBreak/>
              <w:t>physiotherapist who delivered the intervention.</w:t>
            </w:r>
          </w:p>
        </w:tc>
      </w:tr>
      <w:tr w:rsidRPr="004B666A" w:rsidR="00E677C1" w:rsidTr="2F8C6299" w14:paraId="2CA9CD77" w14:textId="77777777">
        <w:trPr>
          <w:cantSplit/>
          <w:trHeight w:val="943"/>
        </w:trPr>
        <w:tc>
          <w:tcPr>
            <w:tcW w:w="4248" w:type="dxa"/>
            <w:shd w:val="clear" w:color="auto" w:fill="D9D9D9" w:themeFill="background1" w:themeFillShade="D9"/>
            <w:tcMar/>
          </w:tcPr>
          <w:p w:rsidRPr="004B666A" w:rsidR="00E677C1" w:rsidP="003C3813" w:rsidRDefault="00E677C1" w14:paraId="7BA88D7F" w14:textId="77777777">
            <w:pPr>
              <w:rPr>
                <w:rFonts w:cstheme="minorHAnsi"/>
                <w:b/>
              </w:rPr>
            </w:pPr>
            <w:r w:rsidRPr="004B666A">
              <w:rPr>
                <w:rFonts w:cstheme="minorHAnsi"/>
                <w:b/>
              </w:rPr>
              <w:lastRenderedPageBreak/>
              <w:t>Risk-of-bias judgement</w:t>
            </w:r>
          </w:p>
        </w:tc>
        <w:tc>
          <w:tcPr>
            <w:tcW w:w="7512" w:type="dxa"/>
            <w:shd w:val="clear" w:color="auto" w:fill="auto"/>
            <w:tcMar/>
          </w:tcPr>
          <w:p w:rsidRPr="004B666A" w:rsidR="00E677C1" w:rsidP="003C3813" w:rsidRDefault="00E677C1" w14:paraId="0C494949" w14:textId="6A0BB9AF">
            <w:pPr>
              <w:rPr>
                <w:rFonts w:cstheme="minorHAnsi"/>
              </w:rPr>
            </w:pPr>
          </w:p>
        </w:tc>
        <w:tc>
          <w:tcPr>
            <w:tcW w:w="2836" w:type="dxa"/>
            <w:shd w:val="clear" w:color="auto" w:fill="auto"/>
            <w:tcMar/>
          </w:tcPr>
          <w:p w:rsidRPr="004B666A" w:rsidR="00E677C1" w:rsidP="003C3813" w:rsidRDefault="005B2F56" w14:paraId="728D2AA4" w14:textId="4C0295E6">
            <w:pPr>
              <w:tabs>
                <w:tab w:val="left" w:pos="960"/>
              </w:tabs>
              <w:autoSpaceDE w:val="0"/>
              <w:autoSpaceDN w:val="0"/>
              <w:adjustRightInd w:val="0"/>
              <w:jc w:val="center"/>
              <w:rPr>
                <w:rFonts w:cstheme="minorHAnsi"/>
              </w:rPr>
            </w:pPr>
            <w:r>
              <w:rPr>
                <w:rFonts w:cstheme="minorHAnsi"/>
              </w:rPr>
              <w:t>High</w:t>
            </w:r>
          </w:p>
        </w:tc>
      </w:tr>
      <w:tr w:rsidRPr="004B666A" w:rsidR="0079530F" w:rsidTr="2F8C6299" w14:paraId="6941ED05" w14:textId="77777777">
        <w:trPr>
          <w:cantSplit/>
          <w:trHeight w:val="20"/>
        </w:trPr>
        <w:tc>
          <w:tcPr>
            <w:tcW w:w="4248" w:type="dxa"/>
            <w:shd w:val="clear" w:color="auto" w:fill="D9D9D9" w:themeFill="background1" w:themeFillShade="D9"/>
            <w:tcMar/>
          </w:tcPr>
          <w:p w:rsidRPr="004B666A" w:rsidR="0079530F" w:rsidP="0079530F" w:rsidRDefault="0079530F" w14:paraId="093C19B0" w14:textId="77777777">
            <w:pPr>
              <w:rPr>
                <w:rFonts w:cstheme="minorHAnsi"/>
              </w:rPr>
            </w:pPr>
            <w:r w:rsidRPr="004B666A">
              <w:rPr>
                <w:rFonts w:cstheme="minorHAnsi"/>
              </w:rPr>
              <w:t>Optional: What is the predicted direction of bias in measurement of the outcome?</w:t>
            </w:r>
          </w:p>
        </w:tc>
        <w:tc>
          <w:tcPr>
            <w:tcW w:w="7512" w:type="dxa"/>
            <w:shd w:val="clear" w:color="auto" w:fill="auto"/>
            <w:tcMar/>
          </w:tcPr>
          <w:p w:rsidRPr="004B666A" w:rsidR="0079530F" w:rsidP="0079530F" w:rsidRDefault="0079530F" w14:paraId="61B2250A" w14:textId="77777777">
            <w:pPr>
              <w:rPr>
                <w:rFonts w:cstheme="minorHAnsi"/>
              </w:rPr>
            </w:pPr>
          </w:p>
        </w:tc>
        <w:tc>
          <w:tcPr>
            <w:tcW w:w="2836" w:type="dxa"/>
            <w:shd w:val="clear" w:color="auto" w:fill="auto"/>
            <w:tcMar/>
          </w:tcPr>
          <w:p w:rsidRPr="004B666A" w:rsidR="0079530F" w:rsidP="2F8C6299" w:rsidRDefault="005B2F56" w14:paraId="0A43E201" w14:noSpellErr="1" w14:textId="7F0EF54C">
            <w:pPr>
              <w:jc w:val="center"/>
              <w:rPr>
                <w:rFonts w:cs="Calibri" w:cstheme="minorAscii"/>
              </w:rPr>
            </w:pPr>
            <w:r w:rsidRPr="2F8C6299" w:rsidR="005B2F56">
              <w:rPr>
                <w:rFonts w:cs="Calibri" w:cstheme="minorAscii"/>
              </w:rPr>
              <w:t xml:space="preserve"> Unpredictable</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079530F"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Pr>
          <w:p w:rsidRPr="00B81979" w:rsidR="006869FF" w:rsidP="00C153C1" w:rsidRDefault="00D9068F" w14:paraId="37755D66" w14:textId="75E98050">
            <w:pPr>
              <w:rPr>
                <w:rFonts w:cstheme="minorHAnsi"/>
                <w:lang w:val="en-US"/>
              </w:rPr>
            </w:pPr>
            <w:r>
              <w:rPr>
                <w:rFonts w:cstheme="minorHAnsi"/>
                <w:lang w:val="en-US"/>
              </w:rPr>
              <w:t xml:space="preserve">An analysis plan and registration </w:t>
            </w:r>
            <w:proofErr w:type="gramStart"/>
            <w:r>
              <w:rPr>
                <w:rFonts w:cstheme="minorHAnsi"/>
                <w:lang w:val="en-US"/>
              </w:rPr>
              <w:t>was</w:t>
            </w:r>
            <w:proofErr w:type="gramEnd"/>
            <w:r>
              <w:rPr>
                <w:rFonts w:cstheme="minorHAnsi"/>
                <w:lang w:val="en-US"/>
              </w:rPr>
              <w:t xml:space="preserve"> available, but both were not available prior to the unblinded outcome data were available. </w:t>
            </w:r>
          </w:p>
        </w:tc>
        <w:tc>
          <w:tcPr>
            <w:tcW w:w="2836" w:type="dxa"/>
            <w:tcBorders>
              <w:top w:val="nil"/>
              <w:bottom w:val="single" w:color="auto" w:sz="4" w:space="0"/>
              <w:right w:val="single" w:color="auto" w:sz="4" w:space="0"/>
            </w:tcBorders>
            <w:shd w:val="clear" w:color="auto" w:fill="auto"/>
          </w:tcPr>
          <w:p w:rsidR="00C153C1" w:rsidP="00C153C1" w:rsidRDefault="00D9068F" w14:paraId="50676A0A" w14:textId="636A91A0">
            <w:pPr>
              <w:jc w:val="center"/>
              <w:rPr>
                <w:rFonts w:cstheme="minorHAnsi"/>
                <w:color w:val="00B050"/>
                <w:u w:val="single"/>
              </w:rPr>
            </w:pPr>
            <w:r>
              <w:rPr>
                <w:rFonts w:cstheme="minorHAnsi"/>
                <w:color w:val="FF0000"/>
                <w:lang w:val="nl-NL"/>
              </w:rPr>
              <w:t>P</w:t>
            </w:r>
            <w:r w:rsidRPr="004B666A" w:rsidR="004D722D">
              <w:rPr>
                <w:rFonts w:cstheme="minorHAnsi"/>
                <w:color w:val="FF0000"/>
              </w:rPr>
              <w:t>N</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079530F"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Pr>
          <w:p w:rsidRPr="004B666A" w:rsidR="00C153C1" w:rsidP="00C153C1" w:rsidRDefault="00C153C1" w14:paraId="20D287F2" w14:textId="50E792B4">
            <w:pPr>
              <w:rPr>
                <w:rFonts w:cstheme="minorHAnsi"/>
                <w:b/>
              </w:rPr>
            </w:pPr>
            <w:r w:rsidRPr="00165C67">
              <w:rPr>
                <w:rFonts w:cstheme="minorHAnsi"/>
                <w:b/>
                <w:lang w:val="en-US"/>
              </w:rPr>
              <w:t xml:space="preserve">Is the numerical result being assessed likely to have been selected, </w:t>
            </w:r>
            <w:proofErr w:type="gramStart"/>
            <w:r w:rsidRPr="00165C67">
              <w:rPr>
                <w:rFonts w:cstheme="minorHAnsi"/>
                <w:b/>
                <w:lang w:val="en-US"/>
              </w:rPr>
              <w:t>on the basis of</w:t>
            </w:r>
            <w:proofErr w:type="gramEnd"/>
            <w:r w:rsidRPr="00165C67">
              <w:rPr>
                <w:rFonts w:cstheme="minorHAnsi"/>
                <w:b/>
                <w:lang w:val="en-US"/>
              </w:rPr>
              <w:t xml:space="preserve"> the results, from...</w:t>
            </w:r>
          </w:p>
        </w:tc>
        <w:tc>
          <w:tcPr>
            <w:tcW w:w="7512" w:type="dxa"/>
            <w:tcBorders>
              <w:top w:val="single" w:color="auto" w:sz="4" w:space="0"/>
              <w:bottom w:val="single" w:color="auto" w:sz="4" w:space="0"/>
            </w:tcBorders>
            <w:shd w:val="clear" w:color="auto" w:fill="D9D9D9" w:themeFill="background1" w:themeFillShade="D9"/>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31B96C20" w14:textId="77777777">
            <w:pPr>
              <w:jc w:val="center"/>
              <w:rPr>
                <w:rFonts w:cstheme="minorHAnsi"/>
                <w:color w:val="FF0000"/>
              </w:rPr>
            </w:pPr>
          </w:p>
        </w:tc>
      </w:tr>
      <w:tr w:rsidRPr="004B666A" w:rsidR="00C153C1" w:rsidTr="0079530F"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w:t>
            </w:r>
            <w:proofErr w:type="gramStart"/>
            <w:r w:rsidRPr="00165C67">
              <w:rPr>
                <w:rFonts w:cstheme="minorHAnsi"/>
                <w:b/>
                <w:lang w:val="en-US"/>
              </w:rPr>
              <w:t>e.g.</w:t>
            </w:r>
            <w:proofErr w:type="gramEnd"/>
            <w:r w:rsidRPr="00165C67">
              <w:rPr>
                <w:rFonts w:cstheme="minorHAnsi"/>
                <w:b/>
                <w:lang w:val="en-US"/>
              </w:rPr>
              <w:t xml:space="preserve"> scales, definitions, time points) within the outcome domain?</w:t>
            </w:r>
          </w:p>
        </w:tc>
        <w:tc>
          <w:tcPr>
            <w:tcW w:w="7512" w:type="dxa"/>
            <w:tcBorders>
              <w:top w:val="single" w:color="auto" w:sz="4" w:space="0"/>
              <w:bottom w:val="single" w:color="auto" w:sz="4" w:space="0"/>
            </w:tcBorders>
            <w:shd w:val="clear" w:color="auto" w:fill="auto"/>
          </w:tcPr>
          <w:p w:rsidRPr="004B3802" w:rsidR="00C153C1" w:rsidP="00C153C1" w:rsidRDefault="00D9068F" w14:paraId="4248022F" w14:textId="4009EAEE">
            <w:pPr>
              <w:rPr>
                <w:rFonts w:cstheme="minorHAnsi"/>
                <w:lang w:val="en-US"/>
              </w:rPr>
            </w:pPr>
            <w:r>
              <w:rPr>
                <w:rFonts w:cstheme="minorHAnsi"/>
                <w:lang w:val="en-US"/>
              </w:rPr>
              <w:t xml:space="preserve">As the scale was altered from 0-25 to 0-100 which hadn’t been discussed prior to data analysis and no reason has been given, it is possible that multiple eligible scales were </w:t>
            </w:r>
            <w:proofErr w:type="gramStart"/>
            <w:r>
              <w:rPr>
                <w:rFonts w:cstheme="minorHAnsi"/>
                <w:lang w:val="en-US"/>
              </w:rPr>
              <w:t>considered</w:t>
            </w:r>
            <w:proofErr w:type="gramEnd"/>
            <w:r>
              <w:rPr>
                <w:rFonts w:cstheme="minorHAnsi"/>
                <w:lang w:val="en-US"/>
              </w:rPr>
              <w:t xml:space="preserve"> and a selection was made. However, no definitive information is available to conclude this.</w:t>
            </w:r>
          </w:p>
        </w:tc>
        <w:tc>
          <w:tcPr>
            <w:tcW w:w="2836" w:type="dxa"/>
            <w:tcBorders>
              <w:top w:val="single" w:color="auto" w:sz="4" w:space="0"/>
              <w:bottom w:val="single" w:color="auto" w:sz="4" w:space="0"/>
              <w:right w:val="single" w:color="auto" w:sz="4" w:space="0"/>
            </w:tcBorders>
            <w:shd w:val="clear" w:color="auto" w:fill="auto"/>
          </w:tcPr>
          <w:p w:rsidRPr="00D9068F" w:rsidR="00C153C1" w:rsidP="00C153C1" w:rsidRDefault="00D9068F" w14:paraId="30EAD677" w14:textId="2D636E18">
            <w:pPr>
              <w:jc w:val="center"/>
              <w:rPr>
                <w:rFonts w:cstheme="minorHAnsi"/>
                <w:color w:val="000000" w:themeColor="text1"/>
                <w:lang w:val="nl-NL"/>
              </w:rPr>
            </w:pPr>
            <w:r w:rsidRPr="00D9068F">
              <w:rPr>
                <w:rFonts w:cstheme="minorHAnsi"/>
                <w:color w:val="000000" w:themeColor="text1"/>
                <w:lang w:val="nl-NL"/>
              </w:rPr>
              <w:t>NI</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Selection</w:t>
            </w:r>
            <w:r>
              <w:rPr>
                <w:rFonts w:ascii="Arial" w:hAnsi="Arial" w:cs="Arial"/>
                <w:sz w:val="25"/>
                <w:szCs w:val="25"/>
                <w:shd w:val="clear" w:color="auto" w:fill="FAF9F8"/>
              </w:rPr>
              <w:t xml:space="preserve">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079530F"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Pr>
          <w:p w:rsidRPr="004B666A" w:rsidR="00C153C1" w:rsidP="005B2F56" w:rsidRDefault="00C153C1" w14:paraId="1A4E41B6" w14:textId="12EB743F">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A0510D" w:rsidR="00C153C1" w:rsidP="00C153C1" w:rsidRDefault="00A0510D" w14:paraId="165678FA" w14:textId="6DB4176A">
            <w:pPr>
              <w:jc w:val="center"/>
              <w:rPr>
                <w:rFonts w:cstheme="minorHAnsi"/>
                <w:color w:val="000000" w:themeColor="text1"/>
                <w:lang w:val="nl-NL"/>
              </w:rPr>
            </w:pPr>
            <w:r w:rsidRPr="00A0510D">
              <w:rPr>
                <w:rFonts w:cstheme="minorHAnsi"/>
                <w:color w:val="000000" w:themeColor="text1"/>
                <w:lang w:val="nl-NL"/>
              </w:rPr>
              <w:t>NI</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 xml:space="preserve">that a measurement was analysed in multiple eligible ways, but data for only one or a subset of analyses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w:t>
            </w:r>
          </w:p>
        </w:tc>
      </w:tr>
      <w:tr w:rsidRPr="004B666A" w:rsidR="00E677C1" w:rsidTr="0079530F"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Pr>
          <w:p w:rsidRPr="004B666A" w:rsidR="00E677C1" w:rsidP="003C3813" w:rsidRDefault="00E677C1" w14:paraId="54D6904B" w14:textId="77777777">
            <w:pPr>
              <w:tabs>
                <w:tab w:val="left" w:pos="960"/>
              </w:tabs>
              <w:autoSpaceDE w:val="0"/>
              <w:autoSpaceDN w:val="0"/>
              <w:adjustRightInd w:val="0"/>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E677C1" w:rsidP="003C3813" w:rsidRDefault="005B2F56" w14:paraId="466A6630" w14:textId="49C629DE">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1AE5191B" w14:textId="52410C67">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2F8C6299"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Mar/>
          </w:tcPr>
          <w:p w:rsidRPr="00531A02" w:rsidR="00076212" w:rsidP="00C62D50" w:rsidRDefault="00076212" w14:paraId="21D8F5B6" w14:textId="28CFD6ED">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Mar/>
          </w:tcPr>
          <w:p w:rsidRPr="004B666A" w:rsidR="00076212" w:rsidP="00C62D50" w:rsidRDefault="005B2F56" w14:paraId="1B571186" w14:textId="18988941">
            <w:pPr>
              <w:tabs>
                <w:tab w:val="left" w:pos="960"/>
              </w:tabs>
              <w:autoSpaceDE w:val="0"/>
              <w:autoSpaceDN w:val="0"/>
              <w:adjustRightInd w:val="0"/>
              <w:jc w:val="center"/>
              <w:rPr>
                <w:rFonts w:cstheme="minorHAnsi"/>
              </w:rPr>
            </w:pPr>
            <w:r>
              <w:rPr>
                <w:rFonts w:cstheme="minorHAnsi"/>
              </w:rPr>
              <w:t>High</w:t>
            </w:r>
          </w:p>
        </w:tc>
      </w:tr>
      <w:tr w:rsidRPr="004B666A" w:rsidR="0079530F" w:rsidTr="2F8C6299"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Mar/>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Mar/>
          </w:tcPr>
          <w:p w:rsidRPr="004B666A" w:rsidR="0079530F" w:rsidP="2F8C6299" w:rsidRDefault="005B2F56" w14:paraId="3C6E5B93" w14:noSpellErr="1" w14:textId="43CCC067">
            <w:pPr>
              <w:jc w:val="center"/>
              <w:rPr>
                <w:rFonts w:cs="Calibri" w:cstheme="minorAscii"/>
              </w:rPr>
            </w:pPr>
            <w:r w:rsidRPr="2F8C6299" w:rsidR="005B2F56">
              <w:rPr>
                <w:rFonts w:cs="Calibri" w:cstheme="minorAscii"/>
              </w:rPr>
              <w:t xml:space="preserve"> Unpredictable</w:t>
            </w: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1D2E" w:rsidP="006B1069" w:rsidRDefault="007F1D2E" w14:paraId="2C252AC8" w14:textId="77777777">
      <w:r>
        <w:separator/>
      </w:r>
    </w:p>
  </w:endnote>
  <w:endnote w:type="continuationSeparator" w:id="0">
    <w:p w:rsidR="007F1D2E" w:rsidP="006B1069" w:rsidRDefault="007F1D2E" w14:paraId="4204B51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1D2E" w:rsidP="006B1069" w:rsidRDefault="007F1D2E" w14:paraId="205E4D50" w14:textId="77777777">
      <w:r>
        <w:separator/>
      </w:r>
    </w:p>
  </w:footnote>
  <w:footnote w:type="continuationSeparator" w:id="0">
    <w:p w:rsidR="007F1D2E" w:rsidP="006B1069" w:rsidRDefault="007F1D2E" w14:paraId="1D83B21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00D1"/>
    <w:rsid w:val="00034946"/>
    <w:rsid w:val="000457EE"/>
    <w:rsid w:val="000722D3"/>
    <w:rsid w:val="00076212"/>
    <w:rsid w:val="000A490D"/>
    <w:rsid w:val="000E24E3"/>
    <w:rsid w:val="000F57E8"/>
    <w:rsid w:val="00122896"/>
    <w:rsid w:val="00125472"/>
    <w:rsid w:val="001737C1"/>
    <w:rsid w:val="001B385C"/>
    <w:rsid w:val="001D18A8"/>
    <w:rsid w:val="00221FD2"/>
    <w:rsid w:val="0023251F"/>
    <w:rsid w:val="002C0AD3"/>
    <w:rsid w:val="002E4B2B"/>
    <w:rsid w:val="002F78AD"/>
    <w:rsid w:val="0030537C"/>
    <w:rsid w:val="003373FE"/>
    <w:rsid w:val="003414A1"/>
    <w:rsid w:val="00341861"/>
    <w:rsid w:val="00377210"/>
    <w:rsid w:val="00391E05"/>
    <w:rsid w:val="003B36AF"/>
    <w:rsid w:val="003B36FC"/>
    <w:rsid w:val="003C2F57"/>
    <w:rsid w:val="003C3813"/>
    <w:rsid w:val="00403E6A"/>
    <w:rsid w:val="00405A6D"/>
    <w:rsid w:val="00405BF1"/>
    <w:rsid w:val="00420E6C"/>
    <w:rsid w:val="00446AB7"/>
    <w:rsid w:val="00461DF0"/>
    <w:rsid w:val="00482C9D"/>
    <w:rsid w:val="00495C3A"/>
    <w:rsid w:val="004B24A7"/>
    <w:rsid w:val="004B3802"/>
    <w:rsid w:val="004B666A"/>
    <w:rsid w:val="004D722D"/>
    <w:rsid w:val="00507ECD"/>
    <w:rsid w:val="005127E9"/>
    <w:rsid w:val="00517FCF"/>
    <w:rsid w:val="00521D8C"/>
    <w:rsid w:val="00531A02"/>
    <w:rsid w:val="00541655"/>
    <w:rsid w:val="00571133"/>
    <w:rsid w:val="00581ED2"/>
    <w:rsid w:val="00584878"/>
    <w:rsid w:val="005909E4"/>
    <w:rsid w:val="005B2F56"/>
    <w:rsid w:val="005C1F01"/>
    <w:rsid w:val="005F077F"/>
    <w:rsid w:val="00600AE8"/>
    <w:rsid w:val="00623C1A"/>
    <w:rsid w:val="00626CD4"/>
    <w:rsid w:val="00640A89"/>
    <w:rsid w:val="00682AB9"/>
    <w:rsid w:val="006869FF"/>
    <w:rsid w:val="006B1069"/>
    <w:rsid w:val="006B499C"/>
    <w:rsid w:val="0071028E"/>
    <w:rsid w:val="00730D7D"/>
    <w:rsid w:val="00752BD4"/>
    <w:rsid w:val="007535B6"/>
    <w:rsid w:val="00776623"/>
    <w:rsid w:val="00792157"/>
    <w:rsid w:val="0079530F"/>
    <w:rsid w:val="007A6F9B"/>
    <w:rsid w:val="007C25C0"/>
    <w:rsid w:val="007F1D2E"/>
    <w:rsid w:val="0083521D"/>
    <w:rsid w:val="008509C5"/>
    <w:rsid w:val="00851D4D"/>
    <w:rsid w:val="00871668"/>
    <w:rsid w:val="00895457"/>
    <w:rsid w:val="008C7515"/>
    <w:rsid w:val="008F3A05"/>
    <w:rsid w:val="0093299E"/>
    <w:rsid w:val="00966081"/>
    <w:rsid w:val="009B619D"/>
    <w:rsid w:val="009B71E3"/>
    <w:rsid w:val="009D036C"/>
    <w:rsid w:val="00A027FC"/>
    <w:rsid w:val="00A0510D"/>
    <w:rsid w:val="00A2022F"/>
    <w:rsid w:val="00A47E63"/>
    <w:rsid w:val="00A563C9"/>
    <w:rsid w:val="00A92F55"/>
    <w:rsid w:val="00A960BF"/>
    <w:rsid w:val="00AA043F"/>
    <w:rsid w:val="00AE03BA"/>
    <w:rsid w:val="00AE432F"/>
    <w:rsid w:val="00B02401"/>
    <w:rsid w:val="00B03CF5"/>
    <w:rsid w:val="00B07A53"/>
    <w:rsid w:val="00B2304A"/>
    <w:rsid w:val="00B34EF8"/>
    <w:rsid w:val="00B53059"/>
    <w:rsid w:val="00B6328C"/>
    <w:rsid w:val="00B64463"/>
    <w:rsid w:val="00B666A7"/>
    <w:rsid w:val="00B81979"/>
    <w:rsid w:val="00BA3A9A"/>
    <w:rsid w:val="00BA7E56"/>
    <w:rsid w:val="00BB74E2"/>
    <w:rsid w:val="00BE49FF"/>
    <w:rsid w:val="00C006C7"/>
    <w:rsid w:val="00C14F66"/>
    <w:rsid w:val="00C153C1"/>
    <w:rsid w:val="00C22FCC"/>
    <w:rsid w:val="00CA084F"/>
    <w:rsid w:val="00CA7BF5"/>
    <w:rsid w:val="00CF5BDC"/>
    <w:rsid w:val="00D27846"/>
    <w:rsid w:val="00D509BD"/>
    <w:rsid w:val="00D618A2"/>
    <w:rsid w:val="00D87AEA"/>
    <w:rsid w:val="00D9068F"/>
    <w:rsid w:val="00DB7CA0"/>
    <w:rsid w:val="00DE283D"/>
    <w:rsid w:val="00DF4043"/>
    <w:rsid w:val="00E16FE5"/>
    <w:rsid w:val="00E23A46"/>
    <w:rsid w:val="00E67260"/>
    <w:rsid w:val="00E677C1"/>
    <w:rsid w:val="00E90BF4"/>
    <w:rsid w:val="00EF2F11"/>
    <w:rsid w:val="00F12E16"/>
    <w:rsid w:val="00F41673"/>
    <w:rsid w:val="00F41C40"/>
    <w:rsid w:val="00F53342"/>
    <w:rsid w:val="00FB07DC"/>
    <w:rsid w:val="00FB4FF2"/>
    <w:rsid w:val="00FC67F1"/>
    <w:rsid w:val="00FC6EFE"/>
    <w:rsid w:val="00FD50F4"/>
    <w:rsid w:val="00FD7861"/>
    <w:rsid w:val="00FE0B54"/>
    <w:rsid w:val="2F8C6299"/>
    <w:rsid w:val="3B0464E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E03BA"/>
    <w:pPr>
      <w:spacing w:after="0" w:line="240" w:lineRule="auto"/>
    </w:pPr>
    <w:rPr>
      <w:rFonts w:ascii="Times New Roman" w:hAnsi="Times New Roman" w:eastAsia="Times New Roman" w:cs="Times New Roman"/>
      <w:sz w:val="24"/>
      <w:szCs w:val="24"/>
      <w:lang w:val="en-NL"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val="en-GB"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val="en-GB"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val="en-GB"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val="en-GB"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val="en-GB"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val="en-GB"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val="en-GB"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val="en-GB"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 w:type="character" w:styleId="font81" w:customStyle="1">
    <w:name w:val="font81"/>
    <w:basedOn w:val="DefaultParagraphFont"/>
    <w:rsid w:val="00521D8C"/>
    <w:rPr>
      <w:rFonts w:hint="default" w:ascii="Calibri" w:hAnsi="Calibri" w:cs="Calibri"/>
      <w:b w:val="0"/>
      <w:bCs w:val="0"/>
      <w:i/>
      <w:iCs/>
      <w:strike w:val="0"/>
      <w:dstrike w:val="0"/>
      <w:color w:val="000000"/>
      <w:sz w:val="24"/>
      <w:szCs w:val="24"/>
      <w:u w:val="none"/>
      <w:effect w:val="none"/>
    </w:rPr>
  </w:style>
  <w:style w:type="character" w:styleId="font01" w:customStyle="1">
    <w:name w:val="font01"/>
    <w:basedOn w:val="DefaultParagraphFont"/>
    <w:rsid w:val="00521D8C"/>
    <w:rPr>
      <w:rFonts w:hint="default" w:ascii="Calibri" w:hAnsi="Calibri" w:cs="Calibri"/>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190580230">
      <w:bodyDiv w:val="1"/>
      <w:marLeft w:val="0"/>
      <w:marRight w:val="0"/>
      <w:marTop w:val="0"/>
      <w:marBottom w:val="0"/>
      <w:divBdr>
        <w:top w:val="none" w:sz="0" w:space="0" w:color="auto"/>
        <w:left w:val="none" w:sz="0" w:space="0" w:color="auto"/>
        <w:bottom w:val="none" w:sz="0" w:space="0" w:color="auto"/>
        <w:right w:val="none" w:sz="0" w:space="0" w:color="auto"/>
      </w:divBdr>
    </w:div>
    <w:div w:id="253704475">
      <w:bodyDiv w:val="1"/>
      <w:marLeft w:val="0"/>
      <w:marRight w:val="0"/>
      <w:marTop w:val="0"/>
      <w:marBottom w:val="0"/>
      <w:divBdr>
        <w:top w:val="none" w:sz="0" w:space="0" w:color="auto"/>
        <w:left w:val="none" w:sz="0" w:space="0" w:color="auto"/>
        <w:bottom w:val="none" w:sz="0" w:space="0" w:color="auto"/>
        <w:right w:val="none" w:sz="0" w:space="0" w:color="auto"/>
      </w:divBdr>
    </w:div>
    <w:div w:id="273220132">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23400448">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584649667">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3036548">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4549864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26704069">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299261102">
      <w:bodyDiv w:val="1"/>
      <w:marLeft w:val="0"/>
      <w:marRight w:val="0"/>
      <w:marTop w:val="0"/>
      <w:marBottom w:val="0"/>
      <w:divBdr>
        <w:top w:val="none" w:sz="0" w:space="0" w:color="auto"/>
        <w:left w:val="none" w:sz="0" w:space="0" w:color="auto"/>
        <w:bottom w:val="none" w:sz="0" w:space="0" w:color="auto"/>
        <w:right w:val="none" w:sz="0" w:space="0" w:color="auto"/>
      </w:divBdr>
    </w:div>
    <w:div w:id="1309045270">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73196575">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3688156">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2630299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002804664">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07571"/>
    <w:rsid w:val="00A331B8"/>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18</revision>
  <dcterms:created xsi:type="dcterms:W3CDTF">2022-08-04T08:22:00.0000000Z</dcterms:created>
  <dcterms:modified xsi:type="dcterms:W3CDTF">2022-08-10T13:47:33.7444595Z</dcterms:modified>
</coreProperties>
</file>