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55B0" w:rsidRPr="00D0525D" w:rsidRDefault="000D55B0" w:rsidP="00D0525D">
      <w:pPr>
        <w:jc w:val="center"/>
        <w:rPr>
          <w:rFonts w:asciiTheme="minorHAnsi" w:hAnsiTheme="minorHAnsi" w:cstheme="minorHAnsi"/>
          <w:b/>
        </w:rPr>
      </w:pPr>
      <w:r w:rsidRPr="00D0525D">
        <w:rPr>
          <w:rFonts w:asciiTheme="minorHAnsi" w:hAnsiTheme="minorHAnsi" w:cstheme="minorHAnsi"/>
          <w:b/>
        </w:rPr>
        <w:t>Descrição d</w:t>
      </w:r>
      <w:r w:rsidR="00E34585" w:rsidRPr="00D0525D">
        <w:rPr>
          <w:rFonts w:asciiTheme="minorHAnsi" w:hAnsiTheme="minorHAnsi" w:cstheme="minorHAnsi"/>
          <w:b/>
        </w:rPr>
        <w:t>o plano de amostragem</w:t>
      </w:r>
    </w:p>
    <w:p w:rsidR="0091690F" w:rsidRPr="00D0525D" w:rsidRDefault="0091690F" w:rsidP="00D0525D">
      <w:pPr>
        <w:jc w:val="both"/>
        <w:rPr>
          <w:rFonts w:asciiTheme="minorHAnsi" w:hAnsiTheme="minorHAnsi" w:cstheme="minorHAnsi"/>
          <w:b/>
        </w:rPr>
      </w:pPr>
    </w:p>
    <w:p w:rsidR="009C2A7A" w:rsidRPr="00D0525D" w:rsidRDefault="009C2A7A" w:rsidP="00D0525D">
      <w:pPr>
        <w:spacing w:after="120"/>
        <w:jc w:val="both"/>
        <w:rPr>
          <w:rFonts w:asciiTheme="minorHAnsi" w:hAnsiTheme="minorHAnsi" w:cstheme="minorHAnsi"/>
          <w:b/>
        </w:rPr>
      </w:pPr>
      <w:r w:rsidRPr="00D0525D">
        <w:rPr>
          <w:rFonts w:asciiTheme="minorHAnsi" w:hAnsiTheme="minorHAnsi" w:cstheme="minorHAnsi"/>
          <w:b/>
        </w:rPr>
        <w:t>Apresentação</w:t>
      </w:r>
    </w:p>
    <w:p w:rsidR="009C2A7A" w:rsidRPr="00D0525D" w:rsidRDefault="009C2A7A" w:rsidP="00D0525D">
      <w:pPr>
        <w:spacing w:after="120"/>
        <w:ind w:firstLine="357"/>
        <w:jc w:val="both"/>
        <w:rPr>
          <w:rFonts w:asciiTheme="minorHAnsi" w:hAnsiTheme="minorHAnsi" w:cstheme="minorHAnsi"/>
        </w:rPr>
      </w:pPr>
      <w:r w:rsidRPr="00D0525D">
        <w:rPr>
          <w:rFonts w:asciiTheme="minorHAnsi" w:hAnsiTheme="minorHAnsi" w:cstheme="minorHAnsi"/>
        </w:rPr>
        <w:t xml:space="preserve">Este documento consiste na descrição do plano de amostragem referente ao levantamento quantitativo da pesquisa </w:t>
      </w:r>
      <w:proofErr w:type="spellStart"/>
      <w:r w:rsidRPr="00D0525D">
        <w:rPr>
          <w:rFonts w:asciiTheme="minorHAnsi" w:hAnsiTheme="minorHAnsi" w:cstheme="minorHAnsi"/>
        </w:rPr>
        <w:t>Building</w:t>
      </w:r>
      <w:proofErr w:type="spellEnd"/>
      <w:r w:rsidRPr="00D0525D">
        <w:rPr>
          <w:rFonts w:asciiTheme="minorHAnsi" w:hAnsiTheme="minorHAnsi" w:cstheme="minorHAnsi"/>
        </w:rPr>
        <w:t xml:space="preserve"> </w:t>
      </w:r>
      <w:proofErr w:type="spellStart"/>
      <w:r w:rsidRPr="00D0525D">
        <w:rPr>
          <w:rFonts w:asciiTheme="minorHAnsi" w:hAnsiTheme="minorHAnsi" w:cstheme="minorHAnsi"/>
        </w:rPr>
        <w:t>the</w:t>
      </w:r>
      <w:proofErr w:type="spellEnd"/>
      <w:r w:rsidRPr="00D0525D">
        <w:rPr>
          <w:rFonts w:asciiTheme="minorHAnsi" w:hAnsiTheme="minorHAnsi" w:cstheme="minorHAnsi"/>
        </w:rPr>
        <w:t xml:space="preserve"> </w:t>
      </w:r>
      <w:proofErr w:type="spellStart"/>
      <w:r w:rsidRPr="00D0525D">
        <w:rPr>
          <w:rFonts w:asciiTheme="minorHAnsi" w:hAnsiTheme="minorHAnsi" w:cstheme="minorHAnsi"/>
        </w:rPr>
        <w:t>Barricades</w:t>
      </w:r>
      <w:proofErr w:type="spellEnd"/>
      <w:r w:rsidRPr="00D0525D">
        <w:rPr>
          <w:rFonts w:asciiTheme="minorHAnsi" w:hAnsiTheme="minorHAnsi" w:cstheme="minorHAnsi"/>
        </w:rPr>
        <w:t xml:space="preserve">, realizado entre julho e dezembro de 2019, no conjunto de favelas da Maré, no Rio de Janeiro, Brasil. </w:t>
      </w:r>
    </w:p>
    <w:p w:rsidR="009C2A7A" w:rsidRPr="00D0525D" w:rsidRDefault="009C2A7A" w:rsidP="00D0525D">
      <w:pPr>
        <w:spacing w:after="120"/>
        <w:ind w:firstLine="357"/>
        <w:jc w:val="both"/>
        <w:rPr>
          <w:rFonts w:asciiTheme="minorHAnsi" w:hAnsiTheme="minorHAnsi" w:cstheme="minorHAnsi"/>
        </w:rPr>
      </w:pPr>
      <w:r w:rsidRPr="00D0525D">
        <w:rPr>
          <w:rFonts w:asciiTheme="minorHAnsi" w:hAnsiTheme="minorHAnsi" w:cstheme="minorHAnsi"/>
        </w:rPr>
        <w:t>Segundo o Censo Populacional da Maré</w:t>
      </w:r>
      <w:r w:rsidR="00BA0CD9" w:rsidRPr="00D0525D">
        <w:rPr>
          <w:rFonts w:asciiTheme="minorHAnsi" w:hAnsiTheme="minorHAnsi" w:cstheme="minorHAnsi"/>
        </w:rPr>
        <w:t xml:space="preserve"> (Redes da Maré, 2019)</w:t>
      </w:r>
      <w:r w:rsidRPr="00D0525D">
        <w:rPr>
          <w:rFonts w:asciiTheme="minorHAnsi" w:hAnsiTheme="minorHAnsi" w:cstheme="minorHAnsi"/>
        </w:rPr>
        <w:t>, as 16 favelas da Maré abrigavam 139.073 moradores no ano de 2013</w:t>
      </w:r>
      <w:r w:rsidR="002759C6" w:rsidRPr="00D0525D">
        <w:rPr>
          <w:rFonts w:asciiTheme="minorHAnsi" w:hAnsiTheme="minorHAnsi" w:cstheme="minorHAnsi"/>
        </w:rPr>
        <w:t>, entre os</w:t>
      </w:r>
      <w:r w:rsidR="00BA0CD9" w:rsidRPr="00D0525D">
        <w:rPr>
          <w:rFonts w:asciiTheme="minorHAnsi" w:hAnsiTheme="minorHAnsi" w:cstheme="minorHAnsi"/>
        </w:rPr>
        <w:t xml:space="preserve"> quais, 97.878</w:t>
      </w:r>
      <w:r w:rsidR="003A0527" w:rsidRPr="00D0525D">
        <w:rPr>
          <w:rFonts w:asciiTheme="minorHAnsi" w:hAnsiTheme="minorHAnsi" w:cstheme="minorHAnsi"/>
        </w:rPr>
        <w:t xml:space="preserve"> </w:t>
      </w:r>
      <w:r w:rsidR="00BA0CD9" w:rsidRPr="00D0525D">
        <w:rPr>
          <w:rFonts w:asciiTheme="minorHAnsi" w:hAnsiTheme="minorHAnsi" w:cstheme="minorHAnsi"/>
        </w:rPr>
        <w:t xml:space="preserve">com </w:t>
      </w:r>
      <w:r w:rsidR="003A0527" w:rsidRPr="00D0525D">
        <w:rPr>
          <w:rFonts w:asciiTheme="minorHAnsi" w:hAnsiTheme="minorHAnsi" w:cstheme="minorHAnsi"/>
        </w:rPr>
        <w:t xml:space="preserve">18 </w:t>
      </w:r>
      <w:r w:rsidR="00BA0CD9" w:rsidRPr="00D0525D">
        <w:rPr>
          <w:rFonts w:asciiTheme="minorHAnsi" w:hAnsiTheme="minorHAnsi" w:cstheme="minorHAnsi"/>
        </w:rPr>
        <w:t xml:space="preserve">ou mais </w:t>
      </w:r>
      <w:r w:rsidR="003A0527" w:rsidRPr="00D0525D">
        <w:rPr>
          <w:rFonts w:asciiTheme="minorHAnsi" w:hAnsiTheme="minorHAnsi" w:cstheme="minorHAnsi"/>
        </w:rPr>
        <w:t>anos de idade</w:t>
      </w:r>
      <w:r w:rsidRPr="00D0525D">
        <w:rPr>
          <w:rFonts w:asciiTheme="minorHAnsi" w:hAnsiTheme="minorHAnsi" w:cstheme="minorHAnsi"/>
        </w:rPr>
        <w:t>.</w:t>
      </w:r>
      <w:r w:rsidR="003A0527" w:rsidRPr="00D0525D">
        <w:rPr>
          <w:rFonts w:asciiTheme="minorHAnsi" w:hAnsiTheme="minorHAnsi" w:cstheme="minorHAnsi"/>
        </w:rPr>
        <w:t xml:space="preserve"> Na presente pesquisa, foram entrevistadas 1.211 pessoas, selecionadas aleatoriamente entre os moradores maiores de 18 anos de idade.</w:t>
      </w:r>
    </w:p>
    <w:p w:rsidR="00546B71" w:rsidRPr="00D0525D" w:rsidRDefault="00546B71" w:rsidP="00D0525D">
      <w:pPr>
        <w:spacing w:after="120"/>
        <w:jc w:val="both"/>
        <w:rPr>
          <w:rFonts w:asciiTheme="minorHAnsi" w:hAnsiTheme="minorHAnsi" w:cstheme="minorHAnsi"/>
          <w:b/>
        </w:rPr>
      </w:pPr>
    </w:p>
    <w:p w:rsidR="000D55B0" w:rsidRPr="00D0525D" w:rsidRDefault="003A0527" w:rsidP="00D0525D">
      <w:pPr>
        <w:spacing w:after="120"/>
        <w:jc w:val="both"/>
        <w:rPr>
          <w:rFonts w:asciiTheme="minorHAnsi" w:hAnsiTheme="minorHAnsi" w:cstheme="minorHAnsi"/>
          <w:b/>
        </w:rPr>
      </w:pPr>
      <w:r w:rsidRPr="00D0525D">
        <w:rPr>
          <w:rFonts w:asciiTheme="minorHAnsi" w:hAnsiTheme="minorHAnsi" w:cstheme="minorHAnsi"/>
          <w:b/>
        </w:rPr>
        <w:t>P</w:t>
      </w:r>
      <w:r w:rsidR="00ED63C8" w:rsidRPr="00D0525D">
        <w:rPr>
          <w:rFonts w:asciiTheme="minorHAnsi" w:hAnsiTheme="minorHAnsi" w:cstheme="minorHAnsi"/>
          <w:b/>
        </w:rPr>
        <w:t>opulação d</w:t>
      </w:r>
      <w:r w:rsidR="009E1A78" w:rsidRPr="00D0525D">
        <w:rPr>
          <w:rFonts w:asciiTheme="minorHAnsi" w:hAnsiTheme="minorHAnsi" w:cstheme="minorHAnsi"/>
          <w:b/>
        </w:rPr>
        <w:t>e pesquisa</w:t>
      </w:r>
    </w:p>
    <w:p w:rsidR="00ED63C8" w:rsidRPr="00D0525D" w:rsidRDefault="009E1A78" w:rsidP="00D0525D">
      <w:pPr>
        <w:spacing w:after="120"/>
        <w:ind w:firstLine="357"/>
        <w:jc w:val="both"/>
        <w:rPr>
          <w:rFonts w:asciiTheme="minorHAnsi" w:hAnsiTheme="minorHAnsi" w:cstheme="minorHAnsi"/>
        </w:rPr>
      </w:pPr>
      <w:r w:rsidRPr="00D0525D">
        <w:rPr>
          <w:rFonts w:asciiTheme="minorHAnsi" w:hAnsiTheme="minorHAnsi" w:cstheme="minorHAnsi"/>
        </w:rPr>
        <w:t xml:space="preserve">A população de pesquisa corresponde ao conjunto de moradores em domicílios das </w:t>
      </w:r>
      <w:r w:rsidR="009C2A7A" w:rsidRPr="00D0525D">
        <w:rPr>
          <w:rFonts w:asciiTheme="minorHAnsi" w:hAnsiTheme="minorHAnsi" w:cstheme="minorHAnsi"/>
        </w:rPr>
        <w:t>16 favelas do conjunto de f</w:t>
      </w:r>
      <w:r w:rsidR="00ED63C8" w:rsidRPr="00D0525D">
        <w:rPr>
          <w:rFonts w:asciiTheme="minorHAnsi" w:hAnsiTheme="minorHAnsi" w:cstheme="minorHAnsi"/>
        </w:rPr>
        <w:t xml:space="preserve">avelas da Maré </w:t>
      </w:r>
      <w:r w:rsidR="004A120D" w:rsidRPr="00D0525D">
        <w:rPr>
          <w:rFonts w:asciiTheme="minorHAnsi" w:hAnsiTheme="minorHAnsi" w:cstheme="minorHAnsi"/>
        </w:rPr>
        <w:t>maiores de</w:t>
      </w:r>
      <w:r w:rsidR="00ED63C8" w:rsidRPr="00D0525D">
        <w:rPr>
          <w:rFonts w:asciiTheme="minorHAnsi" w:hAnsiTheme="minorHAnsi" w:cstheme="minorHAnsi"/>
        </w:rPr>
        <w:t xml:space="preserve"> 18 anos</w:t>
      </w:r>
      <w:r w:rsidR="004A120D" w:rsidRPr="00D0525D">
        <w:rPr>
          <w:rFonts w:asciiTheme="minorHAnsi" w:hAnsiTheme="minorHAnsi" w:cstheme="minorHAnsi"/>
        </w:rPr>
        <w:t xml:space="preserve"> de idade</w:t>
      </w:r>
      <w:r w:rsidR="00BA3521" w:rsidRPr="00D0525D">
        <w:rPr>
          <w:rFonts w:asciiTheme="minorHAnsi" w:hAnsiTheme="minorHAnsi" w:cstheme="minorHAnsi"/>
        </w:rPr>
        <w:t xml:space="preserve">. </w:t>
      </w:r>
      <w:r w:rsidR="004A120D" w:rsidRPr="00D0525D">
        <w:rPr>
          <w:rFonts w:asciiTheme="minorHAnsi" w:hAnsiTheme="minorHAnsi" w:cstheme="minorHAnsi"/>
        </w:rPr>
        <w:t xml:space="preserve">O cadastro de endereços </w:t>
      </w:r>
      <w:r w:rsidR="0051240C" w:rsidRPr="00D0525D">
        <w:rPr>
          <w:rFonts w:asciiTheme="minorHAnsi" w:hAnsiTheme="minorHAnsi" w:cstheme="minorHAnsi"/>
        </w:rPr>
        <w:t>do</w:t>
      </w:r>
      <w:r w:rsidR="009C2A7A" w:rsidRPr="00D0525D">
        <w:rPr>
          <w:rFonts w:asciiTheme="minorHAnsi" w:hAnsiTheme="minorHAnsi" w:cstheme="minorHAnsi"/>
        </w:rPr>
        <w:t xml:space="preserve"> </w:t>
      </w:r>
      <w:r w:rsidR="00BA3521" w:rsidRPr="00D0525D">
        <w:rPr>
          <w:rFonts w:asciiTheme="minorHAnsi" w:hAnsiTheme="minorHAnsi" w:cstheme="minorHAnsi"/>
        </w:rPr>
        <w:t>Censo Populacional da Maré</w:t>
      </w:r>
      <w:r w:rsidR="004A120D" w:rsidRPr="00D0525D">
        <w:rPr>
          <w:rFonts w:asciiTheme="minorHAnsi" w:hAnsiTheme="minorHAnsi" w:cstheme="minorHAnsi"/>
        </w:rPr>
        <w:t xml:space="preserve"> utilizado para a seleção da amostra</w:t>
      </w:r>
      <w:r w:rsidR="00BA3521" w:rsidRPr="00D0525D">
        <w:rPr>
          <w:rFonts w:asciiTheme="minorHAnsi" w:hAnsiTheme="minorHAnsi" w:cstheme="minorHAnsi"/>
        </w:rPr>
        <w:t xml:space="preserve"> </w:t>
      </w:r>
      <w:r w:rsidR="004A120D" w:rsidRPr="00D0525D">
        <w:rPr>
          <w:rFonts w:asciiTheme="minorHAnsi" w:hAnsiTheme="minorHAnsi" w:cstheme="minorHAnsi"/>
        </w:rPr>
        <w:t>possui 47.776 endereços</w:t>
      </w:r>
      <w:r w:rsidR="00E34585" w:rsidRPr="00D0525D">
        <w:rPr>
          <w:rFonts w:asciiTheme="minorHAnsi" w:hAnsiTheme="minorHAnsi" w:cstheme="minorHAnsi"/>
        </w:rPr>
        <w:t>.</w:t>
      </w:r>
    </w:p>
    <w:p w:rsidR="0091690F" w:rsidRPr="00D0525D" w:rsidRDefault="0091690F" w:rsidP="00D0525D">
      <w:pPr>
        <w:jc w:val="center"/>
        <w:rPr>
          <w:rFonts w:asciiTheme="minorHAnsi" w:hAnsiTheme="minorHAnsi" w:cstheme="minorHAnsi"/>
          <w:b/>
        </w:rPr>
      </w:pPr>
    </w:p>
    <w:p w:rsidR="00444858" w:rsidRPr="00D0525D" w:rsidRDefault="00444858" w:rsidP="00D0525D">
      <w:pPr>
        <w:spacing w:after="120"/>
        <w:jc w:val="both"/>
        <w:rPr>
          <w:rFonts w:asciiTheme="minorHAnsi" w:hAnsiTheme="minorHAnsi" w:cstheme="minorHAnsi"/>
          <w:b/>
        </w:rPr>
      </w:pPr>
      <w:r w:rsidRPr="00D0525D">
        <w:rPr>
          <w:rFonts w:asciiTheme="minorHAnsi" w:hAnsiTheme="minorHAnsi" w:cstheme="minorHAnsi"/>
          <w:b/>
        </w:rPr>
        <w:t>Estratificação geográfica</w:t>
      </w:r>
      <w:r w:rsidR="009E1A78" w:rsidRPr="00D0525D">
        <w:rPr>
          <w:rFonts w:asciiTheme="minorHAnsi" w:hAnsiTheme="minorHAnsi" w:cstheme="minorHAnsi"/>
          <w:b/>
        </w:rPr>
        <w:t xml:space="preserve"> da população de pesquisa</w:t>
      </w:r>
    </w:p>
    <w:p w:rsidR="000D55B0" w:rsidRPr="00D0525D" w:rsidRDefault="00444858" w:rsidP="00D0525D">
      <w:pPr>
        <w:spacing w:after="120"/>
        <w:ind w:firstLine="357"/>
        <w:jc w:val="both"/>
        <w:rPr>
          <w:rFonts w:asciiTheme="minorHAnsi" w:hAnsiTheme="minorHAnsi" w:cstheme="minorHAnsi"/>
        </w:rPr>
      </w:pPr>
      <w:r w:rsidRPr="00D0525D">
        <w:rPr>
          <w:rFonts w:asciiTheme="minorHAnsi" w:hAnsiTheme="minorHAnsi" w:cstheme="minorHAnsi"/>
        </w:rPr>
        <w:t xml:space="preserve">A </w:t>
      </w:r>
      <w:r w:rsidR="009E1A78" w:rsidRPr="00D0525D">
        <w:rPr>
          <w:rFonts w:asciiTheme="minorHAnsi" w:hAnsiTheme="minorHAnsi" w:cstheme="minorHAnsi"/>
        </w:rPr>
        <w:t>população de pesquisa foi estratificada em</w:t>
      </w:r>
      <w:r w:rsidRPr="00D0525D">
        <w:rPr>
          <w:rFonts w:asciiTheme="minorHAnsi" w:hAnsiTheme="minorHAnsi" w:cstheme="minorHAnsi"/>
        </w:rPr>
        <w:t xml:space="preserve"> três estratos geográficos, compostos por agrupamentos de favelas da Maré, delimitados segundo a localização, as características da habitação e as dinâmicas sociais</w:t>
      </w:r>
      <w:r w:rsidR="00B7626A" w:rsidRPr="00D0525D">
        <w:rPr>
          <w:rFonts w:asciiTheme="minorHAnsi" w:hAnsiTheme="minorHAnsi" w:cstheme="minorHAnsi"/>
        </w:rPr>
        <w:t xml:space="preserve"> das favelas</w:t>
      </w:r>
      <w:r w:rsidRPr="00D0525D">
        <w:rPr>
          <w:rFonts w:asciiTheme="minorHAnsi" w:hAnsiTheme="minorHAnsi" w:cstheme="minorHAnsi"/>
        </w:rPr>
        <w:t xml:space="preserve">, além de vias de acesso e instalações públicas comuns. </w:t>
      </w:r>
    </w:p>
    <w:p w:rsidR="003B5D70" w:rsidRPr="00D0525D" w:rsidRDefault="00444858" w:rsidP="00D0525D">
      <w:pPr>
        <w:spacing w:after="120"/>
        <w:ind w:firstLine="357"/>
        <w:jc w:val="both"/>
        <w:rPr>
          <w:rFonts w:asciiTheme="minorHAnsi" w:hAnsiTheme="minorHAnsi" w:cstheme="minorHAnsi"/>
        </w:rPr>
      </w:pPr>
      <w:r w:rsidRPr="00D0525D">
        <w:rPr>
          <w:rFonts w:asciiTheme="minorHAnsi" w:hAnsiTheme="minorHAnsi" w:cstheme="minorHAnsi"/>
        </w:rPr>
        <w:t xml:space="preserve">Os estratos </w:t>
      </w:r>
      <w:r w:rsidR="0091690F" w:rsidRPr="00D0525D">
        <w:rPr>
          <w:rFonts w:asciiTheme="minorHAnsi" w:hAnsiTheme="minorHAnsi" w:cstheme="minorHAnsi"/>
        </w:rPr>
        <w:t xml:space="preserve">geográficos </w:t>
      </w:r>
      <w:r w:rsidRPr="00D0525D">
        <w:rPr>
          <w:rFonts w:asciiTheme="minorHAnsi" w:hAnsiTheme="minorHAnsi" w:cstheme="minorHAnsi"/>
        </w:rPr>
        <w:t>1, 2 e 3 abrangem, respectivamente, quatro, nove e três favelas da Mar</w:t>
      </w:r>
      <w:r w:rsidR="000D55B0" w:rsidRPr="00D0525D">
        <w:rPr>
          <w:rFonts w:asciiTheme="minorHAnsi" w:hAnsiTheme="minorHAnsi" w:cstheme="minorHAnsi"/>
        </w:rPr>
        <w:t>é</w:t>
      </w:r>
      <w:r w:rsidR="003B5D70" w:rsidRPr="00D0525D">
        <w:rPr>
          <w:rFonts w:asciiTheme="minorHAnsi" w:hAnsiTheme="minorHAnsi" w:cstheme="minorHAnsi"/>
        </w:rPr>
        <w:t>, conforme apresentado no Q</w:t>
      </w:r>
      <w:r w:rsidR="008A21FA" w:rsidRPr="00D0525D">
        <w:rPr>
          <w:rFonts w:asciiTheme="minorHAnsi" w:hAnsiTheme="minorHAnsi" w:cstheme="minorHAnsi"/>
        </w:rPr>
        <w:t>uadro</w:t>
      </w:r>
      <w:r w:rsidR="003B5D70" w:rsidRPr="00D0525D">
        <w:rPr>
          <w:rFonts w:asciiTheme="minorHAnsi" w:hAnsiTheme="minorHAnsi" w:cstheme="minorHAnsi"/>
        </w:rPr>
        <w:t xml:space="preserve"> 1, </w:t>
      </w:r>
      <w:r w:rsidR="008A21FA" w:rsidRPr="00D0525D">
        <w:rPr>
          <w:rFonts w:asciiTheme="minorHAnsi" w:hAnsiTheme="minorHAnsi" w:cstheme="minorHAnsi"/>
        </w:rPr>
        <w:t>a seguir</w:t>
      </w:r>
      <w:r w:rsidR="003B5D70" w:rsidRPr="00D0525D">
        <w:rPr>
          <w:rFonts w:asciiTheme="minorHAnsi" w:hAnsiTheme="minorHAnsi" w:cstheme="minorHAnsi"/>
        </w:rPr>
        <w:t>.</w:t>
      </w:r>
    </w:p>
    <w:tbl>
      <w:tblPr>
        <w:tblStyle w:val="Tabelacomgrade"/>
        <w:tblW w:w="0" w:type="auto"/>
        <w:tblLook w:val="04A0" w:firstRow="1" w:lastRow="0" w:firstColumn="1" w:lastColumn="0" w:noHBand="0" w:noVBand="1"/>
      </w:tblPr>
      <w:tblGrid>
        <w:gridCol w:w="1337"/>
        <w:gridCol w:w="7733"/>
      </w:tblGrid>
      <w:tr w:rsidR="00D0525D" w:rsidRPr="00D0525D" w:rsidTr="0091690F">
        <w:trPr>
          <w:tblHeader/>
        </w:trPr>
        <w:tc>
          <w:tcPr>
            <w:tcW w:w="9210" w:type="dxa"/>
            <w:gridSpan w:val="2"/>
            <w:tcBorders>
              <w:top w:val="nil"/>
              <w:left w:val="nil"/>
              <w:right w:val="nil"/>
            </w:tcBorders>
            <w:vAlign w:val="center"/>
          </w:tcPr>
          <w:p w:rsidR="0091690F" w:rsidRPr="00D0525D" w:rsidRDefault="0091690F" w:rsidP="00D0525D">
            <w:pPr>
              <w:rPr>
                <w:rFonts w:asciiTheme="minorHAnsi" w:hAnsiTheme="minorHAnsi" w:cstheme="minorHAnsi"/>
              </w:rPr>
            </w:pPr>
            <w:r w:rsidRPr="00D0525D">
              <w:rPr>
                <w:rFonts w:asciiTheme="minorHAnsi" w:hAnsiTheme="minorHAnsi" w:cstheme="minorHAnsi"/>
              </w:rPr>
              <w:t>Quadro 1 – Favelas da Maré abrangidas em cada estrato geográfico</w:t>
            </w:r>
          </w:p>
        </w:tc>
      </w:tr>
      <w:tr w:rsidR="00D0525D" w:rsidRPr="00D0525D" w:rsidTr="0091690F">
        <w:trPr>
          <w:tblHeader/>
        </w:trPr>
        <w:tc>
          <w:tcPr>
            <w:tcW w:w="1242" w:type="dxa"/>
            <w:vAlign w:val="center"/>
          </w:tcPr>
          <w:p w:rsidR="003B5D70" w:rsidRPr="00D0525D" w:rsidRDefault="003B5D70" w:rsidP="00D0525D">
            <w:pPr>
              <w:jc w:val="center"/>
              <w:rPr>
                <w:rFonts w:asciiTheme="minorHAnsi" w:hAnsiTheme="minorHAnsi" w:cstheme="minorHAnsi"/>
              </w:rPr>
            </w:pPr>
            <w:r w:rsidRPr="00D0525D">
              <w:rPr>
                <w:rFonts w:asciiTheme="minorHAnsi" w:hAnsiTheme="minorHAnsi" w:cstheme="minorHAnsi"/>
              </w:rPr>
              <w:t>Estratos</w:t>
            </w:r>
            <w:r w:rsidR="0091690F" w:rsidRPr="00D0525D">
              <w:rPr>
                <w:rFonts w:asciiTheme="minorHAnsi" w:hAnsiTheme="minorHAnsi" w:cstheme="minorHAnsi"/>
              </w:rPr>
              <w:t xml:space="preserve"> geográficos</w:t>
            </w:r>
          </w:p>
        </w:tc>
        <w:tc>
          <w:tcPr>
            <w:tcW w:w="7968" w:type="dxa"/>
            <w:vAlign w:val="center"/>
          </w:tcPr>
          <w:p w:rsidR="003B5D70" w:rsidRPr="00D0525D" w:rsidRDefault="003B5D70" w:rsidP="00D0525D">
            <w:pPr>
              <w:jc w:val="center"/>
              <w:rPr>
                <w:rFonts w:asciiTheme="minorHAnsi" w:hAnsiTheme="minorHAnsi" w:cstheme="minorHAnsi"/>
              </w:rPr>
            </w:pPr>
            <w:r w:rsidRPr="00D0525D">
              <w:rPr>
                <w:rFonts w:asciiTheme="minorHAnsi" w:hAnsiTheme="minorHAnsi" w:cstheme="minorHAnsi"/>
              </w:rPr>
              <w:t>Favelas que constituem cada estrato</w:t>
            </w:r>
          </w:p>
        </w:tc>
      </w:tr>
      <w:tr w:rsidR="00D0525D" w:rsidRPr="00D0525D" w:rsidTr="003B5D70">
        <w:tc>
          <w:tcPr>
            <w:tcW w:w="1242" w:type="dxa"/>
            <w:vAlign w:val="center"/>
          </w:tcPr>
          <w:p w:rsidR="003B5D70" w:rsidRPr="00D0525D" w:rsidRDefault="003B5D70" w:rsidP="00D0525D">
            <w:pPr>
              <w:jc w:val="center"/>
              <w:rPr>
                <w:rFonts w:asciiTheme="minorHAnsi" w:hAnsiTheme="minorHAnsi" w:cstheme="minorHAnsi"/>
              </w:rPr>
            </w:pPr>
            <w:r w:rsidRPr="00D0525D">
              <w:rPr>
                <w:rFonts w:asciiTheme="minorHAnsi" w:hAnsiTheme="minorHAnsi" w:cstheme="minorHAnsi"/>
              </w:rPr>
              <w:t>Área 1</w:t>
            </w:r>
          </w:p>
        </w:tc>
        <w:tc>
          <w:tcPr>
            <w:tcW w:w="7968" w:type="dxa"/>
            <w:vAlign w:val="center"/>
          </w:tcPr>
          <w:p w:rsidR="003B5D70" w:rsidRPr="00D0525D" w:rsidRDefault="003B5D70" w:rsidP="00D0525D">
            <w:pPr>
              <w:rPr>
                <w:rFonts w:asciiTheme="minorHAnsi" w:hAnsiTheme="minorHAnsi" w:cstheme="minorHAnsi"/>
              </w:rPr>
            </w:pPr>
            <w:r w:rsidRPr="00D0525D">
              <w:rPr>
                <w:rFonts w:asciiTheme="minorHAnsi" w:hAnsiTheme="minorHAnsi" w:cstheme="minorHAnsi"/>
              </w:rPr>
              <w:t>Nova Holanda, Parque Maré, Parque Rubens Vaz e Parque União</w:t>
            </w:r>
          </w:p>
        </w:tc>
      </w:tr>
      <w:tr w:rsidR="00D0525D" w:rsidRPr="00D0525D" w:rsidTr="003B5D70">
        <w:tc>
          <w:tcPr>
            <w:tcW w:w="1242" w:type="dxa"/>
            <w:vAlign w:val="center"/>
          </w:tcPr>
          <w:p w:rsidR="003B5D70" w:rsidRPr="00D0525D" w:rsidRDefault="003B5D70" w:rsidP="00D0525D">
            <w:pPr>
              <w:jc w:val="center"/>
              <w:rPr>
                <w:rFonts w:asciiTheme="minorHAnsi" w:hAnsiTheme="minorHAnsi" w:cstheme="minorHAnsi"/>
              </w:rPr>
            </w:pPr>
            <w:r w:rsidRPr="00D0525D">
              <w:rPr>
                <w:rFonts w:asciiTheme="minorHAnsi" w:hAnsiTheme="minorHAnsi" w:cstheme="minorHAnsi"/>
              </w:rPr>
              <w:t>Área 2</w:t>
            </w:r>
          </w:p>
        </w:tc>
        <w:tc>
          <w:tcPr>
            <w:tcW w:w="7968" w:type="dxa"/>
            <w:vAlign w:val="center"/>
          </w:tcPr>
          <w:p w:rsidR="003B5D70" w:rsidRPr="00D0525D" w:rsidRDefault="003B5D70" w:rsidP="00D0525D">
            <w:pPr>
              <w:rPr>
                <w:rFonts w:asciiTheme="minorHAnsi" w:hAnsiTheme="minorHAnsi" w:cstheme="minorHAnsi"/>
              </w:rPr>
            </w:pPr>
            <w:r w:rsidRPr="00D0525D">
              <w:rPr>
                <w:rFonts w:asciiTheme="minorHAnsi" w:hAnsiTheme="minorHAnsi" w:cstheme="minorHAnsi"/>
              </w:rPr>
              <w:t xml:space="preserve">Baixa do Sapateiro, Conjunto Bento Ribeiro Dantas, Conjunto Esperança, </w:t>
            </w:r>
          </w:p>
          <w:p w:rsidR="003B5D70" w:rsidRPr="00D0525D" w:rsidRDefault="003B5D70" w:rsidP="00D0525D">
            <w:pPr>
              <w:rPr>
                <w:rFonts w:asciiTheme="minorHAnsi" w:hAnsiTheme="minorHAnsi" w:cstheme="minorHAnsi"/>
              </w:rPr>
            </w:pPr>
            <w:r w:rsidRPr="00D0525D">
              <w:rPr>
                <w:rFonts w:asciiTheme="minorHAnsi" w:hAnsiTheme="minorHAnsi" w:cstheme="minorHAnsi"/>
              </w:rPr>
              <w:t xml:space="preserve">Conjunto Pinheiros, Morro do </w:t>
            </w:r>
            <w:proofErr w:type="spellStart"/>
            <w:r w:rsidRPr="00D0525D">
              <w:rPr>
                <w:rFonts w:asciiTheme="minorHAnsi" w:hAnsiTheme="minorHAnsi" w:cstheme="minorHAnsi"/>
              </w:rPr>
              <w:t>Timbau</w:t>
            </w:r>
            <w:proofErr w:type="spellEnd"/>
            <w:r w:rsidRPr="00D0525D">
              <w:rPr>
                <w:rFonts w:asciiTheme="minorHAnsi" w:hAnsiTheme="minorHAnsi" w:cstheme="minorHAnsi"/>
              </w:rPr>
              <w:t>, Nova Maré, Salsa e Merengue, Vila do João, Vila dos Pinheiros</w:t>
            </w:r>
          </w:p>
        </w:tc>
      </w:tr>
      <w:tr w:rsidR="00D0525D" w:rsidRPr="00D0525D" w:rsidTr="003B5D70">
        <w:tc>
          <w:tcPr>
            <w:tcW w:w="1242" w:type="dxa"/>
            <w:vAlign w:val="center"/>
          </w:tcPr>
          <w:p w:rsidR="003B5D70" w:rsidRPr="00D0525D" w:rsidRDefault="003B5D70" w:rsidP="00D0525D">
            <w:pPr>
              <w:jc w:val="center"/>
              <w:rPr>
                <w:rFonts w:asciiTheme="minorHAnsi" w:hAnsiTheme="minorHAnsi" w:cstheme="minorHAnsi"/>
              </w:rPr>
            </w:pPr>
            <w:r w:rsidRPr="00D0525D">
              <w:rPr>
                <w:rFonts w:asciiTheme="minorHAnsi" w:hAnsiTheme="minorHAnsi" w:cstheme="minorHAnsi"/>
              </w:rPr>
              <w:t>Área 3</w:t>
            </w:r>
          </w:p>
        </w:tc>
        <w:tc>
          <w:tcPr>
            <w:tcW w:w="7968" w:type="dxa"/>
            <w:vAlign w:val="center"/>
          </w:tcPr>
          <w:p w:rsidR="003B5D70" w:rsidRPr="00D0525D" w:rsidRDefault="003B5D70" w:rsidP="00D0525D">
            <w:pPr>
              <w:rPr>
                <w:rFonts w:asciiTheme="minorHAnsi" w:hAnsiTheme="minorHAnsi" w:cstheme="minorHAnsi"/>
              </w:rPr>
            </w:pPr>
            <w:r w:rsidRPr="00D0525D">
              <w:rPr>
                <w:rFonts w:asciiTheme="minorHAnsi" w:hAnsiTheme="minorHAnsi" w:cstheme="minorHAnsi"/>
              </w:rPr>
              <w:t>Marcílio Dias, Parque Roquete Pinto, Praia de Ramos</w:t>
            </w:r>
          </w:p>
        </w:tc>
      </w:tr>
    </w:tbl>
    <w:p w:rsidR="0091690F" w:rsidRPr="00D0525D" w:rsidRDefault="0091690F" w:rsidP="00D0525D">
      <w:pPr>
        <w:jc w:val="center"/>
        <w:rPr>
          <w:rFonts w:asciiTheme="minorHAnsi" w:hAnsiTheme="minorHAnsi" w:cstheme="minorHAnsi"/>
        </w:rPr>
      </w:pPr>
    </w:p>
    <w:p w:rsidR="009921C3" w:rsidRPr="00D0525D" w:rsidRDefault="003B5D70" w:rsidP="00D0525D">
      <w:pPr>
        <w:spacing w:after="120"/>
        <w:ind w:firstLine="357"/>
        <w:jc w:val="both"/>
        <w:rPr>
          <w:rFonts w:asciiTheme="minorHAnsi" w:hAnsiTheme="minorHAnsi" w:cstheme="minorHAnsi"/>
        </w:rPr>
      </w:pPr>
      <w:r w:rsidRPr="00D0525D">
        <w:rPr>
          <w:rFonts w:asciiTheme="minorHAnsi" w:hAnsiTheme="minorHAnsi" w:cstheme="minorHAnsi"/>
        </w:rPr>
        <w:t xml:space="preserve">A </w:t>
      </w:r>
      <w:r w:rsidR="009921C3" w:rsidRPr="00D0525D">
        <w:rPr>
          <w:rFonts w:asciiTheme="minorHAnsi" w:hAnsiTheme="minorHAnsi" w:cstheme="minorHAnsi"/>
        </w:rPr>
        <w:t>distribuição da população</w:t>
      </w:r>
      <w:r w:rsidR="00E34585" w:rsidRPr="00D0525D">
        <w:rPr>
          <w:rFonts w:asciiTheme="minorHAnsi" w:hAnsiTheme="minorHAnsi" w:cstheme="minorHAnsi"/>
        </w:rPr>
        <w:t xml:space="preserve"> de pesquisa</w:t>
      </w:r>
      <w:r w:rsidR="009921C3" w:rsidRPr="00D0525D">
        <w:rPr>
          <w:rFonts w:asciiTheme="minorHAnsi" w:hAnsiTheme="minorHAnsi" w:cstheme="minorHAnsi"/>
        </w:rPr>
        <w:t xml:space="preserve"> por </w:t>
      </w:r>
      <w:r w:rsidR="00E34585" w:rsidRPr="00D0525D">
        <w:rPr>
          <w:rFonts w:asciiTheme="minorHAnsi" w:hAnsiTheme="minorHAnsi" w:cstheme="minorHAnsi"/>
        </w:rPr>
        <w:t xml:space="preserve">faixas de </w:t>
      </w:r>
      <w:r w:rsidR="00487D99" w:rsidRPr="00D0525D">
        <w:rPr>
          <w:rFonts w:asciiTheme="minorHAnsi" w:hAnsiTheme="minorHAnsi" w:cstheme="minorHAnsi"/>
        </w:rPr>
        <w:t>idade e</w:t>
      </w:r>
      <w:r w:rsidR="009921C3" w:rsidRPr="00D0525D">
        <w:rPr>
          <w:rFonts w:asciiTheme="minorHAnsi" w:hAnsiTheme="minorHAnsi" w:cstheme="minorHAnsi"/>
        </w:rPr>
        <w:t xml:space="preserve"> se</w:t>
      </w:r>
      <w:r w:rsidR="00E34585" w:rsidRPr="00D0525D">
        <w:rPr>
          <w:rFonts w:asciiTheme="minorHAnsi" w:hAnsiTheme="minorHAnsi" w:cstheme="minorHAnsi"/>
        </w:rPr>
        <w:t>xo em cada estrato geográfico da amostra</w:t>
      </w:r>
      <w:r w:rsidR="009921C3" w:rsidRPr="00D0525D">
        <w:rPr>
          <w:rFonts w:asciiTheme="minorHAnsi" w:hAnsiTheme="minorHAnsi" w:cstheme="minorHAnsi"/>
        </w:rPr>
        <w:t xml:space="preserve"> é apresentada no Quadro 2, a seguir.</w:t>
      </w:r>
    </w:p>
    <w:p w:rsidR="006430B1" w:rsidRPr="00D0525D" w:rsidRDefault="006430B1" w:rsidP="00D0525D">
      <w:r w:rsidRPr="00D0525D">
        <w:br w:type="page"/>
      </w:r>
    </w:p>
    <w:tbl>
      <w:tblPr>
        <w:tblStyle w:val="Tabelacomgrade"/>
        <w:tblW w:w="0" w:type="auto"/>
        <w:tblLook w:val="04A0" w:firstRow="1" w:lastRow="0" w:firstColumn="1" w:lastColumn="0" w:noHBand="0" w:noVBand="1"/>
      </w:tblPr>
      <w:tblGrid>
        <w:gridCol w:w="1651"/>
        <w:gridCol w:w="958"/>
        <w:gridCol w:w="1293"/>
        <w:gridCol w:w="1293"/>
        <w:gridCol w:w="1286"/>
        <w:gridCol w:w="1286"/>
        <w:gridCol w:w="1303"/>
      </w:tblGrid>
      <w:tr w:rsidR="00D0525D" w:rsidRPr="00D0525D" w:rsidTr="0091690F">
        <w:trPr>
          <w:tblHeader/>
        </w:trPr>
        <w:tc>
          <w:tcPr>
            <w:tcW w:w="9210" w:type="dxa"/>
            <w:gridSpan w:val="7"/>
            <w:tcBorders>
              <w:top w:val="nil"/>
              <w:left w:val="nil"/>
              <w:right w:val="nil"/>
            </w:tcBorders>
            <w:vAlign w:val="center"/>
          </w:tcPr>
          <w:p w:rsidR="0091690F" w:rsidRPr="00D0525D" w:rsidRDefault="0091690F" w:rsidP="00D0525D">
            <w:pPr>
              <w:rPr>
                <w:rFonts w:asciiTheme="minorHAnsi" w:hAnsiTheme="minorHAnsi" w:cstheme="minorHAnsi"/>
              </w:rPr>
            </w:pPr>
            <w:r w:rsidRPr="00D0525D">
              <w:rPr>
                <w:rFonts w:asciiTheme="minorHAnsi" w:hAnsiTheme="minorHAnsi" w:cstheme="minorHAnsi"/>
              </w:rPr>
              <w:lastRenderedPageBreak/>
              <w:t xml:space="preserve">Quadro 2 – Distribuição da população </w:t>
            </w:r>
            <w:r w:rsidR="006430B1" w:rsidRPr="00D0525D">
              <w:rPr>
                <w:rFonts w:asciiTheme="minorHAnsi" w:hAnsiTheme="minorHAnsi" w:cstheme="minorHAnsi"/>
              </w:rPr>
              <w:t xml:space="preserve">maior de 18 anos de idade </w:t>
            </w:r>
            <w:r w:rsidRPr="00D0525D">
              <w:rPr>
                <w:rFonts w:asciiTheme="minorHAnsi" w:hAnsiTheme="minorHAnsi" w:cstheme="minorHAnsi"/>
              </w:rPr>
              <w:t>por faixas de idade, segundo os estratos geográficos e sexo</w:t>
            </w:r>
          </w:p>
        </w:tc>
      </w:tr>
      <w:tr w:rsidR="00D0525D" w:rsidRPr="00D0525D" w:rsidTr="0091690F">
        <w:trPr>
          <w:tblHeader/>
        </w:trPr>
        <w:tc>
          <w:tcPr>
            <w:tcW w:w="1668" w:type="dxa"/>
            <w:vMerge w:val="restart"/>
            <w:vAlign w:val="center"/>
          </w:tcPr>
          <w:p w:rsidR="008E0081" w:rsidRPr="00D0525D" w:rsidRDefault="008E0081" w:rsidP="00D0525D">
            <w:pPr>
              <w:jc w:val="center"/>
              <w:rPr>
                <w:rFonts w:asciiTheme="minorHAnsi" w:hAnsiTheme="minorHAnsi" w:cstheme="minorHAnsi"/>
              </w:rPr>
            </w:pPr>
            <w:r w:rsidRPr="00D0525D">
              <w:rPr>
                <w:rFonts w:asciiTheme="minorHAnsi" w:hAnsiTheme="minorHAnsi" w:cstheme="minorHAnsi"/>
              </w:rPr>
              <w:t>Estratos geográficos e sexo</w:t>
            </w:r>
          </w:p>
        </w:tc>
        <w:tc>
          <w:tcPr>
            <w:tcW w:w="962" w:type="dxa"/>
            <w:vMerge w:val="restart"/>
            <w:vAlign w:val="center"/>
          </w:tcPr>
          <w:p w:rsidR="008E0081" w:rsidRPr="00D0525D" w:rsidRDefault="008E0081" w:rsidP="00D0525D">
            <w:pPr>
              <w:jc w:val="center"/>
              <w:rPr>
                <w:rFonts w:asciiTheme="minorHAnsi" w:hAnsiTheme="minorHAnsi" w:cstheme="minorHAnsi"/>
              </w:rPr>
            </w:pPr>
            <w:r w:rsidRPr="00D0525D">
              <w:rPr>
                <w:rFonts w:asciiTheme="minorHAnsi" w:hAnsiTheme="minorHAnsi" w:cstheme="minorHAnsi"/>
              </w:rPr>
              <w:t>Total</w:t>
            </w:r>
          </w:p>
        </w:tc>
        <w:tc>
          <w:tcPr>
            <w:tcW w:w="6580" w:type="dxa"/>
            <w:gridSpan w:val="5"/>
            <w:vAlign w:val="center"/>
          </w:tcPr>
          <w:p w:rsidR="008E0081" w:rsidRPr="00D0525D" w:rsidRDefault="008E0081" w:rsidP="00D0525D">
            <w:pPr>
              <w:jc w:val="center"/>
              <w:rPr>
                <w:rFonts w:asciiTheme="minorHAnsi" w:hAnsiTheme="minorHAnsi" w:cstheme="minorHAnsi"/>
              </w:rPr>
            </w:pPr>
            <w:r w:rsidRPr="00D0525D">
              <w:rPr>
                <w:rFonts w:asciiTheme="minorHAnsi" w:hAnsiTheme="minorHAnsi" w:cstheme="minorHAnsi"/>
              </w:rPr>
              <w:t>Faixas de idade</w:t>
            </w:r>
          </w:p>
        </w:tc>
      </w:tr>
      <w:tr w:rsidR="00D0525D" w:rsidRPr="00D0525D" w:rsidTr="00771B59">
        <w:trPr>
          <w:tblHeader/>
        </w:trPr>
        <w:tc>
          <w:tcPr>
            <w:tcW w:w="1668" w:type="dxa"/>
            <w:vMerge/>
            <w:tcBorders>
              <w:bottom w:val="single" w:sz="4" w:space="0" w:color="auto"/>
            </w:tcBorders>
            <w:vAlign w:val="center"/>
          </w:tcPr>
          <w:p w:rsidR="008E0081" w:rsidRPr="00D0525D" w:rsidRDefault="008E0081" w:rsidP="00D0525D">
            <w:pPr>
              <w:jc w:val="center"/>
              <w:rPr>
                <w:rFonts w:asciiTheme="minorHAnsi" w:hAnsiTheme="minorHAnsi" w:cstheme="minorHAnsi"/>
              </w:rPr>
            </w:pPr>
          </w:p>
        </w:tc>
        <w:tc>
          <w:tcPr>
            <w:tcW w:w="962" w:type="dxa"/>
            <w:vMerge/>
            <w:tcBorders>
              <w:bottom w:val="single" w:sz="4" w:space="0" w:color="auto"/>
            </w:tcBorders>
            <w:vAlign w:val="center"/>
          </w:tcPr>
          <w:p w:rsidR="008E0081" w:rsidRPr="00D0525D" w:rsidRDefault="008E0081" w:rsidP="00D0525D">
            <w:pPr>
              <w:jc w:val="center"/>
              <w:rPr>
                <w:rFonts w:asciiTheme="minorHAnsi" w:hAnsiTheme="minorHAnsi" w:cstheme="minorHAnsi"/>
              </w:rPr>
            </w:pPr>
          </w:p>
        </w:tc>
        <w:tc>
          <w:tcPr>
            <w:tcW w:w="1316" w:type="dxa"/>
            <w:tcBorders>
              <w:bottom w:val="single" w:sz="4" w:space="0" w:color="auto"/>
            </w:tcBorders>
            <w:vAlign w:val="center"/>
          </w:tcPr>
          <w:p w:rsidR="008E0081" w:rsidRPr="00D0525D" w:rsidRDefault="008E0081" w:rsidP="00D0525D">
            <w:pPr>
              <w:jc w:val="center"/>
              <w:rPr>
                <w:rFonts w:asciiTheme="minorHAnsi" w:hAnsiTheme="minorHAnsi" w:cstheme="minorHAnsi"/>
              </w:rPr>
            </w:pPr>
            <w:r w:rsidRPr="00D0525D">
              <w:rPr>
                <w:rFonts w:asciiTheme="minorHAnsi" w:hAnsiTheme="minorHAnsi" w:cstheme="minorHAnsi"/>
                <w:bCs/>
                <w:lang w:eastAsia="pt-BR"/>
              </w:rPr>
              <w:t>18 a 29 anos</w:t>
            </w:r>
          </w:p>
        </w:tc>
        <w:tc>
          <w:tcPr>
            <w:tcW w:w="1316" w:type="dxa"/>
            <w:tcBorders>
              <w:bottom w:val="single" w:sz="4" w:space="0" w:color="auto"/>
            </w:tcBorders>
            <w:vAlign w:val="center"/>
          </w:tcPr>
          <w:p w:rsidR="008E0081" w:rsidRPr="00D0525D" w:rsidRDefault="008E0081" w:rsidP="00D0525D">
            <w:pPr>
              <w:jc w:val="center"/>
              <w:rPr>
                <w:rFonts w:asciiTheme="minorHAnsi" w:hAnsiTheme="minorHAnsi" w:cstheme="minorHAnsi"/>
              </w:rPr>
            </w:pPr>
            <w:r w:rsidRPr="00D0525D">
              <w:rPr>
                <w:rFonts w:asciiTheme="minorHAnsi" w:hAnsiTheme="minorHAnsi" w:cstheme="minorHAnsi"/>
                <w:bCs/>
                <w:lang w:eastAsia="pt-BR"/>
              </w:rPr>
              <w:t>30 a 49 anos</w:t>
            </w:r>
          </w:p>
        </w:tc>
        <w:tc>
          <w:tcPr>
            <w:tcW w:w="1316" w:type="dxa"/>
            <w:tcBorders>
              <w:bottom w:val="single" w:sz="4" w:space="0" w:color="auto"/>
            </w:tcBorders>
            <w:vAlign w:val="center"/>
          </w:tcPr>
          <w:p w:rsidR="008E0081" w:rsidRPr="00D0525D" w:rsidRDefault="008E0081" w:rsidP="00D0525D">
            <w:pPr>
              <w:jc w:val="center"/>
              <w:rPr>
                <w:rFonts w:asciiTheme="minorHAnsi" w:hAnsiTheme="minorHAnsi" w:cstheme="minorHAnsi"/>
                <w:bCs/>
                <w:lang w:eastAsia="pt-BR"/>
              </w:rPr>
            </w:pPr>
            <w:r w:rsidRPr="00D0525D">
              <w:rPr>
                <w:rFonts w:asciiTheme="minorHAnsi" w:hAnsiTheme="minorHAnsi" w:cstheme="minorHAnsi"/>
                <w:bCs/>
                <w:lang w:eastAsia="pt-BR"/>
              </w:rPr>
              <w:t>50 a 65 anos</w:t>
            </w:r>
          </w:p>
        </w:tc>
        <w:tc>
          <w:tcPr>
            <w:tcW w:w="1316" w:type="dxa"/>
            <w:tcBorders>
              <w:bottom w:val="single" w:sz="4" w:space="0" w:color="auto"/>
            </w:tcBorders>
            <w:vAlign w:val="center"/>
          </w:tcPr>
          <w:p w:rsidR="008E0081" w:rsidRPr="00D0525D" w:rsidRDefault="008E0081" w:rsidP="00D0525D">
            <w:pPr>
              <w:jc w:val="center"/>
              <w:rPr>
                <w:rFonts w:asciiTheme="minorHAnsi" w:hAnsiTheme="minorHAnsi" w:cstheme="minorHAnsi"/>
              </w:rPr>
            </w:pPr>
            <w:r w:rsidRPr="00D0525D">
              <w:rPr>
                <w:rFonts w:asciiTheme="minorHAnsi" w:hAnsiTheme="minorHAnsi" w:cstheme="minorHAnsi"/>
                <w:bCs/>
                <w:lang w:eastAsia="pt-BR"/>
              </w:rPr>
              <w:t>66 ou mais anos</w:t>
            </w:r>
          </w:p>
        </w:tc>
        <w:tc>
          <w:tcPr>
            <w:tcW w:w="1316" w:type="dxa"/>
            <w:tcBorders>
              <w:bottom w:val="single" w:sz="4" w:space="0" w:color="auto"/>
            </w:tcBorders>
            <w:vAlign w:val="center"/>
          </w:tcPr>
          <w:p w:rsidR="008E0081" w:rsidRPr="00D0525D" w:rsidRDefault="008E0081" w:rsidP="00D0525D">
            <w:pPr>
              <w:jc w:val="center"/>
              <w:rPr>
                <w:rFonts w:asciiTheme="minorHAnsi" w:hAnsiTheme="minorHAnsi" w:cstheme="minorHAnsi"/>
              </w:rPr>
            </w:pPr>
            <w:r w:rsidRPr="00D0525D">
              <w:rPr>
                <w:rFonts w:asciiTheme="minorHAnsi" w:hAnsiTheme="minorHAnsi" w:cstheme="minorHAnsi"/>
              </w:rPr>
              <w:t>Idade ignorada</w:t>
            </w:r>
          </w:p>
        </w:tc>
      </w:tr>
      <w:tr w:rsidR="00D0525D" w:rsidRPr="00D0525D" w:rsidTr="00771B59">
        <w:tc>
          <w:tcPr>
            <w:tcW w:w="1668" w:type="dxa"/>
            <w:tcBorders>
              <w:bottom w:val="nil"/>
              <w:right w:val="single" w:sz="4" w:space="0" w:color="auto"/>
            </w:tcBorders>
            <w:vAlign w:val="center"/>
          </w:tcPr>
          <w:p w:rsidR="009921C3" w:rsidRPr="00D0525D" w:rsidRDefault="00E34585" w:rsidP="00D0525D">
            <w:pPr>
              <w:rPr>
                <w:rFonts w:asciiTheme="minorHAnsi" w:hAnsiTheme="minorHAnsi" w:cstheme="minorHAnsi"/>
              </w:rPr>
            </w:pPr>
            <w:r w:rsidRPr="00D0525D">
              <w:rPr>
                <w:rFonts w:asciiTheme="minorHAnsi" w:hAnsiTheme="minorHAnsi" w:cstheme="minorHAnsi"/>
              </w:rPr>
              <w:t>Área</w:t>
            </w:r>
            <w:r w:rsidR="009921C3" w:rsidRPr="00D0525D">
              <w:rPr>
                <w:rFonts w:asciiTheme="minorHAnsi" w:hAnsiTheme="minorHAnsi" w:cstheme="minorHAnsi"/>
              </w:rPr>
              <w:t xml:space="preserve"> 1</w:t>
            </w:r>
          </w:p>
        </w:tc>
        <w:tc>
          <w:tcPr>
            <w:tcW w:w="962" w:type="dxa"/>
            <w:tcBorders>
              <w:left w:val="single" w:sz="4" w:space="0" w:color="auto"/>
              <w:bottom w:val="nil"/>
              <w:right w:val="single" w:sz="4" w:space="0" w:color="auto"/>
            </w:tcBorders>
            <w:vAlign w:val="center"/>
          </w:tcPr>
          <w:p w:rsidR="009921C3" w:rsidRPr="00D0525D" w:rsidRDefault="006430B1" w:rsidP="00D0525D">
            <w:pPr>
              <w:jc w:val="right"/>
              <w:rPr>
                <w:rFonts w:asciiTheme="minorHAnsi" w:hAnsiTheme="minorHAnsi" w:cstheme="minorHAnsi"/>
              </w:rPr>
            </w:pPr>
            <w:r w:rsidRPr="00D0525D">
              <w:rPr>
                <w:rFonts w:asciiTheme="minorHAnsi" w:hAnsiTheme="minorHAnsi" w:cstheme="minorHAnsi"/>
                <w:lang w:eastAsia="pt-BR"/>
              </w:rPr>
              <w:t>38</w:t>
            </w:r>
            <w:r w:rsidR="00BA0CD9" w:rsidRPr="00D0525D">
              <w:rPr>
                <w:rFonts w:asciiTheme="minorHAnsi" w:hAnsiTheme="minorHAnsi" w:cstheme="minorHAnsi"/>
                <w:lang w:eastAsia="pt-BR"/>
              </w:rPr>
              <w:t>.313</w:t>
            </w:r>
          </w:p>
        </w:tc>
        <w:tc>
          <w:tcPr>
            <w:tcW w:w="1316" w:type="dxa"/>
            <w:tcBorders>
              <w:left w:val="single" w:sz="4" w:space="0" w:color="auto"/>
              <w:bottom w:val="nil"/>
              <w:right w:val="single" w:sz="4" w:space="0" w:color="auto"/>
            </w:tcBorders>
            <w:vAlign w:val="center"/>
          </w:tcPr>
          <w:p w:rsidR="009921C3" w:rsidRPr="00D0525D" w:rsidRDefault="009921C3" w:rsidP="00D0525D">
            <w:pPr>
              <w:jc w:val="right"/>
              <w:rPr>
                <w:rFonts w:asciiTheme="minorHAnsi" w:hAnsiTheme="minorHAnsi" w:cstheme="minorHAnsi"/>
                <w:bCs/>
                <w:lang w:eastAsia="pt-BR"/>
              </w:rPr>
            </w:pPr>
            <w:r w:rsidRPr="00D0525D">
              <w:rPr>
                <w:rFonts w:asciiTheme="minorHAnsi" w:hAnsiTheme="minorHAnsi" w:cstheme="minorHAnsi"/>
                <w:bCs/>
                <w:lang w:eastAsia="pt-BR"/>
              </w:rPr>
              <w:t>12.749</w:t>
            </w:r>
          </w:p>
        </w:tc>
        <w:tc>
          <w:tcPr>
            <w:tcW w:w="1316" w:type="dxa"/>
            <w:tcBorders>
              <w:left w:val="single" w:sz="4" w:space="0" w:color="auto"/>
              <w:bottom w:val="nil"/>
              <w:right w:val="single" w:sz="4" w:space="0" w:color="auto"/>
            </w:tcBorders>
            <w:vAlign w:val="center"/>
          </w:tcPr>
          <w:p w:rsidR="009921C3" w:rsidRPr="00D0525D" w:rsidRDefault="006430B1" w:rsidP="00D0525D">
            <w:pPr>
              <w:jc w:val="right"/>
              <w:rPr>
                <w:rFonts w:asciiTheme="minorHAnsi" w:hAnsiTheme="minorHAnsi" w:cstheme="minorHAnsi"/>
                <w:bCs/>
                <w:lang w:eastAsia="pt-BR"/>
              </w:rPr>
            </w:pPr>
            <w:r w:rsidRPr="00D0525D">
              <w:rPr>
                <w:rFonts w:asciiTheme="minorHAnsi" w:hAnsiTheme="minorHAnsi" w:cstheme="minorHAnsi"/>
                <w:bCs/>
                <w:lang w:eastAsia="pt-BR"/>
              </w:rPr>
              <w:t>17.048</w:t>
            </w:r>
          </w:p>
        </w:tc>
        <w:tc>
          <w:tcPr>
            <w:tcW w:w="1316" w:type="dxa"/>
            <w:tcBorders>
              <w:left w:val="single" w:sz="4" w:space="0" w:color="auto"/>
              <w:bottom w:val="nil"/>
              <w:right w:val="single" w:sz="4" w:space="0" w:color="auto"/>
            </w:tcBorders>
            <w:vAlign w:val="center"/>
          </w:tcPr>
          <w:p w:rsidR="009921C3" w:rsidRPr="00D0525D" w:rsidRDefault="009921C3" w:rsidP="00D0525D">
            <w:pPr>
              <w:jc w:val="right"/>
              <w:rPr>
                <w:rFonts w:asciiTheme="minorHAnsi" w:hAnsiTheme="minorHAnsi" w:cstheme="minorHAnsi"/>
                <w:bCs/>
                <w:lang w:eastAsia="pt-BR"/>
              </w:rPr>
            </w:pPr>
            <w:r w:rsidRPr="00D0525D">
              <w:rPr>
                <w:rFonts w:asciiTheme="minorHAnsi" w:hAnsiTheme="minorHAnsi" w:cstheme="minorHAnsi"/>
                <w:bCs/>
                <w:lang w:eastAsia="pt-BR"/>
              </w:rPr>
              <w:t>5.845</w:t>
            </w:r>
          </w:p>
        </w:tc>
        <w:tc>
          <w:tcPr>
            <w:tcW w:w="1316" w:type="dxa"/>
            <w:tcBorders>
              <w:left w:val="single" w:sz="4" w:space="0" w:color="auto"/>
              <w:bottom w:val="nil"/>
              <w:right w:val="single" w:sz="4" w:space="0" w:color="auto"/>
            </w:tcBorders>
            <w:vAlign w:val="center"/>
          </w:tcPr>
          <w:p w:rsidR="009921C3" w:rsidRPr="00D0525D" w:rsidRDefault="009921C3" w:rsidP="00D0525D">
            <w:pPr>
              <w:jc w:val="right"/>
              <w:rPr>
                <w:rFonts w:asciiTheme="minorHAnsi" w:hAnsiTheme="minorHAnsi" w:cstheme="minorHAnsi"/>
                <w:bCs/>
                <w:lang w:eastAsia="pt-BR"/>
              </w:rPr>
            </w:pPr>
            <w:r w:rsidRPr="00D0525D">
              <w:rPr>
                <w:rFonts w:asciiTheme="minorHAnsi" w:hAnsiTheme="minorHAnsi" w:cstheme="minorHAnsi"/>
                <w:bCs/>
                <w:lang w:eastAsia="pt-BR"/>
              </w:rPr>
              <w:t>2.287</w:t>
            </w:r>
          </w:p>
        </w:tc>
        <w:tc>
          <w:tcPr>
            <w:tcW w:w="1316" w:type="dxa"/>
            <w:tcBorders>
              <w:left w:val="single" w:sz="4" w:space="0" w:color="auto"/>
              <w:bottom w:val="nil"/>
            </w:tcBorders>
            <w:vAlign w:val="center"/>
          </w:tcPr>
          <w:p w:rsidR="009921C3" w:rsidRPr="00D0525D" w:rsidRDefault="009921C3" w:rsidP="00D0525D">
            <w:pPr>
              <w:jc w:val="right"/>
              <w:rPr>
                <w:rFonts w:asciiTheme="minorHAnsi" w:hAnsiTheme="minorHAnsi" w:cstheme="minorHAnsi"/>
                <w:bCs/>
                <w:lang w:eastAsia="pt-BR"/>
              </w:rPr>
            </w:pPr>
            <w:r w:rsidRPr="00D0525D">
              <w:rPr>
                <w:rFonts w:asciiTheme="minorHAnsi" w:hAnsiTheme="minorHAnsi" w:cstheme="minorHAnsi"/>
                <w:bCs/>
                <w:lang w:eastAsia="pt-BR"/>
              </w:rPr>
              <w:t>384</w:t>
            </w:r>
          </w:p>
        </w:tc>
      </w:tr>
      <w:tr w:rsidR="00D0525D" w:rsidRPr="00D0525D" w:rsidTr="00771B59">
        <w:tc>
          <w:tcPr>
            <w:tcW w:w="1668" w:type="dxa"/>
            <w:tcBorders>
              <w:top w:val="nil"/>
              <w:bottom w:val="nil"/>
              <w:right w:val="single" w:sz="4" w:space="0" w:color="auto"/>
            </w:tcBorders>
            <w:vAlign w:val="center"/>
          </w:tcPr>
          <w:p w:rsidR="009921C3" w:rsidRPr="00D0525D" w:rsidRDefault="009921C3" w:rsidP="00D0525D">
            <w:pPr>
              <w:rPr>
                <w:rFonts w:asciiTheme="minorHAnsi" w:hAnsiTheme="minorHAnsi" w:cstheme="minorHAnsi"/>
              </w:rPr>
            </w:pPr>
            <w:r w:rsidRPr="00D0525D">
              <w:rPr>
                <w:rFonts w:asciiTheme="minorHAnsi" w:hAnsiTheme="minorHAnsi" w:cstheme="minorHAnsi"/>
              </w:rPr>
              <w:t xml:space="preserve">    Masculino</w:t>
            </w:r>
          </w:p>
        </w:tc>
        <w:tc>
          <w:tcPr>
            <w:tcW w:w="962" w:type="dxa"/>
            <w:tcBorders>
              <w:top w:val="nil"/>
              <w:left w:val="single" w:sz="4" w:space="0" w:color="auto"/>
              <w:bottom w:val="nil"/>
              <w:right w:val="single" w:sz="4" w:space="0" w:color="auto"/>
            </w:tcBorders>
            <w:vAlign w:val="center"/>
          </w:tcPr>
          <w:p w:rsidR="009921C3" w:rsidRPr="00D0525D" w:rsidRDefault="009921C3" w:rsidP="00D0525D">
            <w:pPr>
              <w:jc w:val="right"/>
              <w:rPr>
                <w:rFonts w:asciiTheme="minorHAnsi" w:hAnsiTheme="minorHAnsi" w:cstheme="minorHAnsi"/>
                <w:lang w:eastAsia="pt-BR"/>
              </w:rPr>
            </w:pPr>
            <w:r w:rsidRPr="00D0525D">
              <w:rPr>
                <w:rFonts w:asciiTheme="minorHAnsi" w:hAnsiTheme="minorHAnsi" w:cstheme="minorHAnsi"/>
                <w:lang w:eastAsia="pt-BR"/>
              </w:rPr>
              <w:t>18.648</w:t>
            </w:r>
          </w:p>
        </w:tc>
        <w:tc>
          <w:tcPr>
            <w:tcW w:w="1316" w:type="dxa"/>
            <w:tcBorders>
              <w:top w:val="nil"/>
              <w:left w:val="single" w:sz="4" w:space="0" w:color="auto"/>
              <w:bottom w:val="nil"/>
              <w:right w:val="single" w:sz="4" w:space="0" w:color="auto"/>
            </w:tcBorders>
            <w:vAlign w:val="center"/>
          </w:tcPr>
          <w:p w:rsidR="009921C3" w:rsidRPr="00D0525D" w:rsidRDefault="009921C3" w:rsidP="00D0525D">
            <w:pPr>
              <w:jc w:val="right"/>
              <w:rPr>
                <w:rFonts w:asciiTheme="minorHAnsi" w:hAnsiTheme="minorHAnsi" w:cstheme="minorHAnsi"/>
                <w:lang w:eastAsia="pt-BR"/>
              </w:rPr>
            </w:pPr>
            <w:r w:rsidRPr="00D0525D">
              <w:rPr>
                <w:rFonts w:asciiTheme="minorHAnsi" w:hAnsiTheme="minorHAnsi" w:cstheme="minorHAnsi"/>
                <w:lang w:eastAsia="pt-BR"/>
              </w:rPr>
              <w:t>6.270</w:t>
            </w:r>
          </w:p>
        </w:tc>
        <w:tc>
          <w:tcPr>
            <w:tcW w:w="1316" w:type="dxa"/>
            <w:tcBorders>
              <w:top w:val="nil"/>
              <w:left w:val="single" w:sz="4" w:space="0" w:color="auto"/>
              <w:bottom w:val="nil"/>
              <w:right w:val="single" w:sz="4" w:space="0" w:color="auto"/>
            </w:tcBorders>
            <w:vAlign w:val="center"/>
          </w:tcPr>
          <w:p w:rsidR="009921C3" w:rsidRPr="00D0525D" w:rsidRDefault="009921C3" w:rsidP="00D0525D">
            <w:pPr>
              <w:jc w:val="right"/>
              <w:rPr>
                <w:rFonts w:asciiTheme="minorHAnsi" w:hAnsiTheme="minorHAnsi" w:cstheme="minorHAnsi"/>
                <w:lang w:eastAsia="pt-BR"/>
              </w:rPr>
            </w:pPr>
            <w:r w:rsidRPr="00D0525D">
              <w:rPr>
                <w:rFonts w:asciiTheme="minorHAnsi" w:hAnsiTheme="minorHAnsi" w:cstheme="minorHAnsi"/>
                <w:lang w:eastAsia="pt-BR"/>
              </w:rPr>
              <w:t>8.517</w:t>
            </w:r>
          </w:p>
        </w:tc>
        <w:tc>
          <w:tcPr>
            <w:tcW w:w="1316" w:type="dxa"/>
            <w:tcBorders>
              <w:top w:val="nil"/>
              <w:left w:val="single" w:sz="4" w:space="0" w:color="auto"/>
              <w:bottom w:val="nil"/>
              <w:right w:val="single" w:sz="4" w:space="0" w:color="auto"/>
            </w:tcBorders>
            <w:vAlign w:val="center"/>
          </w:tcPr>
          <w:p w:rsidR="009921C3" w:rsidRPr="00D0525D" w:rsidRDefault="009921C3" w:rsidP="00D0525D">
            <w:pPr>
              <w:jc w:val="right"/>
              <w:rPr>
                <w:rFonts w:asciiTheme="minorHAnsi" w:hAnsiTheme="minorHAnsi" w:cstheme="minorHAnsi"/>
                <w:lang w:eastAsia="pt-BR"/>
              </w:rPr>
            </w:pPr>
            <w:r w:rsidRPr="00D0525D">
              <w:rPr>
                <w:rFonts w:asciiTheme="minorHAnsi" w:hAnsiTheme="minorHAnsi" w:cstheme="minorHAnsi"/>
                <w:lang w:eastAsia="pt-BR"/>
              </w:rPr>
              <w:t>2.786</w:t>
            </w:r>
          </w:p>
        </w:tc>
        <w:tc>
          <w:tcPr>
            <w:tcW w:w="1316" w:type="dxa"/>
            <w:tcBorders>
              <w:top w:val="nil"/>
              <w:left w:val="single" w:sz="4" w:space="0" w:color="auto"/>
              <w:bottom w:val="nil"/>
              <w:right w:val="single" w:sz="4" w:space="0" w:color="auto"/>
            </w:tcBorders>
            <w:vAlign w:val="center"/>
          </w:tcPr>
          <w:p w:rsidR="009921C3" w:rsidRPr="00D0525D" w:rsidRDefault="009921C3" w:rsidP="00D0525D">
            <w:pPr>
              <w:jc w:val="right"/>
              <w:rPr>
                <w:rFonts w:asciiTheme="minorHAnsi" w:hAnsiTheme="minorHAnsi" w:cstheme="minorHAnsi"/>
                <w:lang w:eastAsia="pt-BR"/>
              </w:rPr>
            </w:pPr>
            <w:r w:rsidRPr="00D0525D">
              <w:rPr>
                <w:rFonts w:asciiTheme="minorHAnsi" w:hAnsiTheme="minorHAnsi" w:cstheme="minorHAnsi"/>
                <w:lang w:eastAsia="pt-BR"/>
              </w:rPr>
              <w:t>891</w:t>
            </w:r>
          </w:p>
        </w:tc>
        <w:tc>
          <w:tcPr>
            <w:tcW w:w="1316" w:type="dxa"/>
            <w:tcBorders>
              <w:top w:val="nil"/>
              <w:left w:val="single" w:sz="4" w:space="0" w:color="auto"/>
              <w:bottom w:val="nil"/>
            </w:tcBorders>
            <w:vAlign w:val="center"/>
          </w:tcPr>
          <w:p w:rsidR="009921C3" w:rsidRPr="00D0525D" w:rsidRDefault="009921C3" w:rsidP="00D0525D">
            <w:pPr>
              <w:jc w:val="right"/>
              <w:rPr>
                <w:rFonts w:asciiTheme="minorHAnsi" w:hAnsiTheme="minorHAnsi" w:cstheme="minorHAnsi"/>
                <w:lang w:eastAsia="pt-BR"/>
              </w:rPr>
            </w:pPr>
            <w:r w:rsidRPr="00D0525D">
              <w:rPr>
                <w:rFonts w:asciiTheme="minorHAnsi" w:hAnsiTheme="minorHAnsi" w:cstheme="minorHAnsi"/>
                <w:lang w:eastAsia="pt-BR"/>
              </w:rPr>
              <w:t>184</w:t>
            </w:r>
          </w:p>
        </w:tc>
      </w:tr>
      <w:tr w:rsidR="00D0525D" w:rsidRPr="00D0525D" w:rsidTr="00771B59">
        <w:tc>
          <w:tcPr>
            <w:tcW w:w="1668" w:type="dxa"/>
            <w:tcBorders>
              <w:top w:val="nil"/>
              <w:bottom w:val="nil"/>
              <w:right w:val="single" w:sz="4" w:space="0" w:color="auto"/>
            </w:tcBorders>
            <w:vAlign w:val="center"/>
          </w:tcPr>
          <w:p w:rsidR="009921C3" w:rsidRPr="00D0525D" w:rsidRDefault="009921C3" w:rsidP="00D0525D">
            <w:pPr>
              <w:rPr>
                <w:rFonts w:asciiTheme="minorHAnsi" w:hAnsiTheme="minorHAnsi" w:cstheme="minorHAnsi"/>
              </w:rPr>
            </w:pPr>
            <w:r w:rsidRPr="00D0525D">
              <w:rPr>
                <w:rFonts w:asciiTheme="minorHAnsi" w:hAnsiTheme="minorHAnsi" w:cstheme="minorHAnsi"/>
              </w:rPr>
              <w:t xml:space="preserve">    Feminino</w:t>
            </w:r>
          </w:p>
        </w:tc>
        <w:tc>
          <w:tcPr>
            <w:tcW w:w="962" w:type="dxa"/>
            <w:tcBorders>
              <w:top w:val="nil"/>
              <w:left w:val="single" w:sz="4" w:space="0" w:color="auto"/>
              <w:bottom w:val="nil"/>
              <w:right w:val="single" w:sz="4" w:space="0" w:color="auto"/>
            </w:tcBorders>
            <w:vAlign w:val="center"/>
          </w:tcPr>
          <w:p w:rsidR="009921C3" w:rsidRPr="00D0525D" w:rsidRDefault="00BA0CD9" w:rsidP="00D0525D">
            <w:pPr>
              <w:jc w:val="right"/>
              <w:rPr>
                <w:rFonts w:asciiTheme="minorHAnsi" w:hAnsiTheme="minorHAnsi" w:cstheme="minorHAnsi"/>
                <w:lang w:eastAsia="pt-BR"/>
              </w:rPr>
            </w:pPr>
            <w:r w:rsidRPr="00D0525D">
              <w:rPr>
                <w:rFonts w:asciiTheme="minorHAnsi" w:hAnsiTheme="minorHAnsi" w:cstheme="minorHAnsi"/>
                <w:lang w:eastAsia="pt-BR"/>
              </w:rPr>
              <w:t>19.588</w:t>
            </w:r>
          </w:p>
        </w:tc>
        <w:tc>
          <w:tcPr>
            <w:tcW w:w="1316" w:type="dxa"/>
            <w:tcBorders>
              <w:top w:val="nil"/>
              <w:left w:val="single" w:sz="4" w:space="0" w:color="auto"/>
              <w:bottom w:val="nil"/>
              <w:right w:val="single" w:sz="4" w:space="0" w:color="auto"/>
            </w:tcBorders>
            <w:vAlign w:val="center"/>
          </w:tcPr>
          <w:p w:rsidR="009921C3" w:rsidRPr="00D0525D" w:rsidRDefault="009921C3" w:rsidP="00D0525D">
            <w:pPr>
              <w:jc w:val="right"/>
              <w:rPr>
                <w:rFonts w:asciiTheme="minorHAnsi" w:hAnsiTheme="minorHAnsi" w:cstheme="minorHAnsi"/>
                <w:lang w:eastAsia="pt-BR"/>
              </w:rPr>
            </w:pPr>
            <w:r w:rsidRPr="00D0525D">
              <w:rPr>
                <w:rFonts w:asciiTheme="minorHAnsi" w:hAnsiTheme="minorHAnsi" w:cstheme="minorHAnsi"/>
                <w:lang w:eastAsia="pt-BR"/>
              </w:rPr>
              <w:t>6.472</w:t>
            </w:r>
          </w:p>
        </w:tc>
        <w:tc>
          <w:tcPr>
            <w:tcW w:w="1316" w:type="dxa"/>
            <w:tcBorders>
              <w:top w:val="nil"/>
              <w:left w:val="single" w:sz="4" w:space="0" w:color="auto"/>
              <w:bottom w:val="nil"/>
              <w:right w:val="single" w:sz="4" w:space="0" w:color="auto"/>
            </w:tcBorders>
            <w:vAlign w:val="center"/>
          </w:tcPr>
          <w:p w:rsidR="009921C3" w:rsidRPr="00D0525D" w:rsidRDefault="009921C3" w:rsidP="00D0525D">
            <w:pPr>
              <w:jc w:val="right"/>
              <w:rPr>
                <w:rFonts w:asciiTheme="minorHAnsi" w:hAnsiTheme="minorHAnsi" w:cstheme="minorHAnsi"/>
                <w:lang w:eastAsia="pt-BR"/>
              </w:rPr>
            </w:pPr>
            <w:r w:rsidRPr="00D0525D">
              <w:rPr>
                <w:rFonts w:asciiTheme="minorHAnsi" w:hAnsiTheme="minorHAnsi" w:cstheme="minorHAnsi"/>
                <w:lang w:eastAsia="pt-BR"/>
              </w:rPr>
              <w:t>8.521</w:t>
            </w:r>
          </w:p>
        </w:tc>
        <w:tc>
          <w:tcPr>
            <w:tcW w:w="1316" w:type="dxa"/>
            <w:tcBorders>
              <w:top w:val="nil"/>
              <w:left w:val="single" w:sz="4" w:space="0" w:color="auto"/>
              <w:bottom w:val="nil"/>
              <w:right w:val="single" w:sz="4" w:space="0" w:color="auto"/>
            </w:tcBorders>
            <w:vAlign w:val="center"/>
          </w:tcPr>
          <w:p w:rsidR="009921C3" w:rsidRPr="00D0525D" w:rsidRDefault="009921C3" w:rsidP="00D0525D">
            <w:pPr>
              <w:jc w:val="right"/>
              <w:rPr>
                <w:rFonts w:asciiTheme="minorHAnsi" w:hAnsiTheme="minorHAnsi" w:cstheme="minorHAnsi"/>
                <w:lang w:eastAsia="pt-BR"/>
              </w:rPr>
            </w:pPr>
            <w:r w:rsidRPr="00D0525D">
              <w:rPr>
                <w:rFonts w:asciiTheme="minorHAnsi" w:hAnsiTheme="minorHAnsi" w:cstheme="minorHAnsi"/>
                <w:lang w:eastAsia="pt-BR"/>
              </w:rPr>
              <w:t>3.057</w:t>
            </w:r>
          </w:p>
        </w:tc>
        <w:tc>
          <w:tcPr>
            <w:tcW w:w="1316" w:type="dxa"/>
            <w:tcBorders>
              <w:top w:val="nil"/>
              <w:left w:val="single" w:sz="4" w:space="0" w:color="auto"/>
              <w:bottom w:val="nil"/>
              <w:right w:val="single" w:sz="4" w:space="0" w:color="auto"/>
            </w:tcBorders>
            <w:vAlign w:val="center"/>
          </w:tcPr>
          <w:p w:rsidR="009921C3" w:rsidRPr="00D0525D" w:rsidRDefault="009921C3" w:rsidP="00D0525D">
            <w:pPr>
              <w:jc w:val="right"/>
              <w:rPr>
                <w:rFonts w:asciiTheme="minorHAnsi" w:hAnsiTheme="minorHAnsi" w:cstheme="minorHAnsi"/>
                <w:lang w:eastAsia="pt-BR"/>
              </w:rPr>
            </w:pPr>
            <w:r w:rsidRPr="00D0525D">
              <w:rPr>
                <w:rFonts w:asciiTheme="minorHAnsi" w:hAnsiTheme="minorHAnsi" w:cstheme="minorHAnsi"/>
                <w:lang w:eastAsia="pt-BR"/>
              </w:rPr>
              <w:t>1.395</w:t>
            </w:r>
          </w:p>
        </w:tc>
        <w:tc>
          <w:tcPr>
            <w:tcW w:w="1316" w:type="dxa"/>
            <w:tcBorders>
              <w:top w:val="nil"/>
              <w:left w:val="single" w:sz="4" w:space="0" w:color="auto"/>
              <w:bottom w:val="nil"/>
            </w:tcBorders>
            <w:vAlign w:val="center"/>
          </w:tcPr>
          <w:p w:rsidR="009921C3" w:rsidRPr="00D0525D" w:rsidRDefault="009921C3" w:rsidP="00D0525D">
            <w:pPr>
              <w:jc w:val="right"/>
              <w:rPr>
                <w:rFonts w:asciiTheme="minorHAnsi" w:hAnsiTheme="minorHAnsi" w:cstheme="minorHAnsi"/>
                <w:lang w:eastAsia="pt-BR"/>
              </w:rPr>
            </w:pPr>
            <w:r w:rsidRPr="00D0525D">
              <w:rPr>
                <w:rFonts w:asciiTheme="minorHAnsi" w:hAnsiTheme="minorHAnsi" w:cstheme="minorHAnsi"/>
                <w:lang w:eastAsia="pt-BR"/>
              </w:rPr>
              <w:t>143</w:t>
            </w:r>
          </w:p>
        </w:tc>
      </w:tr>
      <w:tr w:rsidR="00D0525D" w:rsidRPr="00D0525D" w:rsidTr="00771B59">
        <w:tc>
          <w:tcPr>
            <w:tcW w:w="1668" w:type="dxa"/>
            <w:tcBorders>
              <w:top w:val="nil"/>
              <w:bottom w:val="single" w:sz="4" w:space="0" w:color="auto"/>
              <w:right w:val="single" w:sz="4" w:space="0" w:color="auto"/>
            </w:tcBorders>
            <w:vAlign w:val="center"/>
          </w:tcPr>
          <w:p w:rsidR="009921C3" w:rsidRPr="00D0525D" w:rsidRDefault="009921C3" w:rsidP="00D0525D">
            <w:pPr>
              <w:rPr>
                <w:rFonts w:asciiTheme="minorHAnsi" w:hAnsiTheme="minorHAnsi" w:cstheme="minorHAnsi"/>
              </w:rPr>
            </w:pPr>
            <w:r w:rsidRPr="00D0525D">
              <w:rPr>
                <w:rFonts w:asciiTheme="minorHAnsi" w:hAnsiTheme="minorHAnsi" w:cstheme="minorHAnsi"/>
              </w:rPr>
              <w:t xml:space="preserve">    Ignorado</w:t>
            </w:r>
          </w:p>
        </w:tc>
        <w:tc>
          <w:tcPr>
            <w:tcW w:w="962" w:type="dxa"/>
            <w:tcBorders>
              <w:top w:val="nil"/>
              <w:left w:val="single" w:sz="4" w:space="0" w:color="auto"/>
              <w:bottom w:val="single" w:sz="4" w:space="0" w:color="auto"/>
              <w:right w:val="single" w:sz="4" w:space="0" w:color="auto"/>
            </w:tcBorders>
            <w:vAlign w:val="center"/>
          </w:tcPr>
          <w:p w:rsidR="009921C3" w:rsidRPr="00D0525D" w:rsidRDefault="009921C3" w:rsidP="00D0525D">
            <w:pPr>
              <w:jc w:val="right"/>
              <w:rPr>
                <w:rFonts w:asciiTheme="minorHAnsi" w:hAnsiTheme="minorHAnsi" w:cstheme="minorHAnsi"/>
                <w:lang w:eastAsia="pt-BR"/>
              </w:rPr>
            </w:pPr>
            <w:r w:rsidRPr="00D0525D">
              <w:rPr>
                <w:rFonts w:asciiTheme="minorHAnsi" w:hAnsiTheme="minorHAnsi" w:cstheme="minorHAnsi"/>
                <w:lang w:eastAsia="pt-BR"/>
              </w:rPr>
              <w:t>77</w:t>
            </w:r>
          </w:p>
        </w:tc>
        <w:tc>
          <w:tcPr>
            <w:tcW w:w="1316" w:type="dxa"/>
            <w:tcBorders>
              <w:top w:val="nil"/>
              <w:left w:val="single" w:sz="4" w:space="0" w:color="auto"/>
              <w:bottom w:val="single" w:sz="4" w:space="0" w:color="auto"/>
              <w:right w:val="single" w:sz="4" w:space="0" w:color="auto"/>
            </w:tcBorders>
            <w:vAlign w:val="center"/>
          </w:tcPr>
          <w:p w:rsidR="009921C3" w:rsidRPr="00D0525D" w:rsidRDefault="009921C3" w:rsidP="00D0525D">
            <w:pPr>
              <w:jc w:val="right"/>
              <w:rPr>
                <w:rFonts w:asciiTheme="minorHAnsi" w:hAnsiTheme="minorHAnsi" w:cstheme="minorHAnsi"/>
                <w:lang w:eastAsia="pt-BR"/>
              </w:rPr>
            </w:pPr>
            <w:r w:rsidRPr="00D0525D">
              <w:rPr>
                <w:rFonts w:asciiTheme="minorHAnsi" w:hAnsiTheme="minorHAnsi" w:cstheme="minorHAnsi"/>
                <w:lang w:eastAsia="pt-BR"/>
              </w:rPr>
              <w:t>7</w:t>
            </w:r>
          </w:p>
        </w:tc>
        <w:tc>
          <w:tcPr>
            <w:tcW w:w="1316" w:type="dxa"/>
            <w:tcBorders>
              <w:top w:val="nil"/>
              <w:left w:val="single" w:sz="4" w:space="0" w:color="auto"/>
              <w:bottom w:val="single" w:sz="4" w:space="0" w:color="auto"/>
              <w:right w:val="single" w:sz="4" w:space="0" w:color="auto"/>
            </w:tcBorders>
            <w:vAlign w:val="center"/>
          </w:tcPr>
          <w:p w:rsidR="009921C3" w:rsidRPr="00D0525D" w:rsidRDefault="009921C3" w:rsidP="00D0525D">
            <w:pPr>
              <w:jc w:val="right"/>
              <w:rPr>
                <w:rFonts w:asciiTheme="minorHAnsi" w:hAnsiTheme="minorHAnsi" w:cstheme="minorHAnsi"/>
                <w:lang w:eastAsia="pt-BR"/>
              </w:rPr>
            </w:pPr>
            <w:r w:rsidRPr="00D0525D">
              <w:rPr>
                <w:rFonts w:asciiTheme="minorHAnsi" w:hAnsiTheme="minorHAnsi" w:cstheme="minorHAnsi"/>
                <w:lang w:eastAsia="pt-BR"/>
              </w:rPr>
              <w:t>10</w:t>
            </w:r>
          </w:p>
        </w:tc>
        <w:tc>
          <w:tcPr>
            <w:tcW w:w="1316" w:type="dxa"/>
            <w:tcBorders>
              <w:top w:val="nil"/>
              <w:left w:val="single" w:sz="4" w:space="0" w:color="auto"/>
              <w:bottom w:val="single" w:sz="4" w:space="0" w:color="auto"/>
              <w:right w:val="single" w:sz="4" w:space="0" w:color="auto"/>
            </w:tcBorders>
            <w:vAlign w:val="center"/>
          </w:tcPr>
          <w:p w:rsidR="009921C3" w:rsidRPr="00D0525D" w:rsidRDefault="009921C3" w:rsidP="00D0525D">
            <w:pPr>
              <w:jc w:val="right"/>
              <w:rPr>
                <w:rFonts w:asciiTheme="minorHAnsi" w:hAnsiTheme="minorHAnsi" w:cstheme="minorHAnsi"/>
                <w:lang w:eastAsia="pt-BR"/>
              </w:rPr>
            </w:pPr>
            <w:r w:rsidRPr="00D0525D">
              <w:rPr>
                <w:rFonts w:asciiTheme="minorHAnsi" w:hAnsiTheme="minorHAnsi" w:cstheme="minorHAnsi"/>
                <w:lang w:eastAsia="pt-BR"/>
              </w:rPr>
              <w:t>2</w:t>
            </w:r>
          </w:p>
        </w:tc>
        <w:tc>
          <w:tcPr>
            <w:tcW w:w="1316" w:type="dxa"/>
            <w:tcBorders>
              <w:top w:val="nil"/>
              <w:left w:val="single" w:sz="4" w:space="0" w:color="auto"/>
              <w:bottom w:val="single" w:sz="4" w:space="0" w:color="auto"/>
              <w:right w:val="single" w:sz="4" w:space="0" w:color="auto"/>
            </w:tcBorders>
            <w:vAlign w:val="center"/>
          </w:tcPr>
          <w:p w:rsidR="009921C3" w:rsidRPr="00D0525D" w:rsidRDefault="009921C3" w:rsidP="00D0525D">
            <w:pPr>
              <w:jc w:val="right"/>
              <w:rPr>
                <w:rFonts w:asciiTheme="minorHAnsi" w:hAnsiTheme="minorHAnsi" w:cstheme="minorHAnsi"/>
                <w:lang w:eastAsia="pt-BR"/>
              </w:rPr>
            </w:pPr>
            <w:r w:rsidRPr="00D0525D">
              <w:rPr>
                <w:rFonts w:asciiTheme="minorHAnsi" w:hAnsiTheme="minorHAnsi" w:cstheme="minorHAnsi"/>
                <w:lang w:eastAsia="pt-BR"/>
              </w:rPr>
              <w:t>1</w:t>
            </w:r>
          </w:p>
        </w:tc>
        <w:tc>
          <w:tcPr>
            <w:tcW w:w="1316" w:type="dxa"/>
            <w:tcBorders>
              <w:top w:val="nil"/>
              <w:left w:val="single" w:sz="4" w:space="0" w:color="auto"/>
              <w:bottom w:val="single" w:sz="4" w:space="0" w:color="auto"/>
            </w:tcBorders>
            <w:vAlign w:val="center"/>
          </w:tcPr>
          <w:p w:rsidR="009921C3" w:rsidRPr="00D0525D" w:rsidRDefault="009921C3" w:rsidP="00D0525D">
            <w:pPr>
              <w:jc w:val="right"/>
              <w:rPr>
                <w:rFonts w:asciiTheme="minorHAnsi" w:hAnsiTheme="minorHAnsi" w:cstheme="minorHAnsi"/>
                <w:lang w:eastAsia="pt-BR"/>
              </w:rPr>
            </w:pPr>
            <w:r w:rsidRPr="00D0525D">
              <w:rPr>
                <w:rFonts w:asciiTheme="minorHAnsi" w:hAnsiTheme="minorHAnsi" w:cstheme="minorHAnsi"/>
                <w:lang w:eastAsia="pt-BR"/>
              </w:rPr>
              <w:t>57</w:t>
            </w:r>
          </w:p>
        </w:tc>
      </w:tr>
      <w:tr w:rsidR="00D0525D" w:rsidRPr="00D0525D" w:rsidTr="00771B59">
        <w:tc>
          <w:tcPr>
            <w:tcW w:w="1668" w:type="dxa"/>
            <w:tcBorders>
              <w:bottom w:val="nil"/>
            </w:tcBorders>
            <w:vAlign w:val="center"/>
          </w:tcPr>
          <w:p w:rsidR="008E0081" w:rsidRPr="00D0525D" w:rsidRDefault="00E34585" w:rsidP="00D0525D">
            <w:pPr>
              <w:rPr>
                <w:rFonts w:asciiTheme="minorHAnsi" w:hAnsiTheme="minorHAnsi" w:cstheme="minorHAnsi"/>
              </w:rPr>
            </w:pPr>
            <w:r w:rsidRPr="00D0525D">
              <w:rPr>
                <w:rFonts w:asciiTheme="minorHAnsi" w:hAnsiTheme="minorHAnsi" w:cstheme="minorHAnsi"/>
              </w:rPr>
              <w:t>Área</w:t>
            </w:r>
            <w:r w:rsidR="008E0081" w:rsidRPr="00D0525D">
              <w:rPr>
                <w:rFonts w:asciiTheme="minorHAnsi" w:hAnsiTheme="minorHAnsi" w:cstheme="minorHAnsi"/>
              </w:rPr>
              <w:t xml:space="preserve"> 2</w:t>
            </w:r>
          </w:p>
        </w:tc>
        <w:tc>
          <w:tcPr>
            <w:tcW w:w="962" w:type="dxa"/>
            <w:tcBorders>
              <w:bottom w:val="nil"/>
            </w:tcBorders>
            <w:vAlign w:val="center"/>
          </w:tcPr>
          <w:p w:rsidR="008E0081" w:rsidRPr="00D0525D" w:rsidRDefault="00BA0CD9" w:rsidP="00D0525D">
            <w:pPr>
              <w:jc w:val="right"/>
              <w:rPr>
                <w:rFonts w:asciiTheme="minorHAnsi" w:hAnsiTheme="minorHAnsi" w:cstheme="minorHAnsi"/>
              </w:rPr>
            </w:pPr>
            <w:r w:rsidRPr="00D0525D">
              <w:rPr>
                <w:rFonts w:asciiTheme="minorHAnsi" w:hAnsiTheme="minorHAnsi" w:cstheme="minorHAnsi"/>
                <w:bCs/>
                <w:lang w:eastAsia="pt-BR"/>
              </w:rPr>
              <w:t>47.415</w:t>
            </w:r>
          </w:p>
        </w:tc>
        <w:tc>
          <w:tcPr>
            <w:tcW w:w="1316" w:type="dxa"/>
            <w:tcBorders>
              <w:bottom w:val="nil"/>
            </w:tcBorders>
            <w:vAlign w:val="center"/>
          </w:tcPr>
          <w:p w:rsidR="008E0081" w:rsidRPr="00D0525D" w:rsidRDefault="008E0081" w:rsidP="00D0525D">
            <w:pPr>
              <w:jc w:val="right"/>
              <w:rPr>
                <w:rFonts w:asciiTheme="minorHAnsi" w:hAnsiTheme="minorHAnsi" w:cstheme="minorHAnsi"/>
                <w:bCs/>
                <w:lang w:eastAsia="pt-BR"/>
              </w:rPr>
            </w:pPr>
            <w:r w:rsidRPr="00D0525D">
              <w:rPr>
                <w:rFonts w:asciiTheme="minorHAnsi" w:hAnsiTheme="minorHAnsi" w:cstheme="minorHAnsi"/>
                <w:bCs/>
                <w:lang w:eastAsia="pt-BR"/>
              </w:rPr>
              <w:t>14.744</w:t>
            </w:r>
          </w:p>
        </w:tc>
        <w:tc>
          <w:tcPr>
            <w:tcW w:w="1316" w:type="dxa"/>
            <w:tcBorders>
              <w:bottom w:val="nil"/>
            </w:tcBorders>
            <w:vAlign w:val="center"/>
          </w:tcPr>
          <w:p w:rsidR="008E0081" w:rsidRPr="00D0525D" w:rsidRDefault="008E0081" w:rsidP="00D0525D">
            <w:pPr>
              <w:jc w:val="right"/>
              <w:rPr>
                <w:rFonts w:asciiTheme="minorHAnsi" w:hAnsiTheme="minorHAnsi" w:cstheme="minorHAnsi"/>
                <w:bCs/>
                <w:lang w:eastAsia="pt-BR"/>
              </w:rPr>
            </w:pPr>
            <w:r w:rsidRPr="00D0525D">
              <w:rPr>
                <w:rFonts w:asciiTheme="minorHAnsi" w:hAnsiTheme="minorHAnsi" w:cstheme="minorHAnsi"/>
                <w:bCs/>
                <w:lang w:eastAsia="pt-BR"/>
              </w:rPr>
              <w:t>21.412</w:t>
            </w:r>
          </w:p>
        </w:tc>
        <w:tc>
          <w:tcPr>
            <w:tcW w:w="1316" w:type="dxa"/>
            <w:tcBorders>
              <w:bottom w:val="nil"/>
            </w:tcBorders>
            <w:vAlign w:val="center"/>
          </w:tcPr>
          <w:p w:rsidR="008E0081" w:rsidRPr="00D0525D" w:rsidRDefault="008E0081" w:rsidP="00D0525D">
            <w:pPr>
              <w:jc w:val="right"/>
              <w:rPr>
                <w:rFonts w:asciiTheme="minorHAnsi" w:hAnsiTheme="minorHAnsi" w:cstheme="minorHAnsi"/>
                <w:bCs/>
                <w:lang w:eastAsia="pt-BR"/>
              </w:rPr>
            </w:pPr>
            <w:r w:rsidRPr="00D0525D">
              <w:rPr>
                <w:rFonts w:asciiTheme="minorHAnsi" w:hAnsiTheme="minorHAnsi" w:cstheme="minorHAnsi"/>
                <w:bCs/>
                <w:lang w:eastAsia="pt-BR"/>
              </w:rPr>
              <w:t>7.890</w:t>
            </w:r>
          </w:p>
        </w:tc>
        <w:tc>
          <w:tcPr>
            <w:tcW w:w="1316" w:type="dxa"/>
            <w:tcBorders>
              <w:bottom w:val="nil"/>
            </w:tcBorders>
            <w:vAlign w:val="center"/>
          </w:tcPr>
          <w:p w:rsidR="008E0081" w:rsidRPr="00D0525D" w:rsidRDefault="008E0081" w:rsidP="00D0525D">
            <w:pPr>
              <w:jc w:val="right"/>
              <w:rPr>
                <w:rFonts w:asciiTheme="minorHAnsi" w:hAnsiTheme="minorHAnsi" w:cstheme="minorHAnsi"/>
                <w:bCs/>
                <w:lang w:eastAsia="pt-BR"/>
              </w:rPr>
            </w:pPr>
            <w:r w:rsidRPr="00D0525D">
              <w:rPr>
                <w:rFonts w:asciiTheme="minorHAnsi" w:hAnsiTheme="minorHAnsi" w:cstheme="minorHAnsi"/>
                <w:bCs/>
                <w:lang w:eastAsia="pt-BR"/>
              </w:rPr>
              <w:t>2.795</w:t>
            </w:r>
          </w:p>
        </w:tc>
        <w:tc>
          <w:tcPr>
            <w:tcW w:w="1316" w:type="dxa"/>
            <w:tcBorders>
              <w:bottom w:val="nil"/>
            </w:tcBorders>
            <w:vAlign w:val="center"/>
          </w:tcPr>
          <w:p w:rsidR="008E0081" w:rsidRPr="00D0525D" w:rsidRDefault="008E0081" w:rsidP="00D0525D">
            <w:pPr>
              <w:jc w:val="right"/>
              <w:rPr>
                <w:rFonts w:asciiTheme="minorHAnsi" w:hAnsiTheme="minorHAnsi" w:cstheme="minorHAnsi"/>
                <w:bCs/>
                <w:lang w:eastAsia="pt-BR"/>
              </w:rPr>
            </w:pPr>
            <w:r w:rsidRPr="00D0525D">
              <w:rPr>
                <w:rFonts w:asciiTheme="minorHAnsi" w:hAnsiTheme="minorHAnsi" w:cstheme="minorHAnsi"/>
                <w:bCs/>
                <w:lang w:eastAsia="pt-BR"/>
              </w:rPr>
              <w:t>574</w:t>
            </w:r>
          </w:p>
        </w:tc>
      </w:tr>
      <w:tr w:rsidR="00D0525D" w:rsidRPr="00D0525D" w:rsidTr="00771B59">
        <w:tc>
          <w:tcPr>
            <w:tcW w:w="1668" w:type="dxa"/>
            <w:tcBorders>
              <w:top w:val="nil"/>
              <w:bottom w:val="nil"/>
            </w:tcBorders>
            <w:vAlign w:val="center"/>
          </w:tcPr>
          <w:p w:rsidR="008E0081" w:rsidRPr="00D0525D" w:rsidRDefault="008E0081" w:rsidP="00D0525D">
            <w:pPr>
              <w:rPr>
                <w:rFonts w:asciiTheme="minorHAnsi" w:hAnsiTheme="minorHAnsi" w:cstheme="minorHAnsi"/>
              </w:rPr>
            </w:pPr>
            <w:r w:rsidRPr="00D0525D">
              <w:rPr>
                <w:rFonts w:asciiTheme="minorHAnsi" w:hAnsiTheme="minorHAnsi" w:cstheme="minorHAnsi"/>
              </w:rPr>
              <w:t xml:space="preserve">    Masculino</w:t>
            </w:r>
          </w:p>
        </w:tc>
        <w:tc>
          <w:tcPr>
            <w:tcW w:w="962" w:type="dxa"/>
            <w:tcBorders>
              <w:top w:val="nil"/>
              <w:bottom w:val="nil"/>
            </w:tcBorders>
            <w:vAlign w:val="center"/>
          </w:tcPr>
          <w:p w:rsidR="008E0081" w:rsidRPr="00D0525D" w:rsidRDefault="008E0081" w:rsidP="00D0525D">
            <w:pPr>
              <w:jc w:val="right"/>
              <w:rPr>
                <w:rFonts w:asciiTheme="minorHAnsi" w:hAnsiTheme="minorHAnsi" w:cstheme="minorHAnsi"/>
                <w:lang w:eastAsia="pt-BR"/>
              </w:rPr>
            </w:pPr>
            <w:r w:rsidRPr="00D0525D">
              <w:rPr>
                <w:rFonts w:asciiTheme="minorHAnsi" w:hAnsiTheme="minorHAnsi" w:cstheme="minorHAnsi"/>
                <w:lang w:eastAsia="pt-BR"/>
              </w:rPr>
              <w:t>22.843</w:t>
            </w:r>
          </w:p>
        </w:tc>
        <w:tc>
          <w:tcPr>
            <w:tcW w:w="1316" w:type="dxa"/>
            <w:tcBorders>
              <w:top w:val="nil"/>
              <w:bottom w:val="nil"/>
            </w:tcBorders>
            <w:vAlign w:val="center"/>
          </w:tcPr>
          <w:p w:rsidR="008E0081" w:rsidRPr="00D0525D" w:rsidRDefault="008E0081" w:rsidP="00D0525D">
            <w:pPr>
              <w:jc w:val="right"/>
              <w:rPr>
                <w:rFonts w:asciiTheme="minorHAnsi" w:hAnsiTheme="minorHAnsi" w:cstheme="minorHAnsi"/>
                <w:lang w:eastAsia="pt-BR"/>
              </w:rPr>
            </w:pPr>
            <w:r w:rsidRPr="00D0525D">
              <w:rPr>
                <w:rFonts w:asciiTheme="minorHAnsi" w:hAnsiTheme="minorHAnsi" w:cstheme="minorHAnsi"/>
                <w:lang w:eastAsia="pt-BR"/>
              </w:rPr>
              <w:t>7.211</w:t>
            </w:r>
          </w:p>
        </w:tc>
        <w:tc>
          <w:tcPr>
            <w:tcW w:w="1316" w:type="dxa"/>
            <w:tcBorders>
              <w:top w:val="nil"/>
              <w:bottom w:val="nil"/>
            </w:tcBorders>
            <w:vAlign w:val="center"/>
          </w:tcPr>
          <w:p w:rsidR="008E0081" w:rsidRPr="00D0525D" w:rsidRDefault="008E0081" w:rsidP="00D0525D">
            <w:pPr>
              <w:jc w:val="right"/>
              <w:rPr>
                <w:rFonts w:asciiTheme="minorHAnsi" w:hAnsiTheme="minorHAnsi" w:cstheme="minorHAnsi"/>
                <w:lang w:eastAsia="pt-BR"/>
              </w:rPr>
            </w:pPr>
            <w:r w:rsidRPr="00D0525D">
              <w:rPr>
                <w:rFonts w:asciiTheme="minorHAnsi" w:hAnsiTheme="minorHAnsi" w:cstheme="minorHAnsi"/>
                <w:lang w:eastAsia="pt-BR"/>
              </w:rPr>
              <w:t>10.578</w:t>
            </w:r>
          </w:p>
        </w:tc>
        <w:tc>
          <w:tcPr>
            <w:tcW w:w="1316" w:type="dxa"/>
            <w:tcBorders>
              <w:top w:val="nil"/>
              <w:bottom w:val="nil"/>
            </w:tcBorders>
            <w:vAlign w:val="center"/>
          </w:tcPr>
          <w:p w:rsidR="008E0081" w:rsidRPr="00D0525D" w:rsidRDefault="008E0081" w:rsidP="00D0525D">
            <w:pPr>
              <w:jc w:val="right"/>
              <w:rPr>
                <w:rFonts w:asciiTheme="minorHAnsi" w:hAnsiTheme="minorHAnsi" w:cstheme="minorHAnsi"/>
                <w:lang w:eastAsia="pt-BR"/>
              </w:rPr>
            </w:pPr>
            <w:r w:rsidRPr="00D0525D">
              <w:rPr>
                <w:rFonts w:asciiTheme="minorHAnsi" w:hAnsiTheme="minorHAnsi" w:cstheme="minorHAnsi"/>
                <w:lang w:eastAsia="pt-BR"/>
              </w:rPr>
              <w:t>3.660</w:t>
            </w:r>
          </w:p>
        </w:tc>
        <w:tc>
          <w:tcPr>
            <w:tcW w:w="1316" w:type="dxa"/>
            <w:tcBorders>
              <w:top w:val="nil"/>
              <w:bottom w:val="nil"/>
            </w:tcBorders>
            <w:vAlign w:val="center"/>
          </w:tcPr>
          <w:p w:rsidR="008E0081" w:rsidRPr="00D0525D" w:rsidRDefault="008E0081" w:rsidP="00D0525D">
            <w:pPr>
              <w:jc w:val="right"/>
              <w:rPr>
                <w:rFonts w:asciiTheme="minorHAnsi" w:hAnsiTheme="minorHAnsi" w:cstheme="minorHAnsi"/>
                <w:lang w:eastAsia="pt-BR"/>
              </w:rPr>
            </w:pPr>
            <w:r w:rsidRPr="00D0525D">
              <w:rPr>
                <w:rFonts w:asciiTheme="minorHAnsi" w:hAnsiTheme="minorHAnsi" w:cstheme="minorHAnsi"/>
                <w:lang w:eastAsia="pt-BR"/>
              </w:rPr>
              <w:t>1.138</w:t>
            </w:r>
          </w:p>
        </w:tc>
        <w:tc>
          <w:tcPr>
            <w:tcW w:w="1316" w:type="dxa"/>
            <w:tcBorders>
              <w:top w:val="nil"/>
              <w:bottom w:val="nil"/>
            </w:tcBorders>
            <w:vAlign w:val="center"/>
          </w:tcPr>
          <w:p w:rsidR="008E0081" w:rsidRPr="00D0525D" w:rsidRDefault="008E0081" w:rsidP="00D0525D">
            <w:pPr>
              <w:jc w:val="right"/>
              <w:rPr>
                <w:rFonts w:asciiTheme="minorHAnsi" w:hAnsiTheme="minorHAnsi" w:cstheme="minorHAnsi"/>
                <w:lang w:eastAsia="pt-BR"/>
              </w:rPr>
            </w:pPr>
            <w:r w:rsidRPr="00D0525D">
              <w:rPr>
                <w:rFonts w:asciiTheme="minorHAnsi" w:hAnsiTheme="minorHAnsi" w:cstheme="minorHAnsi"/>
                <w:lang w:eastAsia="pt-BR"/>
              </w:rPr>
              <w:t>256</w:t>
            </w:r>
          </w:p>
        </w:tc>
      </w:tr>
      <w:tr w:rsidR="00D0525D" w:rsidRPr="00D0525D" w:rsidTr="00771B59">
        <w:tc>
          <w:tcPr>
            <w:tcW w:w="1668" w:type="dxa"/>
            <w:tcBorders>
              <w:top w:val="nil"/>
              <w:bottom w:val="nil"/>
            </w:tcBorders>
            <w:vAlign w:val="center"/>
          </w:tcPr>
          <w:p w:rsidR="008E0081" w:rsidRPr="00D0525D" w:rsidRDefault="008E0081" w:rsidP="00D0525D">
            <w:pPr>
              <w:rPr>
                <w:rFonts w:asciiTheme="minorHAnsi" w:hAnsiTheme="minorHAnsi" w:cstheme="minorHAnsi"/>
              </w:rPr>
            </w:pPr>
            <w:r w:rsidRPr="00D0525D">
              <w:rPr>
                <w:rFonts w:asciiTheme="minorHAnsi" w:hAnsiTheme="minorHAnsi" w:cstheme="minorHAnsi"/>
              </w:rPr>
              <w:t xml:space="preserve">    Feminino</w:t>
            </w:r>
          </w:p>
        </w:tc>
        <w:tc>
          <w:tcPr>
            <w:tcW w:w="962" w:type="dxa"/>
            <w:tcBorders>
              <w:top w:val="nil"/>
              <w:bottom w:val="nil"/>
            </w:tcBorders>
            <w:vAlign w:val="center"/>
          </w:tcPr>
          <w:p w:rsidR="008E0081" w:rsidRPr="00D0525D" w:rsidRDefault="008E0081" w:rsidP="00D0525D">
            <w:pPr>
              <w:jc w:val="right"/>
              <w:rPr>
                <w:rFonts w:asciiTheme="minorHAnsi" w:hAnsiTheme="minorHAnsi" w:cstheme="minorHAnsi"/>
                <w:lang w:eastAsia="pt-BR"/>
              </w:rPr>
            </w:pPr>
            <w:r w:rsidRPr="00D0525D">
              <w:rPr>
                <w:rFonts w:asciiTheme="minorHAnsi" w:hAnsiTheme="minorHAnsi" w:cstheme="minorHAnsi"/>
                <w:lang w:eastAsia="pt-BR"/>
              </w:rPr>
              <w:t>24.470</w:t>
            </w:r>
          </w:p>
        </w:tc>
        <w:tc>
          <w:tcPr>
            <w:tcW w:w="1316" w:type="dxa"/>
            <w:tcBorders>
              <w:top w:val="nil"/>
              <w:bottom w:val="nil"/>
            </w:tcBorders>
            <w:vAlign w:val="center"/>
          </w:tcPr>
          <w:p w:rsidR="008E0081" w:rsidRPr="00D0525D" w:rsidRDefault="008E0081" w:rsidP="00D0525D">
            <w:pPr>
              <w:jc w:val="right"/>
              <w:rPr>
                <w:rFonts w:asciiTheme="minorHAnsi" w:hAnsiTheme="minorHAnsi" w:cstheme="minorHAnsi"/>
                <w:lang w:eastAsia="pt-BR"/>
              </w:rPr>
            </w:pPr>
            <w:r w:rsidRPr="00D0525D">
              <w:rPr>
                <w:rFonts w:asciiTheme="minorHAnsi" w:hAnsiTheme="minorHAnsi" w:cstheme="minorHAnsi"/>
                <w:lang w:eastAsia="pt-BR"/>
              </w:rPr>
              <w:t>7.518</w:t>
            </w:r>
          </w:p>
        </w:tc>
        <w:tc>
          <w:tcPr>
            <w:tcW w:w="1316" w:type="dxa"/>
            <w:tcBorders>
              <w:top w:val="nil"/>
              <w:bottom w:val="nil"/>
            </w:tcBorders>
            <w:vAlign w:val="center"/>
          </w:tcPr>
          <w:p w:rsidR="008E0081" w:rsidRPr="00D0525D" w:rsidRDefault="008E0081" w:rsidP="00D0525D">
            <w:pPr>
              <w:jc w:val="right"/>
              <w:rPr>
                <w:rFonts w:asciiTheme="minorHAnsi" w:hAnsiTheme="minorHAnsi" w:cstheme="minorHAnsi"/>
                <w:lang w:eastAsia="pt-BR"/>
              </w:rPr>
            </w:pPr>
            <w:r w:rsidRPr="00D0525D">
              <w:rPr>
                <w:rFonts w:asciiTheme="minorHAnsi" w:hAnsiTheme="minorHAnsi" w:cstheme="minorHAnsi"/>
                <w:lang w:eastAsia="pt-BR"/>
              </w:rPr>
              <w:t>10.825</w:t>
            </w:r>
          </w:p>
        </w:tc>
        <w:tc>
          <w:tcPr>
            <w:tcW w:w="1316" w:type="dxa"/>
            <w:tcBorders>
              <w:top w:val="nil"/>
              <w:bottom w:val="nil"/>
            </w:tcBorders>
            <w:vAlign w:val="center"/>
          </w:tcPr>
          <w:p w:rsidR="008E0081" w:rsidRPr="00D0525D" w:rsidRDefault="008E0081" w:rsidP="00D0525D">
            <w:pPr>
              <w:jc w:val="right"/>
              <w:rPr>
                <w:rFonts w:asciiTheme="minorHAnsi" w:hAnsiTheme="minorHAnsi" w:cstheme="minorHAnsi"/>
                <w:lang w:eastAsia="pt-BR"/>
              </w:rPr>
            </w:pPr>
            <w:r w:rsidRPr="00D0525D">
              <w:rPr>
                <w:rFonts w:asciiTheme="minorHAnsi" w:hAnsiTheme="minorHAnsi" w:cstheme="minorHAnsi"/>
                <w:lang w:eastAsia="pt-BR"/>
              </w:rPr>
              <w:t>4.221</w:t>
            </w:r>
          </w:p>
        </w:tc>
        <w:tc>
          <w:tcPr>
            <w:tcW w:w="1316" w:type="dxa"/>
            <w:tcBorders>
              <w:top w:val="nil"/>
              <w:bottom w:val="nil"/>
            </w:tcBorders>
            <w:vAlign w:val="center"/>
          </w:tcPr>
          <w:p w:rsidR="008E0081" w:rsidRPr="00D0525D" w:rsidRDefault="008E0081" w:rsidP="00D0525D">
            <w:pPr>
              <w:jc w:val="right"/>
              <w:rPr>
                <w:rFonts w:asciiTheme="minorHAnsi" w:hAnsiTheme="minorHAnsi" w:cstheme="minorHAnsi"/>
                <w:lang w:eastAsia="pt-BR"/>
              </w:rPr>
            </w:pPr>
            <w:r w:rsidRPr="00D0525D">
              <w:rPr>
                <w:rFonts w:asciiTheme="minorHAnsi" w:hAnsiTheme="minorHAnsi" w:cstheme="minorHAnsi"/>
                <w:lang w:eastAsia="pt-BR"/>
              </w:rPr>
              <w:t>1.657</w:t>
            </w:r>
          </w:p>
        </w:tc>
        <w:tc>
          <w:tcPr>
            <w:tcW w:w="1316" w:type="dxa"/>
            <w:tcBorders>
              <w:top w:val="nil"/>
              <w:bottom w:val="nil"/>
            </w:tcBorders>
            <w:vAlign w:val="center"/>
          </w:tcPr>
          <w:p w:rsidR="008E0081" w:rsidRPr="00D0525D" w:rsidRDefault="008E0081" w:rsidP="00D0525D">
            <w:pPr>
              <w:jc w:val="right"/>
              <w:rPr>
                <w:rFonts w:asciiTheme="minorHAnsi" w:hAnsiTheme="minorHAnsi" w:cstheme="minorHAnsi"/>
                <w:lang w:eastAsia="pt-BR"/>
              </w:rPr>
            </w:pPr>
            <w:r w:rsidRPr="00D0525D">
              <w:rPr>
                <w:rFonts w:asciiTheme="minorHAnsi" w:hAnsiTheme="minorHAnsi" w:cstheme="minorHAnsi"/>
                <w:lang w:eastAsia="pt-BR"/>
              </w:rPr>
              <w:t>249</w:t>
            </w:r>
          </w:p>
        </w:tc>
      </w:tr>
      <w:tr w:rsidR="00D0525D" w:rsidRPr="00D0525D" w:rsidTr="00771B59">
        <w:tc>
          <w:tcPr>
            <w:tcW w:w="1668" w:type="dxa"/>
            <w:tcBorders>
              <w:top w:val="nil"/>
              <w:bottom w:val="single" w:sz="4" w:space="0" w:color="auto"/>
            </w:tcBorders>
            <w:vAlign w:val="center"/>
          </w:tcPr>
          <w:p w:rsidR="008E0081" w:rsidRPr="00D0525D" w:rsidRDefault="008E0081" w:rsidP="00D0525D">
            <w:pPr>
              <w:rPr>
                <w:rFonts w:asciiTheme="minorHAnsi" w:hAnsiTheme="minorHAnsi" w:cstheme="minorHAnsi"/>
              </w:rPr>
            </w:pPr>
            <w:r w:rsidRPr="00D0525D">
              <w:rPr>
                <w:rFonts w:asciiTheme="minorHAnsi" w:hAnsiTheme="minorHAnsi" w:cstheme="minorHAnsi"/>
              </w:rPr>
              <w:t xml:space="preserve">    Ignorado</w:t>
            </w:r>
          </w:p>
        </w:tc>
        <w:tc>
          <w:tcPr>
            <w:tcW w:w="962" w:type="dxa"/>
            <w:tcBorders>
              <w:top w:val="nil"/>
              <w:bottom w:val="single" w:sz="4" w:space="0" w:color="auto"/>
            </w:tcBorders>
            <w:vAlign w:val="center"/>
          </w:tcPr>
          <w:p w:rsidR="008E0081" w:rsidRPr="00D0525D" w:rsidRDefault="00BA0CD9" w:rsidP="00D0525D">
            <w:pPr>
              <w:jc w:val="right"/>
              <w:rPr>
                <w:rFonts w:asciiTheme="minorHAnsi" w:hAnsiTheme="minorHAnsi" w:cstheme="minorHAnsi"/>
                <w:lang w:eastAsia="pt-BR"/>
              </w:rPr>
            </w:pPr>
            <w:r w:rsidRPr="00D0525D">
              <w:rPr>
                <w:rFonts w:asciiTheme="minorHAnsi" w:hAnsiTheme="minorHAnsi" w:cstheme="minorHAnsi"/>
                <w:lang w:eastAsia="pt-BR"/>
              </w:rPr>
              <w:t>102</w:t>
            </w:r>
          </w:p>
        </w:tc>
        <w:tc>
          <w:tcPr>
            <w:tcW w:w="1316" w:type="dxa"/>
            <w:tcBorders>
              <w:top w:val="nil"/>
              <w:bottom w:val="single" w:sz="4" w:space="0" w:color="auto"/>
            </w:tcBorders>
            <w:vAlign w:val="center"/>
          </w:tcPr>
          <w:p w:rsidR="008E0081" w:rsidRPr="00D0525D" w:rsidRDefault="008E0081" w:rsidP="00D0525D">
            <w:pPr>
              <w:jc w:val="right"/>
              <w:rPr>
                <w:rFonts w:asciiTheme="minorHAnsi" w:hAnsiTheme="minorHAnsi" w:cstheme="minorHAnsi"/>
                <w:lang w:eastAsia="pt-BR"/>
              </w:rPr>
            </w:pPr>
            <w:r w:rsidRPr="00D0525D">
              <w:rPr>
                <w:rFonts w:asciiTheme="minorHAnsi" w:hAnsiTheme="minorHAnsi" w:cstheme="minorHAnsi"/>
                <w:lang w:eastAsia="pt-BR"/>
              </w:rPr>
              <w:t>15</w:t>
            </w:r>
          </w:p>
        </w:tc>
        <w:tc>
          <w:tcPr>
            <w:tcW w:w="1316" w:type="dxa"/>
            <w:tcBorders>
              <w:top w:val="nil"/>
              <w:bottom w:val="single" w:sz="4" w:space="0" w:color="auto"/>
            </w:tcBorders>
            <w:vAlign w:val="center"/>
          </w:tcPr>
          <w:p w:rsidR="008E0081" w:rsidRPr="00D0525D" w:rsidRDefault="008E0081" w:rsidP="00D0525D">
            <w:pPr>
              <w:jc w:val="right"/>
              <w:rPr>
                <w:rFonts w:asciiTheme="minorHAnsi" w:hAnsiTheme="minorHAnsi" w:cstheme="minorHAnsi"/>
                <w:lang w:eastAsia="pt-BR"/>
              </w:rPr>
            </w:pPr>
            <w:r w:rsidRPr="00D0525D">
              <w:rPr>
                <w:rFonts w:asciiTheme="minorHAnsi" w:hAnsiTheme="minorHAnsi" w:cstheme="minorHAnsi"/>
                <w:lang w:eastAsia="pt-BR"/>
              </w:rPr>
              <w:t>9</w:t>
            </w:r>
          </w:p>
        </w:tc>
        <w:tc>
          <w:tcPr>
            <w:tcW w:w="1316" w:type="dxa"/>
            <w:tcBorders>
              <w:top w:val="nil"/>
              <w:bottom w:val="single" w:sz="4" w:space="0" w:color="auto"/>
            </w:tcBorders>
            <w:vAlign w:val="center"/>
          </w:tcPr>
          <w:p w:rsidR="008E0081" w:rsidRPr="00D0525D" w:rsidRDefault="008E0081" w:rsidP="00D0525D">
            <w:pPr>
              <w:jc w:val="right"/>
              <w:rPr>
                <w:rFonts w:asciiTheme="minorHAnsi" w:hAnsiTheme="minorHAnsi" w:cstheme="minorHAnsi"/>
                <w:lang w:eastAsia="pt-BR"/>
              </w:rPr>
            </w:pPr>
            <w:r w:rsidRPr="00D0525D">
              <w:rPr>
                <w:rFonts w:asciiTheme="minorHAnsi" w:hAnsiTheme="minorHAnsi" w:cstheme="minorHAnsi"/>
                <w:lang w:eastAsia="pt-BR"/>
              </w:rPr>
              <w:t>9</w:t>
            </w:r>
          </w:p>
        </w:tc>
        <w:tc>
          <w:tcPr>
            <w:tcW w:w="1316" w:type="dxa"/>
            <w:tcBorders>
              <w:top w:val="nil"/>
              <w:bottom w:val="single" w:sz="4" w:space="0" w:color="auto"/>
            </w:tcBorders>
            <w:vAlign w:val="center"/>
          </w:tcPr>
          <w:p w:rsidR="008E0081" w:rsidRPr="00D0525D" w:rsidRDefault="00E34585" w:rsidP="00D0525D">
            <w:pPr>
              <w:jc w:val="right"/>
              <w:rPr>
                <w:rFonts w:asciiTheme="minorHAnsi" w:hAnsiTheme="minorHAnsi" w:cstheme="minorHAnsi"/>
                <w:lang w:eastAsia="pt-BR"/>
              </w:rPr>
            </w:pPr>
            <w:r w:rsidRPr="00D0525D">
              <w:rPr>
                <w:rFonts w:asciiTheme="minorHAnsi" w:hAnsiTheme="minorHAnsi" w:cstheme="minorHAnsi"/>
              </w:rPr>
              <w:t>–</w:t>
            </w:r>
          </w:p>
        </w:tc>
        <w:tc>
          <w:tcPr>
            <w:tcW w:w="1316" w:type="dxa"/>
            <w:tcBorders>
              <w:top w:val="nil"/>
              <w:bottom w:val="single" w:sz="4" w:space="0" w:color="auto"/>
            </w:tcBorders>
            <w:vAlign w:val="center"/>
          </w:tcPr>
          <w:p w:rsidR="008E0081" w:rsidRPr="00D0525D" w:rsidRDefault="008E0081" w:rsidP="00D0525D">
            <w:pPr>
              <w:jc w:val="right"/>
              <w:rPr>
                <w:rFonts w:asciiTheme="minorHAnsi" w:hAnsiTheme="minorHAnsi" w:cstheme="minorHAnsi"/>
                <w:lang w:eastAsia="pt-BR"/>
              </w:rPr>
            </w:pPr>
            <w:r w:rsidRPr="00D0525D">
              <w:rPr>
                <w:rFonts w:asciiTheme="minorHAnsi" w:hAnsiTheme="minorHAnsi" w:cstheme="minorHAnsi"/>
                <w:lang w:eastAsia="pt-BR"/>
              </w:rPr>
              <w:t>69</w:t>
            </w:r>
          </w:p>
        </w:tc>
      </w:tr>
      <w:tr w:rsidR="00D0525D" w:rsidRPr="00D0525D" w:rsidTr="00771B59">
        <w:tc>
          <w:tcPr>
            <w:tcW w:w="1668" w:type="dxa"/>
            <w:tcBorders>
              <w:bottom w:val="nil"/>
            </w:tcBorders>
            <w:vAlign w:val="center"/>
          </w:tcPr>
          <w:p w:rsidR="008E0081" w:rsidRPr="00D0525D" w:rsidRDefault="00E34585" w:rsidP="00D0525D">
            <w:pPr>
              <w:rPr>
                <w:rFonts w:asciiTheme="minorHAnsi" w:hAnsiTheme="minorHAnsi" w:cstheme="minorHAnsi"/>
              </w:rPr>
            </w:pPr>
            <w:r w:rsidRPr="00D0525D">
              <w:rPr>
                <w:rFonts w:asciiTheme="minorHAnsi" w:hAnsiTheme="minorHAnsi" w:cstheme="minorHAnsi"/>
              </w:rPr>
              <w:t>Área</w:t>
            </w:r>
            <w:r w:rsidR="008E0081" w:rsidRPr="00D0525D">
              <w:rPr>
                <w:rFonts w:asciiTheme="minorHAnsi" w:hAnsiTheme="minorHAnsi" w:cstheme="minorHAnsi"/>
              </w:rPr>
              <w:t xml:space="preserve"> 3</w:t>
            </w:r>
          </w:p>
        </w:tc>
        <w:tc>
          <w:tcPr>
            <w:tcW w:w="962" w:type="dxa"/>
            <w:tcBorders>
              <w:bottom w:val="nil"/>
            </w:tcBorders>
            <w:vAlign w:val="center"/>
          </w:tcPr>
          <w:p w:rsidR="008E0081" w:rsidRPr="00D0525D" w:rsidRDefault="00BA0CD9" w:rsidP="00D0525D">
            <w:pPr>
              <w:jc w:val="right"/>
              <w:rPr>
                <w:rFonts w:asciiTheme="minorHAnsi" w:hAnsiTheme="minorHAnsi" w:cstheme="minorHAnsi"/>
                <w:lang w:eastAsia="pt-BR"/>
              </w:rPr>
            </w:pPr>
            <w:r w:rsidRPr="00D0525D">
              <w:rPr>
                <w:rFonts w:asciiTheme="minorHAnsi" w:hAnsiTheme="minorHAnsi" w:cstheme="minorHAnsi"/>
                <w:bCs/>
                <w:lang w:eastAsia="pt-BR"/>
              </w:rPr>
              <w:t>12.150</w:t>
            </w:r>
          </w:p>
        </w:tc>
        <w:tc>
          <w:tcPr>
            <w:tcW w:w="1316" w:type="dxa"/>
            <w:tcBorders>
              <w:bottom w:val="nil"/>
            </w:tcBorders>
            <w:vAlign w:val="center"/>
          </w:tcPr>
          <w:p w:rsidR="008E0081" w:rsidRPr="00D0525D" w:rsidRDefault="008E0081" w:rsidP="00D0525D">
            <w:pPr>
              <w:jc w:val="right"/>
              <w:rPr>
                <w:rFonts w:asciiTheme="minorHAnsi" w:hAnsiTheme="minorHAnsi" w:cstheme="minorHAnsi"/>
                <w:bCs/>
                <w:lang w:eastAsia="pt-BR"/>
              </w:rPr>
            </w:pPr>
            <w:r w:rsidRPr="00D0525D">
              <w:rPr>
                <w:rFonts w:asciiTheme="minorHAnsi" w:hAnsiTheme="minorHAnsi" w:cstheme="minorHAnsi"/>
                <w:bCs/>
                <w:lang w:eastAsia="pt-BR"/>
              </w:rPr>
              <w:t>3.433</w:t>
            </w:r>
          </w:p>
        </w:tc>
        <w:tc>
          <w:tcPr>
            <w:tcW w:w="1316" w:type="dxa"/>
            <w:tcBorders>
              <w:bottom w:val="nil"/>
            </w:tcBorders>
            <w:vAlign w:val="center"/>
          </w:tcPr>
          <w:p w:rsidR="008E0081" w:rsidRPr="00D0525D" w:rsidRDefault="008E0081" w:rsidP="00D0525D">
            <w:pPr>
              <w:jc w:val="right"/>
              <w:rPr>
                <w:rFonts w:asciiTheme="minorHAnsi" w:hAnsiTheme="minorHAnsi" w:cstheme="minorHAnsi"/>
                <w:bCs/>
                <w:lang w:eastAsia="pt-BR"/>
              </w:rPr>
            </w:pPr>
            <w:r w:rsidRPr="00D0525D">
              <w:rPr>
                <w:rFonts w:asciiTheme="minorHAnsi" w:hAnsiTheme="minorHAnsi" w:cstheme="minorHAnsi"/>
                <w:bCs/>
                <w:lang w:eastAsia="pt-BR"/>
              </w:rPr>
              <w:t>5.74</w:t>
            </w:r>
            <w:r w:rsidR="006430B1" w:rsidRPr="00D0525D">
              <w:rPr>
                <w:rFonts w:asciiTheme="minorHAnsi" w:hAnsiTheme="minorHAnsi" w:cstheme="minorHAnsi"/>
                <w:bCs/>
                <w:lang w:eastAsia="pt-BR"/>
              </w:rPr>
              <w:t>3</w:t>
            </w:r>
          </w:p>
        </w:tc>
        <w:tc>
          <w:tcPr>
            <w:tcW w:w="1316" w:type="dxa"/>
            <w:tcBorders>
              <w:bottom w:val="nil"/>
            </w:tcBorders>
            <w:vAlign w:val="center"/>
          </w:tcPr>
          <w:p w:rsidR="008E0081" w:rsidRPr="00D0525D" w:rsidRDefault="008E0081" w:rsidP="00D0525D">
            <w:pPr>
              <w:jc w:val="right"/>
              <w:rPr>
                <w:rFonts w:asciiTheme="minorHAnsi" w:hAnsiTheme="minorHAnsi" w:cstheme="minorHAnsi"/>
                <w:bCs/>
                <w:lang w:eastAsia="pt-BR"/>
              </w:rPr>
            </w:pPr>
            <w:r w:rsidRPr="00D0525D">
              <w:rPr>
                <w:rFonts w:asciiTheme="minorHAnsi" w:hAnsiTheme="minorHAnsi" w:cstheme="minorHAnsi"/>
                <w:bCs/>
                <w:lang w:eastAsia="pt-BR"/>
              </w:rPr>
              <w:t>2.154</w:t>
            </w:r>
          </w:p>
        </w:tc>
        <w:tc>
          <w:tcPr>
            <w:tcW w:w="1316" w:type="dxa"/>
            <w:tcBorders>
              <w:bottom w:val="nil"/>
            </w:tcBorders>
            <w:vAlign w:val="center"/>
          </w:tcPr>
          <w:p w:rsidR="008E0081" w:rsidRPr="00D0525D" w:rsidRDefault="006430B1" w:rsidP="00D0525D">
            <w:pPr>
              <w:jc w:val="right"/>
              <w:rPr>
                <w:rFonts w:asciiTheme="minorHAnsi" w:hAnsiTheme="minorHAnsi" w:cstheme="minorHAnsi"/>
                <w:bCs/>
                <w:lang w:eastAsia="pt-BR"/>
              </w:rPr>
            </w:pPr>
            <w:r w:rsidRPr="00D0525D">
              <w:rPr>
                <w:rFonts w:asciiTheme="minorHAnsi" w:hAnsiTheme="minorHAnsi" w:cstheme="minorHAnsi"/>
                <w:bCs/>
                <w:lang w:eastAsia="pt-BR"/>
              </w:rPr>
              <w:t>746</w:t>
            </w:r>
          </w:p>
        </w:tc>
        <w:tc>
          <w:tcPr>
            <w:tcW w:w="1316" w:type="dxa"/>
            <w:tcBorders>
              <w:bottom w:val="nil"/>
            </w:tcBorders>
            <w:vAlign w:val="center"/>
          </w:tcPr>
          <w:p w:rsidR="008E0081" w:rsidRPr="00D0525D" w:rsidRDefault="008E0081" w:rsidP="00D0525D">
            <w:pPr>
              <w:jc w:val="right"/>
              <w:rPr>
                <w:rFonts w:asciiTheme="minorHAnsi" w:hAnsiTheme="minorHAnsi" w:cstheme="minorHAnsi"/>
                <w:bCs/>
                <w:lang w:eastAsia="pt-BR"/>
              </w:rPr>
            </w:pPr>
            <w:r w:rsidRPr="00D0525D">
              <w:rPr>
                <w:rFonts w:asciiTheme="minorHAnsi" w:hAnsiTheme="minorHAnsi" w:cstheme="minorHAnsi"/>
                <w:bCs/>
                <w:lang w:eastAsia="pt-BR"/>
              </w:rPr>
              <w:t>74</w:t>
            </w:r>
          </w:p>
        </w:tc>
      </w:tr>
      <w:tr w:rsidR="00D0525D" w:rsidRPr="00D0525D" w:rsidTr="00771B59">
        <w:tc>
          <w:tcPr>
            <w:tcW w:w="1668" w:type="dxa"/>
            <w:tcBorders>
              <w:top w:val="nil"/>
              <w:bottom w:val="nil"/>
            </w:tcBorders>
            <w:vAlign w:val="center"/>
          </w:tcPr>
          <w:p w:rsidR="008E0081" w:rsidRPr="00D0525D" w:rsidRDefault="008E0081" w:rsidP="00D0525D">
            <w:pPr>
              <w:rPr>
                <w:rFonts w:asciiTheme="minorHAnsi" w:hAnsiTheme="minorHAnsi" w:cstheme="minorHAnsi"/>
              </w:rPr>
            </w:pPr>
            <w:r w:rsidRPr="00D0525D">
              <w:rPr>
                <w:rFonts w:asciiTheme="minorHAnsi" w:hAnsiTheme="minorHAnsi" w:cstheme="minorHAnsi"/>
              </w:rPr>
              <w:t xml:space="preserve">    Masculino</w:t>
            </w:r>
          </w:p>
        </w:tc>
        <w:tc>
          <w:tcPr>
            <w:tcW w:w="962" w:type="dxa"/>
            <w:tcBorders>
              <w:top w:val="nil"/>
              <w:bottom w:val="nil"/>
            </w:tcBorders>
            <w:vAlign w:val="center"/>
          </w:tcPr>
          <w:p w:rsidR="008E0081" w:rsidRPr="00D0525D" w:rsidRDefault="008E0081" w:rsidP="00D0525D">
            <w:pPr>
              <w:jc w:val="right"/>
              <w:rPr>
                <w:rFonts w:asciiTheme="minorHAnsi" w:hAnsiTheme="minorHAnsi" w:cstheme="minorHAnsi"/>
                <w:lang w:eastAsia="pt-BR"/>
              </w:rPr>
            </w:pPr>
            <w:r w:rsidRPr="00D0525D">
              <w:rPr>
                <w:rFonts w:asciiTheme="minorHAnsi" w:hAnsiTheme="minorHAnsi" w:cstheme="minorHAnsi"/>
                <w:lang w:eastAsia="pt-BR"/>
              </w:rPr>
              <w:t>5.833</w:t>
            </w:r>
          </w:p>
        </w:tc>
        <w:tc>
          <w:tcPr>
            <w:tcW w:w="1316" w:type="dxa"/>
            <w:tcBorders>
              <w:top w:val="nil"/>
              <w:bottom w:val="nil"/>
            </w:tcBorders>
            <w:vAlign w:val="center"/>
          </w:tcPr>
          <w:p w:rsidR="008E0081" w:rsidRPr="00D0525D" w:rsidRDefault="008E0081" w:rsidP="00D0525D">
            <w:pPr>
              <w:jc w:val="right"/>
              <w:rPr>
                <w:rFonts w:asciiTheme="minorHAnsi" w:hAnsiTheme="minorHAnsi" w:cstheme="minorHAnsi"/>
                <w:lang w:eastAsia="pt-BR"/>
              </w:rPr>
            </w:pPr>
            <w:r w:rsidRPr="00D0525D">
              <w:rPr>
                <w:rFonts w:asciiTheme="minorHAnsi" w:hAnsiTheme="minorHAnsi" w:cstheme="minorHAnsi"/>
                <w:lang w:eastAsia="pt-BR"/>
              </w:rPr>
              <w:t>1.683</w:t>
            </w:r>
          </w:p>
        </w:tc>
        <w:tc>
          <w:tcPr>
            <w:tcW w:w="1316" w:type="dxa"/>
            <w:tcBorders>
              <w:top w:val="nil"/>
              <w:bottom w:val="nil"/>
            </w:tcBorders>
            <w:vAlign w:val="center"/>
          </w:tcPr>
          <w:p w:rsidR="008E0081" w:rsidRPr="00D0525D" w:rsidRDefault="008E0081" w:rsidP="00D0525D">
            <w:pPr>
              <w:jc w:val="right"/>
              <w:rPr>
                <w:rFonts w:asciiTheme="minorHAnsi" w:hAnsiTheme="minorHAnsi" w:cstheme="minorHAnsi"/>
                <w:lang w:eastAsia="pt-BR"/>
              </w:rPr>
            </w:pPr>
            <w:r w:rsidRPr="00D0525D">
              <w:rPr>
                <w:rFonts w:asciiTheme="minorHAnsi" w:hAnsiTheme="minorHAnsi" w:cstheme="minorHAnsi"/>
                <w:lang w:eastAsia="pt-BR"/>
              </w:rPr>
              <w:t>2.803</w:t>
            </w:r>
          </w:p>
        </w:tc>
        <w:tc>
          <w:tcPr>
            <w:tcW w:w="1316" w:type="dxa"/>
            <w:tcBorders>
              <w:top w:val="nil"/>
              <w:bottom w:val="nil"/>
            </w:tcBorders>
            <w:vAlign w:val="center"/>
          </w:tcPr>
          <w:p w:rsidR="008E0081" w:rsidRPr="00D0525D" w:rsidRDefault="008E0081" w:rsidP="00D0525D">
            <w:pPr>
              <w:jc w:val="right"/>
              <w:rPr>
                <w:rFonts w:asciiTheme="minorHAnsi" w:hAnsiTheme="minorHAnsi" w:cstheme="minorHAnsi"/>
                <w:lang w:eastAsia="pt-BR"/>
              </w:rPr>
            </w:pPr>
            <w:r w:rsidRPr="00D0525D">
              <w:rPr>
                <w:rFonts w:asciiTheme="minorHAnsi" w:hAnsiTheme="minorHAnsi" w:cstheme="minorHAnsi"/>
                <w:lang w:eastAsia="pt-BR"/>
              </w:rPr>
              <w:t>1.032</w:t>
            </w:r>
          </w:p>
        </w:tc>
        <w:tc>
          <w:tcPr>
            <w:tcW w:w="1316" w:type="dxa"/>
            <w:tcBorders>
              <w:top w:val="nil"/>
              <w:bottom w:val="nil"/>
            </w:tcBorders>
            <w:vAlign w:val="center"/>
          </w:tcPr>
          <w:p w:rsidR="008E0081" w:rsidRPr="00D0525D" w:rsidRDefault="008E0081" w:rsidP="00D0525D">
            <w:pPr>
              <w:jc w:val="right"/>
              <w:rPr>
                <w:rFonts w:asciiTheme="minorHAnsi" w:hAnsiTheme="minorHAnsi" w:cstheme="minorHAnsi"/>
                <w:lang w:eastAsia="pt-BR"/>
              </w:rPr>
            </w:pPr>
            <w:r w:rsidRPr="00D0525D">
              <w:rPr>
                <w:rFonts w:asciiTheme="minorHAnsi" w:hAnsiTheme="minorHAnsi" w:cstheme="minorHAnsi"/>
                <w:lang w:eastAsia="pt-BR"/>
              </w:rPr>
              <w:t>288</w:t>
            </w:r>
          </w:p>
        </w:tc>
        <w:tc>
          <w:tcPr>
            <w:tcW w:w="1316" w:type="dxa"/>
            <w:tcBorders>
              <w:top w:val="nil"/>
              <w:bottom w:val="nil"/>
            </w:tcBorders>
            <w:vAlign w:val="center"/>
          </w:tcPr>
          <w:p w:rsidR="008E0081" w:rsidRPr="00D0525D" w:rsidRDefault="008E0081" w:rsidP="00D0525D">
            <w:pPr>
              <w:jc w:val="right"/>
              <w:rPr>
                <w:rFonts w:asciiTheme="minorHAnsi" w:hAnsiTheme="minorHAnsi" w:cstheme="minorHAnsi"/>
                <w:lang w:eastAsia="pt-BR"/>
              </w:rPr>
            </w:pPr>
            <w:r w:rsidRPr="00D0525D">
              <w:rPr>
                <w:rFonts w:asciiTheme="minorHAnsi" w:hAnsiTheme="minorHAnsi" w:cstheme="minorHAnsi"/>
                <w:lang w:eastAsia="pt-BR"/>
              </w:rPr>
              <w:t>27</w:t>
            </w:r>
          </w:p>
        </w:tc>
      </w:tr>
      <w:tr w:rsidR="00D0525D" w:rsidRPr="00D0525D" w:rsidTr="00771B59">
        <w:tc>
          <w:tcPr>
            <w:tcW w:w="1668" w:type="dxa"/>
            <w:tcBorders>
              <w:top w:val="nil"/>
              <w:bottom w:val="nil"/>
            </w:tcBorders>
            <w:vAlign w:val="center"/>
          </w:tcPr>
          <w:p w:rsidR="008E0081" w:rsidRPr="00D0525D" w:rsidRDefault="008E0081" w:rsidP="00D0525D">
            <w:pPr>
              <w:rPr>
                <w:rFonts w:asciiTheme="minorHAnsi" w:hAnsiTheme="minorHAnsi" w:cstheme="minorHAnsi"/>
              </w:rPr>
            </w:pPr>
            <w:r w:rsidRPr="00D0525D">
              <w:rPr>
                <w:rFonts w:asciiTheme="minorHAnsi" w:hAnsiTheme="minorHAnsi" w:cstheme="minorHAnsi"/>
              </w:rPr>
              <w:t xml:space="preserve">    Feminino</w:t>
            </w:r>
          </w:p>
        </w:tc>
        <w:tc>
          <w:tcPr>
            <w:tcW w:w="962" w:type="dxa"/>
            <w:tcBorders>
              <w:top w:val="nil"/>
              <w:bottom w:val="nil"/>
            </w:tcBorders>
            <w:vAlign w:val="center"/>
          </w:tcPr>
          <w:p w:rsidR="008E0081" w:rsidRPr="00D0525D" w:rsidRDefault="00BA0CD9" w:rsidP="00D0525D">
            <w:pPr>
              <w:jc w:val="right"/>
              <w:rPr>
                <w:rFonts w:asciiTheme="minorHAnsi" w:hAnsiTheme="minorHAnsi" w:cstheme="minorHAnsi"/>
                <w:lang w:eastAsia="pt-BR"/>
              </w:rPr>
            </w:pPr>
            <w:r w:rsidRPr="00D0525D">
              <w:rPr>
                <w:rFonts w:asciiTheme="minorHAnsi" w:hAnsiTheme="minorHAnsi" w:cstheme="minorHAnsi"/>
                <w:lang w:eastAsia="pt-BR"/>
              </w:rPr>
              <w:t>6.295</w:t>
            </w:r>
          </w:p>
        </w:tc>
        <w:tc>
          <w:tcPr>
            <w:tcW w:w="1316" w:type="dxa"/>
            <w:tcBorders>
              <w:top w:val="nil"/>
              <w:bottom w:val="nil"/>
            </w:tcBorders>
            <w:vAlign w:val="center"/>
          </w:tcPr>
          <w:p w:rsidR="008E0081" w:rsidRPr="00D0525D" w:rsidRDefault="008E0081" w:rsidP="00D0525D">
            <w:pPr>
              <w:jc w:val="right"/>
              <w:rPr>
                <w:rFonts w:asciiTheme="minorHAnsi" w:hAnsiTheme="minorHAnsi" w:cstheme="minorHAnsi"/>
                <w:lang w:eastAsia="pt-BR"/>
              </w:rPr>
            </w:pPr>
            <w:r w:rsidRPr="00D0525D">
              <w:rPr>
                <w:rFonts w:asciiTheme="minorHAnsi" w:hAnsiTheme="minorHAnsi" w:cstheme="minorHAnsi"/>
                <w:lang w:eastAsia="pt-BR"/>
              </w:rPr>
              <w:t>1.746</w:t>
            </w:r>
          </w:p>
        </w:tc>
        <w:tc>
          <w:tcPr>
            <w:tcW w:w="1316" w:type="dxa"/>
            <w:tcBorders>
              <w:top w:val="nil"/>
              <w:bottom w:val="nil"/>
            </w:tcBorders>
            <w:vAlign w:val="center"/>
          </w:tcPr>
          <w:p w:rsidR="008E0081" w:rsidRPr="00D0525D" w:rsidRDefault="008E0081" w:rsidP="00D0525D">
            <w:pPr>
              <w:jc w:val="right"/>
              <w:rPr>
                <w:rFonts w:asciiTheme="minorHAnsi" w:hAnsiTheme="minorHAnsi" w:cstheme="minorHAnsi"/>
                <w:lang w:eastAsia="pt-BR"/>
              </w:rPr>
            </w:pPr>
            <w:r w:rsidRPr="00D0525D">
              <w:rPr>
                <w:rFonts w:asciiTheme="minorHAnsi" w:hAnsiTheme="minorHAnsi" w:cstheme="minorHAnsi"/>
                <w:lang w:eastAsia="pt-BR"/>
              </w:rPr>
              <w:t>2.939</w:t>
            </w:r>
          </w:p>
        </w:tc>
        <w:tc>
          <w:tcPr>
            <w:tcW w:w="1316" w:type="dxa"/>
            <w:tcBorders>
              <w:top w:val="nil"/>
              <w:bottom w:val="nil"/>
            </w:tcBorders>
            <w:vAlign w:val="center"/>
          </w:tcPr>
          <w:p w:rsidR="008E0081" w:rsidRPr="00D0525D" w:rsidRDefault="008E0081" w:rsidP="00D0525D">
            <w:pPr>
              <w:jc w:val="right"/>
              <w:rPr>
                <w:rFonts w:asciiTheme="minorHAnsi" w:hAnsiTheme="minorHAnsi" w:cstheme="minorHAnsi"/>
                <w:lang w:eastAsia="pt-BR"/>
              </w:rPr>
            </w:pPr>
            <w:r w:rsidRPr="00D0525D">
              <w:rPr>
                <w:rFonts w:asciiTheme="minorHAnsi" w:hAnsiTheme="minorHAnsi" w:cstheme="minorHAnsi"/>
                <w:lang w:eastAsia="pt-BR"/>
              </w:rPr>
              <w:t>1.122</w:t>
            </w:r>
          </w:p>
        </w:tc>
        <w:tc>
          <w:tcPr>
            <w:tcW w:w="1316" w:type="dxa"/>
            <w:tcBorders>
              <w:top w:val="nil"/>
              <w:bottom w:val="nil"/>
            </w:tcBorders>
            <w:vAlign w:val="center"/>
          </w:tcPr>
          <w:p w:rsidR="008E0081" w:rsidRPr="00D0525D" w:rsidRDefault="008E0081" w:rsidP="00D0525D">
            <w:pPr>
              <w:jc w:val="right"/>
              <w:rPr>
                <w:rFonts w:asciiTheme="minorHAnsi" w:hAnsiTheme="minorHAnsi" w:cstheme="minorHAnsi"/>
                <w:lang w:eastAsia="pt-BR"/>
              </w:rPr>
            </w:pPr>
            <w:r w:rsidRPr="00D0525D">
              <w:rPr>
                <w:rFonts w:asciiTheme="minorHAnsi" w:hAnsiTheme="minorHAnsi" w:cstheme="minorHAnsi"/>
                <w:lang w:eastAsia="pt-BR"/>
              </w:rPr>
              <w:t>458</w:t>
            </w:r>
          </w:p>
        </w:tc>
        <w:tc>
          <w:tcPr>
            <w:tcW w:w="1316" w:type="dxa"/>
            <w:tcBorders>
              <w:top w:val="nil"/>
              <w:bottom w:val="nil"/>
            </w:tcBorders>
            <w:vAlign w:val="center"/>
          </w:tcPr>
          <w:p w:rsidR="008E0081" w:rsidRPr="00D0525D" w:rsidRDefault="008E0081" w:rsidP="00D0525D">
            <w:pPr>
              <w:jc w:val="right"/>
              <w:rPr>
                <w:rFonts w:asciiTheme="minorHAnsi" w:hAnsiTheme="minorHAnsi" w:cstheme="minorHAnsi"/>
                <w:lang w:eastAsia="pt-BR"/>
              </w:rPr>
            </w:pPr>
            <w:r w:rsidRPr="00D0525D">
              <w:rPr>
                <w:rFonts w:asciiTheme="minorHAnsi" w:hAnsiTheme="minorHAnsi" w:cstheme="minorHAnsi"/>
                <w:lang w:eastAsia="pt-BR"/>
              </w:rPr>
              <w:t>30</w:t>
            </w:r>
          </w:p>
        </w:tc>
      </w:tr>
      <w:tr w:rsidR="00D0525D" w:rsidRPr="00D0525D" w:rsidTr="00771B59">
        <w:tc>
          <w:tcPr>
            <w:tcW w:w="1668" w:type="dxa"/>
            <w:tcBorders>
              <w:top w:val="nil"/>
            </w:tcBorders>
            <w:vAlign w:val="center"/>
          </w:tcPr>
          <w:p w:rsidR="008E0081" w:rsidRPr="00D0525D" w:rsidRDefault="008E0081" w:rsidP="00D0525D">
            <w:pPr>
              <w:rPr>
                <w:rFonts w:asciiTheme="minorHAnsi" w:hAnsiTheme="minorHAnsi" w:cstheme="minorHAnsi"/>
              </w:rPr>
            </w:pPr>
            <w:r w:rsidRPr="00D0525D">
              <w:rPr>
                <w:rFonts w:asciiTheme="minorHAnsi" w:hAnsiTheme="minorHAnsi" w:cstheme="minorHAnsi"/>
              </w:rPr>
              <w:t xml:space="preserve">    Ignorado</w:t>
            </w:r>
          </w:p>
        </w:tc>
        <w:tc>
          <w:tcPr>
            <w:tcW w:w="962" w:type="dxa"/>
            <w:tcBorders>
              <w:top w:val="nil"/>
            </w:tcBorders>
            <w:vAlign w:val="center"/>
          </w:tcPr>
          <w:p w:rsidR="008E0081" w:rsidRPr="00D0525D" w:rsidRDefault="008E0081" w:rsidP="00D0525D">
            <w:pPr>
              <w:jc w:val="right"/>
              <w:rPr>
                <w:rFonts w:asciiTheme="minorHAnsi" w:hAnsiTheme="minorHAnsi" w:cstheme="minorHAnsi"/>
                <w:lang w:eastAsia="pt-BR"/>
              </w:rPr>
            </w:pPr>
            <w:r w:rsidRPr="00D0525D">
              <w:rPr>
                <w:rFonts w:asciiTheme="minorHAnsi" w:hAnsiTheme="minorHAnsi" w:cstheme="minorHAnsi"/>
                <w:lang w:eastAsia="pt-BR"/>
              </w:rPr>
              <w:t>22</w:t>
            </w:r>
          </w:p>
        </w:tc>
        <w:tc>
          <w:tcPr>
            <w:tcW w:w="1316" w:type="dxa"/>
            <w:tcBorders>
              <w:top w:val="nil"/>
            </w:tcBorders>
            <w:vAlign w:val="center"/>
          </w:tcPr>
          <w:p w:rsidR="008E0081" w:rsidRPr="00D0525D" w:rsidRDefault="008E0081" w:rsidP="00D0525D">
            <w:pPr>
              <w:jc w:val="right"/>
              <w:rPr>
                <w:rFonts w:asciiTheme="minorHAnsi" w:hAnsiTheme="minorHAnsi" w:cstheme="minorHAnsi"/>
                <w:lang w:eastAsia="pt-BR"/>
              </w:rPr>
            </w:pPr>
            <w:r w:rsidRPr="00D0525D">
              <w:rPr>
                <w:rFonts w:asciiTheme="minorHAnsi" w:hAnsiTheme="minorHAnsi" w:cstheme="minorHAnsi"/>
                <w:lang w:eastAsia="pt-BR"/>
              </w:rPr>
              <w:t>4</w:t>
            </w:r>
          </w:p>
        </w:tc>
        <w:tc>
          <w:tcPr>
            <w:tcW w:w="1316" w:type="dxa"/>
            <w:tcBorders>
              <w:top w:val="nil"/>
            </w:tcBorders>
            <w:vAlign w:val="center"/>
          </w:tcPr>
          <w:p w:rsidR="008E0081" w:rsidRPr="00D0525D" w:rsidRDefault="008E0081" w:rsidP="00D0525D">
            <w:pPr>
              <w:jc w:val="right"/>
              <w:rPr>
                <w:rFonts w:asciiTheme="minorHAnsi" w:hAnsiTheme="minorHAnsi" w:cstheme="minorHAnsi"/>
                <w:lang w:eastAsia="pt-BR"/>
              </w:rPr>
            </w:pPr>
            <w:r w:rsidRPr="00D0525D">
              <w:rPr>
                <w:rFonts w:asciiTheme="minorHAnsi" w:hAnsiTheme="minorHAnsi" w:cstheme="minorHAnsi"/>
                <w:lang w:eastAsia="pt-BR"/>
              </w:rPr>
              <w:t>1</w:t>
            </w:r>
          </w:p>
        </w:tc>
        <w:tc>
          <w:tcPr>
            <w:tcW w:w="1316" w:type="dxa"/>
            <w:tcBorders>
              <w:top w:val="nil"/>
            </w:tcBorders>
            <w:vAlign w:val="center"/>
          </w:tcPr>
          <w:p w:rsidR="008E0081" w:rsidRPr="00D0525D" w:rsidRDefault="00E34585" w:rsidP="00D0525D">
            <w:pPr>
              <w:jc w:val="right"/>
              <w:rPr>
                <w:rFonts w:asciiTheme="minorHAnsi" w:hAnsiTheme="minorHAnsi" w:cstheme="minorHAnsi"/>
                <w:lang w:eastAsia="pt-BR"/>
              </w:rPr>
            </w:pPr>
            <w:r w:rsidRPr="00D0525D">
              <w:rPr>
                <w:rFonts w:asciiTheme="minorHAnsi" w:hAnsiTheme="minorHAnsi" w:cstheme="minorHAnsi"/>
              </w:rPr>
              <w:t>–</w:t>
            </w:r>
          </w:p>
        </w:tc>
        <w:tc>
          <w:tcPr>
            <w:tcW w:w="1316" w:type="dxa"/>
            <w:tcBorders>
              <w:top w:val="nil"/>
            </w:tcBorders>
            <w:vAlign w:val="center"/>
          </w:tcPr>
          <w:p w:rsidR="008E0081" w:rsidRPr="00D0525D" w:rsidRDefault="00E34585" w:rsidP="00D0525D">
            <w:pPr>
              <w:jc w:val="right"/>
              <w:rPr>
                <w:rFonts w:asciiTheme="minorHAnsi" w:hAnsiTheme="minorHAnsi" w:cstheme="minorHAnsi"/>
                <w:lang w:eastAsia="pt-BR"/>
              </w:rPr>
            </w:pPr>
            <w:r w:rsidRPr="00D0525D">
              <w:rPr>
                <w:rFonts w:asciiTheme="minorHAnsi" w:hAnsiTheme="minorHAnsi" w:cstheme="minorHAnsi"/>
              </w:rPr>
              <w:t>–</w:t>
            </w:r>
          </w:p>
        </w:tc>
        <w:tc>
          <w:tcPr>
            <w:tcW w:w="1316" w:type="dxa"/>
            <w:tcBorders>
              <w:top w:val="nil"/>
            </w:tcBorders>
            <w:vAlign w:val="center"/>
          </w:tcPr>
          <w:p w:rsidR="008E0081" w:rsidRPr="00D0525D" w:rsidRDefault="008E0081" w:rsidP="00D0525D">
            <w:pPr>
              <w:jc w:val="right"/>
              <w:rPr>
                <w:rFonts w:asciiTheme="minorHAnsi" w:hAnsiTheme="minorHAnsi" w:cstheme="minorHAnsi"/>
                <w:lang w:eastAsia="pt-BR"/>
              </w:rPr>
            </w:pPr>
            <w:r w:rsidRPr="00D0525D">
              <w:rPr>
                <w:rFonts w:asciiTheme="minorHAnsi" w:hAnsiTheme="minorHAnsi" w:cstheme="minorHAnsi"/>
                <w:lang w:eastAsia="pt-BR"/>
              </w:rPr>
              <w:t>17</w:t>
            </w:r>
          </w:p>
        </w:tc>
      </w:tr>
      <w:tr w:rsidR="00D0525D" w:rsidRPr="00D0525D" w:rsidTr="00872A25">
        <w:tc>
          <w:tcPr>
            <w:tcW w:w="9210" w:type="dxa"/>
            <w:gridSpan w:val="7"/>
            <w:vAlign w:val="center"/>
          </w:tcPr>
          <w:p w:rsidR="00487D99" w:rsidRPr="00D0525D" w:rsidRDefault="00487D99" w:rsidP="00D0525D">
            <w:pPr>
              <w:ind w:left="284" w:hanging="284"/>
              <w:jc w:val="both"/>
              <w:rPr>
                <w:rFonts w:asciiTheme="minorHAnsi" w:hAnsiTheme="minorHAnsi" w:cstheme="minorHAnsi"/>
                <w:lang w:eastAsia="pt-BR"/>
              </w:rPr>
            </w:pPr>
            <w:r w:rsidRPr="00D0525D">
              <w:rPr>
                <w:rFonts w:asciiTheme="minorHAnsi" w:hAnsiTheme="minorHAnsi" w:cstheme="minorHAnsi"/>
                <w:lang w:eastAsia="pt-BR"/>
              </w:rPr>
              <w:t xml:space="preserve">Fonte: </w:t>
            </w:r>
            <w:r w:rsidRPr="00D0525D">
              <w:rPr>
                <w:rFonts w:asciiTheme="minorHAnsi" w:hAnsiTheme="minorHAnsi" w:cstheme="minorHAnsi"/>
              </w:rPr>
              <w:t>REDES DA MARÉ. Censo Populacional (2013). Rio de Janeiro: Redes da Maré, 2019.</w:t>
            </w:r>
          </w:p>
        </w:tc>
      </w:tr>
    </w:tbl>
    <w:p w:rsidR="00E34585" w:rsidRPr="00D0525D" w:rsidRDefault="00E34585" w:rsidP="00D0525D">
      <w:pPr>
        <w:spacing w:after="120"/>
        <w:jc w:val="both"/>
        <w:rPr>
          <w:rFonts w:asciiTheme="minorHAnsi" w:hAnsiTheme="minorHAnsi" w:cstheme="minorHAnsi"/>
        </w:rPr>
      </w:pPr>
    </w:p>
    <w:p w:rsidR="00E34585" w:rsidRPr="00D0525D" w:rsidRDefault="00CB2EEA" w:rsidP="00D0525D">
      <w:pPr>
        <w:spacing w:after="120"/>
        <w:jc w:val="both"/>
        <w:rPr>
          <w:rFonts w:asciiTheme="minorHAnsi" w:hAnsiTheme="minorHAnsi" w:cstheme="minorHAnsi"/>
          <w:b/>
        </w:rPr>
      </w:pPr>
      <w:r w:rsidRPr="00D0525D">
        <w:rPr>
          <w:rFonts w:asciiTheme="minorHAnsi" w:hAnsiTheme="minorHAnsi" w:cstheme="minorHAnsi"/>
          <w:b/>
        </w:rPr>
        <w:t xml:space="preserve">Seleção </w:t>
      </w:r>
      <w:r w:rsidR="00E34585" w:rsidRPr="00D0525D">
        <w:rPr>
          <w:rFonts w:asciiTheme="minorHAnsi" w:hAnsiTheme="minorHAnsi" w:cstheme="minorHAnsi"/>
          <w:b/>
        </w:rPr>
        <w:t>da amostra</w:t>
      </w:r>
      <w:r w:rsidRPr="00D0525D">
        <w:rPr>
          <w:rFonts w:asciiTheme="minorHAnsi" w:hAnsiTheme="minorHAnsi" w:cstheme="minorHAnsi"/>
          <w:b/>
        </w:rPr>
        <w:t xml:space="preserve"> nos estágios do plano de amostragem</w:t>
      </w:r>
    </w:p>
    <w:p w:rsidR="00CB2EEA" w:rsidRPr="00D0525D" w:rsidRDefault="00E34585" w:rsidP="00D0525D">
      <w:pPr>
        <w:spacing w:after="120"/>
        <w:ind w:firstLine="357"/>
        <w:jc w:val="both"/>
        <w:rPr>
          <w:rFonts w:asciiTheme="minorHAnsi" w:hAnsiTheme="minorHAnsi" w:cstheme="minorHAnsi"/>
        </w:rPr>
      </w:pPr>
      <w:r w:rsidRPr="00D0525D">
        <w:rPr>
          <w:rFonts w:asciiTheme="minorHAnsi" w:hAnsiTheme="minorHAnsi" w:cstheme="minorHAnsi"/>
        </w:rPr>
        <w:t>O plano de amostragem empregado na pesquisa é estratificado e selecionado em dois estágios: domicílios particulares e morador adulto (18 anos ou mais de idade).</w:t>
      </w:r>
    </w:p>
    <w:p w:rsidR="00CB2EEA" w:rsidRPr="00D0525D" w:rsidRDefault="00CB2EEA" w:rsidP="00D0525D">
      <w:pPr>
        <w:spacing w:after="120"/>
        <w:ind w:firstLine="357"/>
        <w:jc w:val="both"/>
        <w:rPr>
          <w:rFonts w:asciiTheme="minorHAnsi" w:hAnsiTheme="minorHAnsi" w:cstheme="minorHAnsi"/>
        </w:rPr>
      </w:pPr>
      <w:r w:rsidRPr="00D0525D">
        <w:rPr>
          <w:rFonts w:asciiTheme="minorHAnsi" w:hAnsiTheme="minorHAnsi" w:cstheme="minorHAnsi"/>
        </w:rPr>
        <w:t>No primeiro estágio, os domicílios foram selecionados por amostragem inversa (</w:t>
      </w:r>
      <w:proofErr w:type="spellStart"/>
      <w:r w:rsidRPr="00D0525D">
        <w:rPr>
          <w:rFonts w:asciiTheme="minorHAnsi" w:hAnsiTheme="minorHAnsi" w:cstheme="minorHAnsi"/>
        </w:rPr>
        <w:t>Haldane</w:t>
      </w:r>
      <w:proofErr w:type="spellEnd"/>
      <w:r w:rsidRPr="00D0525D">
        <w:rPr>
          <w:rFonts w:asciiTheme="minorHAnsi" w:hAnsiTheme="minorHAnsi" w:cstheme="minorHAnsi"/>
        </w:rPr>
        <w:t xml:space="preserve">, 1945; Vasconcellos </w:t>
      </w:r>
      <w:r w:rsidRPr="00D0525D">
        <w:rPr>
          <w:rFonts w:asciiTheme="minorHAnsi" w:hAnsiTheme="minorHAnsi" w:cstheme="minorHAnsi"/>
          <w:i/>
          <w:iCs/>
        </w:rPr>
        <w:t>et al</w:t>
      </w:r>
      <w:r w:rsidRPr="00D0525D">
        <w:rPr>
          <w:rFonts w:asciiTheme="minorHAnsi" w:hAnsiTheme="minorHAnsi" w:cstheme="minorHAnsi"/>
        </w:rPr>
        <w:t xml:space="preserve">., 2005; Vasconcellos </w:t>
      </w:r>
      <w:r w:rsidRPr="00D0525D">
        <w:rPr>
          <w:rFonts w:asciiTheme="minorHAnsi" w:hAnsiTheme="minorHAnsi" w:cstheme="minorHAnsi"/>
          <w:i/>
          <w:iCs/>
        </w:rPr>
        <w:t>et al</w:t>
      </w:r>
      <w:r w:rsidRPr="00D0525D">
        <w:rPr>
          <w:rFonts w:asciiTheme="minorHAnsi" w:hAnsiTheme="minorHAnsi" w:cstheme="minorHAnsi"/>
        </w:rPr>
        <w:t>., 2013</w:t>
      </w:r>
      <w:r w:rsidR="00487D99" w:rsidRPr="00D0525D">
        <w:rPr>
          <w:rFonts w:asciiTheme="minorHAnsi" w:hAnsiTheme="minorHAnsi" w:cstheme="minorHAnsi"/>
        </w:rPr>
        <w:t>)</w:t>
      </w:r>
      <w:r w:rsidRPr="00D0525D">
        <w:rPr>
          <w:rFonts w:asciiTheme="minorHAnsi" w:hAnsiTheme="minorHAnsi" w:cstheme="minorHAnsi"/>
        </w:rPr>
        <w:t>.</w:t>
      </w:r>
    </w:p>
    <w:p w:rsidR="00CB2EEA" w:rsidRPr="00D0525D" w:rsidRDefault="00CB2EEA" w:rsidP="00D0525D">
      <w:pPr>
        <w:spacing w:after="120"/>
        <w:ind w:firstLine="357"/>
        <w:jc w:val="both"/>
        <w:rPr>
          <w:rFonts w:asciiTheme="minorHAnsi" w:hAnsiTheme="minorHAnsi" w:cstheme="minorHAnsi"/>
        </w:rPr>
      </w:pPr>
      <w:r w:rsidRPr="00D0525D">
        <w:rPr>
          <w:rFonts w:asciiTheme="minorHAnsi" w:hAnsiTheme="minorHAnsi" w:cstheme="minorHAnsi"/>
        </w:rPr>
        <w:t>No segundo estágio, um morador adulto foi sel</w:t>
      </w:r>
      <w:r w:rsidR="00487D99" w:rsidRPr="00D0525D">
        <w:rPr>
          <w:rFonts w:asciiTheme="minorHAnsi" w:hAnsiTheme="minorHAnsi" w:cstheme="minorHAnsi"/>
        </w:rPr>
        <w:t xml:space="preserve">ecionado com equiprobabilidade </w:t>
      </w:r>
      <w:r w:rsidRPr="00D0525D">
        <w:rPr>
          <w:rFonts w:asciiTheme="minorHAnsi" w:hAnsiTheme="minorHAnsi" w:cstheme="minorHAnsi"/>
        </w:rPr>
        <w:t>entre os moradores adultos do domicílio selecionado.</w:t>
      </w:r>
    </w:p>
    <w:p w:rsidR="00CB2EEA" w:rsidRPr="00D0525D" w:rsidRDefault="00CB2EEA" w:rsidP="00D0525D">
      <w:pPr>
        <w:spacing w:after="120"/>
        <w:ind w:firstLine="357"/>
        <w:jc w:val="both"/>
        <w:rPr>
          <w:rFonts w:asciiTheme="minorHAnsi" w:hAnsiTheme="minorHAnsi" w:cstheme="minorHAnsi"/>
        </w:rPr>
      </w:pPr>
      <w:r w:rsidRPr="00D0525D">
        <w:rPr>
          <w:rFonts w:asciiTheme="minorHAnsi" w:hAnsiTheme="minorHAnsi" w:cstheme="minorHAnsi"/>
        </w:rPr>
        <w:t>A amostragem inversa é um procedimento sequencial de amostra</w:t>
      </w:r>
      <w:r w:rsidR="00487D99" w:rsidRPr="00D0525D">
        <w:rPr>
          <w:rFonts w:asciiTheme="minorHAnsi" w:hAnsiTheme="minorHAnsi" w:cstheme="minorHAnsi"/>
        </w:rPr>
        <w:t xml:space="preserve">gem, largamente empregado pelos sistemas </w:t>
      </w:r>
      <w:r w:rsidRPr="00D0525D">
        <w:rPr>
          <w:rFonts w:asciiTheme="minorHAnsi" w:hAnsiTheme="minorHAnsi" w:cstheme="minorHAnsi"/>
        </w:rPr>
        <w:t xml:space="preserve">que realizam contagens sanguíneas, e tem como vantagens o fato de eliminar, ou pelo menos mitigar bastante, as não respostas observadas nas pesquisas domiciliares clássicas. </w:t>
      </w:r>
    </w:p>
    <w:p w:rsidR="005D2D47" w:rsidRPr="00D0525D" w:rsidRDefault="00CB2EEA" w:rsidP="00D0525D">
      <w:pPr>
        <w:spacing w:after="120"/>
        <w:ind w:firstLine="357"/>
        <w:jc w:val="both"/>
        <w:rPr>
          <w:rFonts w:asciiTheme="minorHAnsi" w:hAnsiTheme="minorHAnsi" w:cstheme="minorHAnsi"/>
        </w:rPr>
      </w:pPr>
      <w:r w:rsidRPr="00D0525D">
        <w:rPr>
          <w:rFonts w:asciiTheme="minorHAnsi" w:hAnsiTheme="minorHAnsi" w:cstheme="minorHAnsi"/>
        </w:rPr>
        <w:t>Na amostragem do</w:t>
      </w:r>
      <w:r w:rsidR="00C96ACB" w:rsidRPr="00D0525D">
        <w:rPr>
          <w:rFonts w:asciiTheme="minorHAnsi" w:hAnsiTheme="minorHAnsi" w:cstheme="minorHAnsi"/>
        </w:rPr>
        <w:t>miciliar clássica, é determinado um número fixo</w:t>
      </w:r>
      <w:r w:rsidRPr="00D0525D">
        <w:rPr>
          <w:rFonts w:asciiTheme="minorHAnsi" w:hAnsiTheme="minorHAnsi" w:cstheme="minorHAnsi"/>
        </w:rPr>
        <w:t xml:space="preserve"> de domicílios a entrevistar</w:t>
      </w:r>
      <w:r w:rsidR="00487D99" w:rsidRPr="00D0525D">
        <w:rPr>
          <w:rFonts w:asciiTheme="minorHAnsi" w:hAnsiTheme="minorHAnsi" w:cstheme="minorHAnsi"/>
        </w:rPr>
        <w:t xml:space="preserve"> por estrato ou unidade amostral</w:t>
      </w:r>
      <w:r w:rsidRPr="00D0525D">
        <w:rPr>
          <w:rFonts w:asciiTheme="minorHAnsi" w:hAnsiTheme="minorHAnsi" w:cstheme="minorHAnsi"/>
        </w:rPr>
        <w:t>, que são selecionados por algum método de seleção aleat</w:t>
      </w:r>
      <w:r w:rsidR="00487D99" w:rsidRPr="00D0525D">
        <w:rPr>
          <w:rFonts w:asciiTheme="minorHAnsi" w:hAnsiTheme="minorHAnsi" w:cstheme="minorHAnsi"/>
        </w:rPr>
        <w:t>ória.</w:t>
      </w:r>
      <w:r w:rsidR="00C96ACB" w:rsidRPr="00D0525D">
        <w:rPr>
          <w:rFonts w:asciiTheme="minorHAnsi" w:hAnsiTheme="minorHAnsi" w:cstheme="minorHAnsi"/>
        </w:rPr>
        <w:t xml:space="preserve"> Então</w:t>
      </w:r>
      <w:r w:rsidR="00487D99" w:rsidRPr="00D0525D">
        <w:rPr>
          <w:rFonts w:asciiTheme="minorHAnsi" w:hAnsiTheme="minorHAnsi" w:cstheme="minorHAnsi"/>
        </w:rPr>
        <w:t xml:space="preserve">, </w:t>
      </w:r>
      <w:r w:rsidRPr="00D0525D">
        <w:rPr>
          <w:rFonts w:asciiTheme="minorHAnsi" w:hAnsiTheme="minorHAnsi" w:cstheme="minorHAnsi"/>
        </w:rPr>
        <w:t>os do</w:t>
      </w:r>
      <w:r w:rsidR="00487D99" w:rsidRPr="00D0525D">
        <w:rPr>
          <w:rFonts w:asciiTheme="minorHAnsi" w:hAnsiTheme="minorHAnsi" w:cstheme="minorHAnsi"/>
        </w:rPr>
        <w:t xml:space="preserve">micílios selecionados </w:t>
      </w:r>
      <w:r w:rsidR="00C96ACB" w:rsidRPr="00D0525D">
        <w:rPr>
          <w:rFonts w:asciiTheme="minorHAnsi" w:hAnsiTheme="minorHAnsi" w:cstheme="minorHAnsi"/>
        </w:rPr>
        <w:t xml:space="preserve">são visitados </w:t>
      </w:r>
      <w:r w:rsidR="00487D99" w:rsidRPr="00D0525D">
        <w:rPr>
          <w:rFonts w:asciiTheme="minorHAnsi" w:hAnsiTheme="minorHAnsi" w:cstheme="minorHAnsi"/>
        </w:rPr>
        <w:t>e</w:t>
      </w:r>
      <w:r w:rsidR="00C96ACB" w:rsidRPr="00D0525D">
        <w:rPr>
          <w:rFonts w:asciiTheme="minorHAnsi" w:hAnsiTheme="minorHAnsi" w:cstheme="minorHAnsi"/>
        </w:rPr>
        <w:t xml:space="preserve"> </w:t>
      </w:r>
      <w:r w:rsidR="00487D99" w:rsidRPr="00D0525D">
        <w:rPr>
          <w:rFonts w:asciiTheme="minorHAnsi" w:hAnsiTheme="minorHAnsi" w:cstheme="minorHAnsi"/>
        </w:rPr>
        <w:t xml:space="preserve">as </w:t>
      </w:r>
      <w:r w:rsidR="00C96ACB" w:rsidRPr="00D0525D">
        <w:rPr>
          <w:rFonts w:asciiTheme="minorHAnsi" w:hAnsiTheme="minorHAnsi" w:cstheme="minorHAnsi"/>
        </w:rPr>
        <w:t>respostas ou</w:t>
      </w:r>
      <w:r w:rsidRPr="00D0525D">
        <w:rPr>
          <w:rFonts w:asciiTheme="minorHAnsi" w:hAnsiTheme="minorHAnsi" w:cstheme="minorHAnsi"/>
        </w:rPr>
        <w:t xml:space="preserve"> não respostas (recusas, domicílios vagos, de uso ocasional, demolidos etc.)</w:t>
      </w:r>
      <w:r w:rsidR="00C96ACB" w:rsidRPr="00D0525D">
        <w:rPr>
          <w:rFonts w:asciiTheme="minorHAnsi" w:hAnsiTheme="minorHAnsi" w:cstheme="minorHAnsi"/>
        </w:rPr>
        <w:t xml:space="preserve"> observadas; as não </w:t>
      </w:r>
      <w:proofErr w:type="gramStart"/>
      <w:r w:rsidR="00C96ACB" w:rsidRPr="00D0525D">
        <w:rPr>
          <w:rFonts w:asciiTheme="minorHAnsi" w:hAnsiTheme="minorHAnsi" w:cstheme="minorHAnsi"/>
        </w:rPr>
        <w:t>respostas</w:t>
      </w:r>
      <w:proofErr w:type="gramEnd"/>
      <w:r w:rsidR="00C96ACB" w:rsidRPr="00D0525D">
        <w:rPr>
          <w:rFonts w:asciiTheme="minorHAnsi" w:hAnsiTheme="minorHAnsi" w:cstheme="minorHAnsi"/>
        </w:rPr>
        <w:t xml:space="preserve"> </w:t>
      </w:r>
      <w:r w:rsidRPr="00D0525D">
        <w:rPr>
          <w:rFonts w:asciiTheme="minorHAnsi" w:hAnsiTheme="minorHAnsi" w:cstheme="minorHAnsi"/>
        </w:rPr>
        <w:t>ocasiona</w:t>
      </w:r>
      <w:r w:rsidR="00C96ACB" w:rsidRPr="00D0525D">
        <w:rPr>
          <w:rFonts w:asciiTheme="minorHAnsi" w:hAnsiTheme="minorHAnsi" w:cstheme="minorHAnsi"/>
        </w:rPr>
        <w:t>m</w:t>
      </w:r>
      <w:r w:rsidR="00487D99" w:rsidRPr="00D0525D">
        <w:rPr>
          <w:rFonts w:asciiTheme="minorHAnsi" w:hAnsiTheme="minorHAnsi" w:cstheme="minorHAnsi"/>
        </w:rPr>
        <w:t xml:space="preserve"> </w:t>
      </w:r>
      <w:r w:rsidRPr="00D0525D">
        <w:rPr>
          <w:rFonts w:asciiTheme="minorHAnsi" w:hAnsiTheme="minorHAnsi" w:cstheme="minorHAnsi"/>
        </w:rPr>
        <w:t>uma perda na amostra</w:t>
      </w:r>
      <w:r w:rsidR="00346397" w:rsidRPr="00D0525D">
        <w:rPr>
          <w:rFonts w:asciiTheme="minorHAnsi" w:hAnsiTheme="minorHAnsi" w:cstheme="minorHAnsi"/>
        </w:rPr>
        <w:t xml:space="preserve">, perda </w:t>
      </w:r>
      <w:r w:rsidR="00C96ACB" w:rsidRPr="00D0525D">
        <w:rPr>
          <w:rFonts w:asciiTheme="minorHAnsi" w:hAnsiTheme="minorHAnsi" w:cstheme="minorHAnsi"/>
        </w:rPr>
        <w:t xml:space="preserve">essa </w:t>
      </w:r>
      <w:r w:rsidR="00346397" w:rsidRPr="00D0525D">
        <w:rPr>
          <w:rFonts w:asciiTheme="minorHAnsi" w:hAnsiTheme="minorHAnsi" w:cstheme="minorHAnsi"/>
        </w:rPr>
        <w:t>diferente em</w:t>
      </w:r>
      <w:r w:rsidRPr="00D0525D">
        <w:rPr>
          <w:rFonts w:asciiTheme="minorHAnsi" w:hAnsiTheme="minorHAnsi" w:cstheme="minorHAnsi"/>
        </w:rPr>
        <w:t xml:space="preserve"> </w:t>
      </w:r>
      <w:r w:rsidR="00346397" w:rsidRPr="00D0525D">
        <w:rPr>
          <w:rFonts w:asciiTheme="minorHAnsi" w:hAnsiTheme="minorHAnsi" w:cstheme="minorHAnsi"/>
        </w:rPr>
        <w:t>cada estrato ou unidade amostral</w:t>
      </w:r>
      <w:r w:rsidR="005D2D47" w:rsidRPr="00D0525D">
        <w:rPr>
          <w:rFonts w:asciiTheme="minorHAnsi" w:hAnsiTheme="minorHAnsi" w:cstheme="minorHAnsi"/>
        </w:rPr>
        <w:t>.</w:t>
      </w:r>
      <w:r w:rsidR="00E776BA" w:rsidRPr="00D0525D">
        <w:rPr>
          <w:rFonts w:asciiTheme="minorHAnsi" w:hAnsiTheme="minorHAnsi" w:cstheme="minorHAnsi"/>
        </w:rPr>
        <w:t xml:space="preserve"> </w:t>
      </w:r>
      <w:r w:rsidR="00C96ACB" w:rsidRPr="00D0525D">
        <w:rPr>
          <w:rFonts w:asciiTheme="minorHAnsi" w:hAnsiTheme="minorHAnsi" w:cstheme="minorHAnsi"/>
        </w:rPr>
        <w:t>Para lidar com este problema</w:t>
      </w:r>
      <w:r w:rsidR="005D2D47" w:rsidRPr="00D0525D">
        <w:rPr>
          <w:rFonts w:asciiTheme="minorHAnsi" w:hAnsiTheme="minorHAnsi" w:cstheme="minorHAnsi"/>
        </w:rPr>
        <w:t xml:space="preserve">, três alternativas </w:t>
      </w:r>
      <w:r w:rsidR="00C96ACB" w:rsidRPr="00D0525D">
        <w:rPr>
          <w:rFonts w:asciiTheme="minorHAnsi" w:hAnsiTheme="minorHAnsi" w:cstheme="minorHAnsi"/>
        </w:rPr>
        <w:t xml:space="preserve">podem ser </w:t>
      </w:r>
      <w:r w:rsidR="0091690F" w:rsidRPr="00D0525D">
        <w:rPr>
          <w:rFonts w:asciiTheme="minorHAnsi" w:hAnsiTheme="minorHAnsi" w:cstheme="minorHAnsi"/>
        </w:rPr>
        <w:t>empregadas</w:t>
      </w:r>
      <w:r w:rsidR="005D2D47" w:rsidRPr="00D0525D">
        <w:rPr>
          <w:rFonts w:asciiTheme="minorHAnsi" w:hAnsiTheme="minorHAnsi" w:cstheme="minorHAnsi"/>
        </w:rPr>
        <w:t xml:space="preserve">: </w:t>
      </w:r>
    </w:p>
    <w:p w:rsidR="005D2D47" w:rsidRPr="00D0525D" w:rsidRDefault="005D2D47" w:rsidP="00D0525D">
      <w:pPr>
        <w:spacing w:after="120"/>
        <w:ind w:firstLine="357"/>
        <w:jc w:val="both"/>
        <w:rPr>
          <w:rFonts w:asciiTheme="minorHAnsi" w:hAnsiTheme="minorHAnsi" w:cstheme="minorHAnsi"/>
        </w:rPr>
      </w:pPr>
      <w:r w:rsidRPr="00D0525D">
        <w:rPr>
          <w:rFonts w:asciiTheme="minorHAnsi" w:hAnsiTheme="minorHAnsi" w:cstheme="minorHAnsi"/>
        </w:rPr>
        <w:t xml:space="preserve">(1) substituição dos domicílios com não resposta que, independentemente da regra de substituição definida, sempre gera vieses de seleção; </w:t>
      </w:r>
    </w:p>
    <w:p w:rsidR="005D2D47" w:rsidRPr="00D0525D" w:rsidRDefault="005D2D47" w:rsidP="00D0525D">
      <w:pPr>
        <w:spacing w:after="120"/>
        <w:ind w:firstLine="357"/>
        <w:jc w:val="both"/>
        <w:rPr>
          <w:rFonts w:asciiTheme="minorHAnsi" w:hAnsiTheme="minorHAnsi" w:cstheme="minorHAnsi"/>
        </w:rPr>
      </w:pPr>
      <w:r w:rsidRPr="00D0525D">
        <w:rPr>
          <w:rFonts w:asciiTheme="minorHAnsi" w:hAnsiTheme="minorHAnsi" w:cstheme="minorHAnsi"/>
        </w:rPr>
        <w:t>(2) aumento do tamanho de amostra pela aplicação de uma taxa de não resposta esp</w:t>
      </w:r>
      <w:r w:rsidR="00346397" w:rsidRPr="00D0525D">
        <w:rPr>
          <w:rFonts w:asciiTheme="minorHAnsi" w:hAnsiTheme="minorHAnsi" w:cstheme="minorHAnsi"/>
        </w:rPr>
        <w:t>erada, o que não é o mais adequado por</w:t>
      </w:r>
      <w:r w:rsidRPr="00D0525D">
        <w:rPr>
          <w:rFonts w:asciiTheme="minorHAnsi" w:hAnsiTheme="minorHAnsi" w:cstheme="minorHAnsi"/>
        </w:rPr>
        <w:t>que a taxa de não resposta é diferenciada po</w:t>
      </w:r>
      <w:r w:rsidR="00346397" w:rsidRPr="00D0525D">
        <w:rPr>
          <w:rFonts w:asciiTheme="minorHAnsi" w:hAnsiTheme="minorHAnsi" w:cstheme="minorHAnsi"/>
        </w:rPr>
        <w:t xml:space="preserve">r </w:t>
      </w:r>
      <w:r w:rsidR="0091690F" w:rsidRPr="00D0525D">
        <w:rPr>
          <w:rFonts w:asciiTheme="minorHAnsi" w:hAnsiTheme="minorHAnsi" w:cstheme="minorHAnsi"/>
        </w:rPr>
        <w:t>estrato</w:t>
      </w:r>
      <w:r w:rsidR="00346397" w:rsidRPr="00D0525D">
        <w:rPr>
          <w:rFonts w:asciiTheme="minorHAnsi" w:hAnsiTheme="minorHAnsi" w:cstheme="minorHAnsi"/>
        </w:rPr>
        <w:t xml:space="preserve"> e ocasiona desperdícios, quando a </w:t>
      </w:r>
      <w:r w:rsidRPr="00D0525D">
        <w:rPr>
          <w:rFonts w:asciiTheme="minorHAnsi" w:hAnsiTheme="minorHAnsi" w:cstheme="minorHAnsi"/>
        </w:rPr>
        <w:t xml:space="preserve">amostra </w:t>
      </w:r>
      <w:r w:rsidR="00346397" w:rsidRPr="00D0525D">
        <w:rPr>
          <w:rFonts w:asciiTheme="minorHAnsi" w:hAnsiTheme="minorHAnsi" w:cstheme="minorHAnsi"/>
        </w:rPr>
        <w:t xml:space="preserve">acaba maior do que o previsto, ou não resolve o problema, quando a </w:t>
      </w:r>
      <w:r w:rsidRPr="00D0525D">
        <w:rPr>
          <w:rFonts w:asciiTheme="minorHAnsi" w:hAnsiTheme="minorHAnsi" w:cstheme="minorHAnsi"/>
        </w:rPr>
        <w:t xml:space="preserve">taxa de não resposta </w:t>
      </w:r>
      <w:r w:rsidR="00346397" w:rsidRPr="00D0525D">
        <w:rPr>
          <w:rFonts w:asciiTheme="minorHAnsi" w:hAnsiTheme="minorHAnsi" w:cstheme="minorHAnsi"/>
        </w:rPr>
        <w:t xml:space="preserve">é </w:t>
      </w:r>
      <w:r w:rsidRPr="00D0525D">
        <w:rPr>
          <w:rFonts w:asciiTheme="minorHAnsi" w:hAnsiTheme="minorHAnsi" w:cstheme="minorHAnsi"/>
        </w:rPr>
        <w:t>maior do que a espera</w:t>
      </w:r>
      <w:r w:rsidR="00346397" w:rsidRPr="00D0525D">
        <w:rPr>
          <w:rFonts w:asciiTheme="minorHAnsi" w:hAnsiTheme="minorHAnsi" w:cstheme="minorHAnsi"/>
        </w:rPr>
        <w:t>da</w:t>
      </w:r>
      <w:r w:rsidRPr="00D0525D">
        <w:rPr>
          <w:rFonts w:asciiTheme="minorHAnsi" w:hAnsiTheme="minorHAnsi" w:cstheme="minorHAnsi"/>
        </w:rPr>
        <w:t>; ou</w:t>
      </w:r>
    </w:p>
    <w:p w:rsidR="005D2D47" w:rsidRPr="00D0525D" w:rsidRDefault="005D2D47" w:rsidP="00D0525D">
      <w:pPr>
        <w:spacing w:after="120"/>
        <w:ind w:firstLine="357"/>
        <w:jc w:val="both"/>
        <w:rPr>
          <w:rFonts w:asciiTheme="minorHAnsi" w:hAnsiTheme="minorHAnsi" w:cstheme="minorHAnsi"/>
        </w:rPr>
      </w:pPr>
      <w:r w:rsidRPr="00D0525D">
        <w:rPr>
          <w:rFonts w:asciiTheme="minorHAnsi" w:hAnsiTheme="minorHAnsi" w:cstheme="minorHAnsi"/>
        </w:rPr>
        <w:lastRenderedPageBreak/>
        <w:t xml:space="preserve">(3) uso de </w:t>
      </w:r>
      <w:proofErr w:type="spellStart"/>
      <w:r w:rsidRPr="00D0525D">
        <w:rPr>
          <w:rFonts w:asciiTheme="minorHAnsi" w:hAnsiTheme="minorHAnsi" w:cstheme="minorHAnsi"/>
          <w:i/>
          <w:iCs/>
        </w:rPr>
        <w:t>oversampling</w:t>
      </w:r>
      <w:proofErr w:type="spellEnd"/>
      <w:r w:rsidRPr="00D0525D">
        <w:rPr>
          <w:rFonts w:asciiTheme="minorHAnsi" w:hAnsiTheme="minorHAnsi" w:cstheme="minorHAnsi"/>
        </w:rPr>
        <w:t xml:space="preserve">, que é difícil de aplicar e costuma aumentar o custo da coleta, visto que a compensação de perda geralmente é feita depois de </w:t>
      </w:r>
      <w:r w:rsidR="00346397" w:rsidRPr="00D0525D">
        <w:rPr>
          <w:rFonts w:asciiTheme="minorHAnsi" w:hAnsiTheme="minorHAnsi" w:cstheme="minorHAnsi"/>
        </w:rPr>
        <w:t>terminado o trabalho de coleta, obrigando o retorno ao campo para complementar a amostra</w:t>
      </w:r>
      <w:r w:rsidRPr="00D0525D">
        <w:rPr>
          <w:rFonts w:asciiTheme="minorHAnsi" w:hAnsiTheme="minorHAnsi" w:cstheme="minorHAnsi"/>
        </w:rPr>
        <w:t>.</w:t>
      </w:r>
    </w:p>
    <w:p w:rsidR="005D2D47" w:rsidRPr="00D0525D" w:rsidRDefault="00E776BA" w:rsidP="00D0525D">
      <w:pPr>
        <w:spacing w:after="120"/>
        <w:ind w:firstLine="357"/>
        <w:jc w:val="both"/>
        <w:rPr>
          <w:rFonts w:asciiTheme="minorHAnsi" w:hAnsiTheme="minorHAnsi" w:cstheme="minorHAnsi"/>
        </w:rPr>
      </w:pPr>
      <w:r w:rsidRPr="00D0525D">
        <w:rPr>
          <w:rFonts w:asciiTheme="minorHAnsi" w:hAnsiTheme="minorHAnsi" w:cstheme="minorHAnsi"/>
        </w:rPr>
        <w:t xml:space="preserve">A amostragem inversa altera esse paradigma </w:t>
      </w:r>
      <w:r w:rsidR="00346397" w:rsidRPr="00D0525D">
        <w:rPr>
          <w:rFonts w:asciiTheme="minorHAnsi" w:hAnsiTheme="minorHAnsi" w:cstheme="minorHAnsi"/>
        </w:rPr>
        <w:t>mudando</w:t>
      </w:r>
      <w:r w:rsidRPr="00D0525D">
        <w:rPr>
          <w:rFonts w:asciiTheme="minorHAnsi" w:hAnsiTheme="minorHAnsi" w:cstheme="minorHAnsi"/>
        </w:rPr>
        <w:t xml:space="preserve"> o tamanho da amostra para um número fixo de sucessos (entrevistas completas realizadas), independentemente do número de domicílios que são visitados para </w:t>
      </w:r>
      <w:r w:rsidR="0091690F" w:rsidRPr="00D0525D">
        <w:rPr>
          <w:rFonts w:asciiTheme="minorHAnsi" w:hAnsiTheme="minorHAnsi" w:cstheme="minorHAnsi"/>
        </w:rPr>
        <w:t>a obtenção da</w:t>
      </w:r>
      <w:r w:rsidRPr="00D0525D">
        <w:rPr>
          <w:rFonts w:asciiTheme="minorHAnsi" w:hAnsiTheme="minorHAnsi" w:cstheme="minorHAnsi"/>
        </w:rPr>
        <w:t xml:space="preserve"> entrevista. Sua forma de randomização é feita na definição de uma ordem aleatória de endereços a visitar.</w:t>
      </w:r>
    </w:p>
    <w:p w:rsidR="00E776BA" w:rsidRPr="00D0525D" w:rsidRDefault="00E776BA" w:rsidP="00D0525D">
      <w:pPr>
        <w:spacing w:after="120"/>
        <w:ind w:firstLine="357"/>
        <w:jc w:val="both"/>
        <w:rPr>
          <w:rFonts w:asciiTheme="minorHAnsi" w:hAnsiTheme="minorHAnsi" w:cstheme="minorHAnsi"/>
        </w:rPr>
      </w:pPr>
      <w:r w:rsidRPr="00D0525D">
        <w:rPr>
          <w:rFonts w:asciiTheme="minorHAnsi" w:hAnsiTheme="minorHAnsi" w:cstheme="minorHAnsi"/>
        </w:rPr>
        <w:t xml:space="preserve">Assim, na </w:t>
      </w:r>
      <w:r w:rsidR="009C16E3" w:rsidRPr="00D0525D">
        <w:rPr>
          <w:rFonts w:asciiTheme="minorHAnsi" w:hAnsiTheme="minorHAnsi" w:cstheme="minorHAnsi"/>
        </w:rPr>
        <w:t>amostragem inversa,</w:t>
      </w:r>
      <w:r w:rsidRPr="00D0525D">
        <w:rPr>
          <w:rFonts w:asciiTheme="minorHAnsi" w:hAnsiTheme="minorHAnsi" w:cstheme="minorHAnsi"/>
        </w:rPr>
        <w:t xml:space="preserve"> o entrevistador vai recebendo a relação de endereços e </w:t>
      </w:r>
      <w:proofErr w:type="gramStart"/>
      <w:r w:rsidRPr="00D0525D">
        <w:rPr>
          <w:rFonts w:asciiTheme="minorHAnsi" w:hAnsiTheme="minorHAnsi" w:cstheme="minorHAnsi"/>
        </w:rPr>
        <w:t>os visita</w:t>
      </w:r>
      <w:proofErr w:type="gramEnd"/>
      <w:r w:rsidRPr="00D0525D">
        <w:rPr>
          <w:rFonts w:asciiTheme="minorHAnsi" w:hAnsiTheme="minorHAnsi" w:cstheme="minorHAnsi"/>
        </w:rPr>
        <w:t xml:space="preserve"> sequencialmente até atingir o número de </w:t>
      </w:r>
      <w:r w:rsidR="0091690F" w:rsidRPr="00D0525D">
        <w:rPr>
          <w:rFonts w:asciiTheme="minorHAnsi" w:hAnsiTheme="minorHAnsi" w:cstheme="minorHAnsi"/>
        </w:rPr>
        <w:t>previstas</w:t>
      </w:r>
      <w:r w:rsidRPr="00D0525D">
        <w:rPr>
          <w:rFonts w:asciiTheme="minorHAnsi" w:hAnsiTheme="minorHAnsi" w:cstheme="minorHAnsi"/>
        </w:rPr>
        <w:t xml:space="preserve"> ou esgotar a área (</w:t>
      </w:r>
      <w:r w:rsidR="00346397" w:rsidRPr="00D0525D">
        <w:rPr>
          <w:rFonts w:asciiTheme="minorHAnsi" w:hAnsiTheme="minorHAnsi" w:cstheme="minorHAnsi"/>
        </w:rPr>
        <w:t>estrato ou unidade amostral</w:t>
      </w:r>
      <w:r w:rsidRPr="00D0525D">
        <w:rPr>
          <w:rFonts w:asciiTheme="minorHAnsi" w:hAnsiTheme="minorHAnsi" w:cstheme="minorHAnsi"/>
        </w:rPr>
        <w:t>) de pesquisa.</w:t>
      </w:r>
    </w:p>
    <w:p w:rsidR="00CB2EEA" w:rsidRPr="00D0525D" w:rsidRDefault="00E776BA" w:rsidP="00D0525D">
      <w:pPr>
        <w:spacing w:after="120"/>
        <w:ind w:firstLine="357"/>
        <w:jc w:val="both"/>
        <w:rPr>
          <w:rFonts w:asciiTheme="minorHAnsi" w:hAnsiTheme="minorHAnsi" w:cstheme="minorHAnsi"/>
        </w:rPr>
      </w:pPr>
      <w:r w:rsidRPr="00D0525D">
        <w:rPr>
          <w:rFonts w:asciiTheme="minorHAnsi" w:hAnsiTheme="minorHAnsi" w:cstheme="minorHAnsi"/>
        </w:rPr>
        <w:t xml:space="preserve">O método foi originalmente descrito por </w:t>
      </w:r>
      <w:proofErr w:type="spellStart"/>
      <w:r w:rsidRPr="00D0525D">
        <w:rPr>
          <w:rFonts w:asciiTheme="minorHAnsi" w:hAnsiTheme="minorHAnsi" w:cstheme="minorHAnsi"/>
        </w:rPr>
        <w:t>Haldane</w:t>
      </w:r>
      <w:proofErr w:type="spellEnd"/>
      <w:r w:rsidRPr="00D0525D">
        <w:rPr>
          <w:rFonts w:asciiTheme="minorHAnsi" w:hAnsiTheme="minorHAnsi" w:cstheme="minorHAnsi"/>
        </w:rPr>
        <w:t xml:space="preserve"> (1945) para realização de contagens de elementos do sangue e transposto para a amostragem domiciliar por Vasconcellos e colegas em 2005.</w:t>
      </w:r>
    </w:p>
    <w:p w:rsidR="006430B1" w:rsidRPr="00D0525D" w:rsidRDefault="006430B1" w:rsidP="00D0525D">
      <w:pPr>
        <w:keepNext/>
        <w:spacing w:after="120"/>
        <w:jc w:val="both"/>
        <w:rPr>
          <w:rFonts w:asciiTheme="minorHAnsi" w:hAnsiTheme="minorHAnsi" w:cstheme="minorHAnsi"/>
        </w:rPr>
      </w:pPr>
    </w:p>
    <w:p w:rsidR="004C3A2A" w:rsidRPr="00D0525D" w:rsidRDefault="00C068FB" w:rsidP="00D0525D">
      <w:pPr>
        <w:keepNext/>
        <w:spacing w:after="120"/>
        <w:jc w:val="both"/>
        <w:rPr>
          <w:rFonts w:asciiTheme="minorHAnsi" w:hAnsiTheme="minorHAnsi" w:cstheme="minorHAnsi"/>
          <w:b/>
        </w:rPr>
      </w:pPr>
      <w:r w:rsidRPr="00D0525D">
        <w:rPr>
          <w:rFonts w:asciiTheme="minorHAnsi" w:hAnsiTheme="minorHAnsi" w:cstheme="minorHAnsi"/>
          <w:b/>
        </w:rPr>
        <w:t>Tamanho</w:t>
      </w:r>
      <w:r w:rsidR="004C3A2A" w:rsidRPr="00D0525D">
        <w:rPr>
          <w:rFonts w:asciiTheme="minorHAnsi" w:hAnsiTheme="minorHAnsi" w:cstheme="minorHAnsi"/>
          <w:b/>
        </w:rPr>
        <w:t xml:space="preserve"> da amostra</w:t>
      </w:r>
    </w:p>
    <w:p w:rsidR="004C3A2A" w:rsidRPr="00D0525D" w:rsidRDefault="004C3A2A" w:rsidP="00D0525D">
      <w:pPr>
        <w:tabs>
          <w:tab w:val="left" w:pos="-720"/>
        </w:tabs>
        <w:spacing w:after="120"/>
        <w:ind w:firstLine="357"/>
        <w:jc w:val="both"/>
        <w:rPr>
          <w:rFonts w:asciiTheme="minorHAnsi" w:hAnsiTheme="minorHAnsi" w:cstheme="minorHAnsi"/>
        </w:rPr>
      </w:pPr>
      <w:r w:rsidRPr="00D0525D">
        <w:rPr>
          <w:rFonts w:asciiTheme="minorHAnsi" w:hAnsiTheme="minorHAnsi" w:cstheme="minorHAnsi"/>
        </w:rPr>
        <w:t xml:space="preserve">Considerando que não há informações </w:t>
      </w:r>
      <w:r w:rsidR="00E776BA" w:rsidRPr="00D0525D">
        <w:rPr>
          <w:rFonts w:asciiTheme="minorHAnsi" w:hAnsiTheme="minorHAnsi" w:cstheme="minorHAnsi"/>
        </w:rPr>
        <w:t xml:space="preserve">na população da pesquisa </w:t>
      </w:r>
      <w:r w:rsidRPr="00D0525D">
        <w:rPr>
          <w:rFonts w:asciiTheme="minorHAnsi" w:hAnsiTheme="minorHAnsi" w:cstheme="minorHAnsi"/>
        </w:rPr>
        <w:t xml:space="preserve">sobre a prevalência das principais variáveis estudadas, </w:t>
      </w:r>
      <w:r w:rsidR="00E776BA" w:rsidRPr="00D0525D">
        <w:rPr>
          <w:rFonts w:asciiTheme="minorHAnsi" w:hAnsiTheme="minorHAnsi" w:cstheme="minorHAnsi"/>
        </w:rPr>
        <w:t>o plano de amostragem partiu de outra estratégia. F</w:t>
      </w:r>
      <w:r w:rsidRPr="00D0525D">
        <w:rPr>
          <w:rFonts w:asciiTheme="minorHAnsi" w:hAnsiTheme="minorHAnsi" w:cstheme="minorHAnsi"/>
        </w:rPr>
        <w:t>oi escolhida a proporção mínima de 3% (</w:t>
      </w:r>
      <w:proofErr w:type="spellStart"/>
      <w:r w:rsidRPr="00D0525D">
        <w:rPr>
          <w:rFonts w:asciiTheme="minorHAnsi" w:hAnsiTheme="minorHAnsi" w:cstheme="minorHAnsi"/>
        </w:rPr>
        <w:t>P</w:t>
      </w:r>
      <w:r w:rsidRPr="00D0525D">
        <w:rPr>
          <w:rFonts w:asciiTheme="minorHAnsi" w:hAnsiTheme="minorHAnsi" w:cstheme="minorHAnsi"/>
          <w:vertAlign w:val="subscript"/>
        </w:rPr>
        <w:t>min</w:t>
      </w:r>
      <w:proofErr w:type="spellEnd"/>
      <w:r w:rsidRPr="00D0525D">
        <w:rPr>
          <w:rFonts w:asciiTheme="minorHAnsi" w:hAnsiTheme="minorHAnsi" w:cstheme="minorHAnsi"/>
        </w:rPr>
        <w:t xml:space="preserve"> = 0,03)</w:t>
      </w:r>
      <w:r w:rsidR="00E776BA" w:rsidRPr="00D0525D">
        <w:rPr>
          <w:rFonts w:asciiTheme="minorHAnsi" w:hAnsiTheme="minorHAnsi" w:cstheme="minorHAnsi"/>
        </w:rPr>
        <w:t>,</w:t>
      </w:r>
      <w:r w:rsidRPr="00D0525D">
        <w:rPr>
          <w:rFonts w:asciiTheme="minorHAnsi" w:hAnsiTheme="minorHAnsi" w:cstheme="minorHAnsi"/>
        </w:rPr>
        <w:t xml:space="preserve"> para a qual o erro relativo da estimativa dev</w:t>
      </w:r>
      <w:r w:rsidR="00C96ACB" w:rsidRPr="00D0525D">
        <w:rPr>
          <w:rFonts w:asciiTheme="minorHAnsi" w:hAnsiTheme="minorHAnsi" w:cstheme="minorHAnsi"/>
        </w:rPr>
        <w:t>e</w:t>
      </w:r>
      <w:r w:rsidR="00E776BA" w:rsidRPr="00D0525D">
        <w:rPr>
          <w:rFonts w:asciiTheme="minorHAnsi" w:hAnsiTheme="minorHAnsi" w:cstheme="minorHAnsi"/>
        </w:rPr>
        <w:t>ria</w:t>
      </w:r>
      <w:r w:rsidRPr="00D0525D">
        <w:rPr>
          <w:rFonts w:asciiTheme="minorHAnsi" w:hAnsiTheme="minorHAnsi" w:cstheme="minorHAnsi"/>
        </w:rPr>
        <w:t xml:space="preserve"> ser de, no máximo, 60% (</w:t>
      </w:r>
      <w:proofErr w:type="spellStart"/>
      <w:r w:rsidRPr="00D0525D">
        <w:rPr>
          <w:rFonts w:asciiTheme="minorHAnsi" w:hAnsiTheme="minorHAnsi" w:cstheme="minorHAnsi"/>
        </w:rPr>
        <w:t>d</w:t>
      </w:r>
      <w:r w:rsidRPr="00D0525D">
        <w:rPr>
          <w:rFonts w:asciiTheme="minorHAnsi" w:hAnsiTheme="minorHAnsi" w:cstheme="minorHAnsi"/>
          <w:vertAlign w:val="subscript"/>
        </w:rPr>
        <w:t>R</w:t>
      </w:r>
      <w:proofErr w:type="spellEnd"/>
      <w:r w:rsidRPr="00D0525D">
        <w:rPr>
          <w:rFonts w:asciiTheme="minorHAnsi" w:hAnsiTheme="minorHAnsi" w:cstheme="minorHAnsi"/>
        </w:rPr>
        <w:t xml:space="preserve"> = 60%), o que corresponde a uma margem de erro relativa de 1,8%, com um nível de confiança de 95% (</w:t>
      </w:r>
      <w:r w:rsidR="00C068FB" w:rsidRPr="00D0525D">
        <w:rPr>
          <w:rFonts w:asciiTheme="minorHAnsi" w:hAnsiTheme="minorHAnsi" w:cstheme="minorHAnsi"/>
        </w:rPr>
        <w:t>1-</w:t>
      </w:r>
      <w:r w:rsidRPr="00D0525D">
        <w:rPr>
          <w:rFonts w:asciiTheme="minorHAnsi" w:hAnsiTheme="minorHAnsi" w:cstheme="minorHAnsi"/>
          <w:lang w:val="en-US"/>
        </w:rPr>
        <w:t>α</w:t>
      </w:r>
      <w:r w:rsidRPr="00D0525D">
        <w:rPr>
          <w:rFonts w:asciiTheme="minorHAnsi" w:hAnsiTheme="minorHAnsi" w:cstheme="minorHAnsi"/>
        </w:rPr>
        <w:t>= 0,95</w:t>
      </w:r>
      <w:r w:rsidR="00C068FB" w:rsidRPr="00D0525D">
        <w:rPr>
          <w:rFonts w:asciiTheme="minorHAnsi" w:hAnsiTheme="minorHAnsi" w:cstheme="minorHAnsi"/>
        </w:rPr>
        <w:t>)</w:t>
      </w:r>
      <w:r w:rsidRPr="00D0525D">
        <w:rPr>
          <w:rFonts w:asciiTheme="minorHAnsi" w:hAnsiTheme="minorHAnsi" w:cstheme="minorHAnsi"/>
        </w:rPr>
        <w:t>.</w:t>
      </w:r>
    </w:p>
    <w:p w:rsidR="004C3A2A" w:rsidRPr="00D0525D" w:rsidRDefault="004C3A2A" w:rsidP="00D0525D">
      <w:pPr>
        <w:tabs>
          <w:tab w:val="left" w:pos="-720"/>
        </w:tabs>
        <w:spacing w:after="120"/>
        <w:ind w:firstLine="357"/>
        <w:jc w:val="both"/>
        <w:rPr>
          <w:rFonts w:asciiTheme="minorHAnsi" w:hAnsiTheme="minorHAnsi" w:cstheme="minorHAnsi"/>
        </w:rPr>
      </w:pPr>
      <w:r w:rsidRPr="00D0525D">
        <w:rPr>
          <w:rFonts w:asciiTheme="minorHAnsi" w:hAnsiTheme="minorHAnsi" w:cstheme="minorHAnsi"/>
        </w:rPr>
        <w:t xml:space="preserve">De acordo com </w:t>
      </w:r>
      <w:proofErr w:type="spellStart"/>
      <w:r w:rsidRPr="00D0525D">
        <w:rPr>
          <w:rFonts w:asciiTheme="minorHAnsi" w:hAnsiTheme="minorHAnsi" w:cstheme="minorHAnsi"/>
        </w:rPr>
        <w:t>Cochran</w:t>
      </w:r>
      <w:proofErr w:type="spellEnd"/>
      <w:r w:rsidRPr="00D0525D">
        <w:rPr>
          <w:rFonts w:asciiTheme="minorHAnsi" w:hAnsiTheme="minorHAnsi" w:cstheme="minorHAnsi"/>
        </w:rPr>
        <w:t xml:space="preserve"> (1977) e </w:t>
      </w:r>
      <w:r w:rsidR="0021747B" w:rsidRPr="00D0525D">
        <w:rPr>
          <w:rFonts w:asciiTheme="minorHAnsi" w:hAnsiTheme="minorHAnsi" w:cstheme="minorHAnsi"/>
        </w:rPr>
        <w:t>supondo</w:t>
      </w:r>
      <w:r w:rsidRPr="00D0525D">
        <w:rPr>
          <w:rFonts w:asciiTheme="minorHAnsi" w:hAnsiTheme="minorHAnsi" w:cstheme="minorHAnsi"/>
        </w:rPr>
        <w:t xml:space="preserve"> </w:t>
      </w:r>
      <w:r w:rsidR="00C068FB" w:rsidRPr="00D0525D">
        <w:rPr>
          <w:rFonts w:asciiTheme="minorHAnsi" w:hAnsiTheme="minorHAnsi" w:cstheme="minorHAnsi"/>
        </w:rPr>
        <w:t xml:space="preserve">uma </w:t>
      </w:r>
      <w:r w:rsidRPr="00D0525D">
        <w:rPr>
          <w:rFonts w:asciiTheme="minorHAnsi" w:hAnsiTheme="minorHAnsi" w:cstheme="minorHAnsi"/>
        </w:rPr>
        <w:t>a</w:t>
      </w:r>
      <w:r w:rsidR="00C068FB" w:rsidRPr="00D0525D">
        <w:rPr>
          <w:rFonts w:asciiTheme="minorHAnsi" w:hAnsiTheme="minorHAnsi" w:cstheme="minorHAnsi"/>
        </w:rPr>
        <w:t>mo</w:t>
      </w:r>
      <w:r w:rsidR="00E776BA" w:rsidRPr="00D0525D">
        <w:rPr>
          <w:rFonts w:asciiTheme="minorHAnsi" w:hAnsiTheme="minorHAnsi" w:cstheme="minorHAnsi"/>
        </w:rPr>
        <w:t xml:space="preserve">stragem aleatória simples </w:t>
      </w:r>
      <w:r w:rsidRPr="00D0525D">
        <w:rPr>
          <w:rFonts w:asciiTheme="minorHAnsi" w:hAnsiTheme="minorHAnsi" w:cstheme="minorHAnsi"/>
        </w:rPr>
        <w:t xml:space="preserve">sem </w:t>
      </w:r>
      <w:r w:rsidR="00E776BA" w:rsidRPr="00D0525D">
        <w:rPr>
          <w:rFonts w:asciiTheme="minorHAnsi" w:hAnsiTheme="minorHAnsi" w:cstheme="minorHAnsi"/>
        </w:rPr>
        <w:t>reposição (AAS)</w:t>
      </w:r>
      <w:r w:rsidRPr="00D0525D">
        <w:rPr>
          <w:rFonts w:asciiTheme="minorHAnsi" w:hAnsiTheme="minorHAnsi" w:cstheme="minorHAnsi"/>
        </w:rPr>
        <w:t>, o tamanho da amostra necessário para estimar p</w:t>
      </w:r>
      <w:r w:rsidR="00C068FB" w:rsidRPr="00D0525D">
        <w:rPr>
          <w:rFonts w:asciiTheme="minorHAnsi" w:hAnsiTheme="minorHAnsi" w:cstheme="minorHAnsi"/>
        </w:rPr>
        <w:t>roporções iguais ou superiores a</w:t>
      </w:r>
      <w:r w:rsidRPr="00D0525D">
        <w:rPr>
          <w:rFonts w:asciiTheme="minorHAnsi" w:hAnsiTheme="minorHAnsi" w:cstheme="minorHAnsi"/>
        </w:rPr>
        <w:t xml:space="preserve"> </w:t>
      </w:r>
      <w:proofErr w:type="spellStart"/>
      <w:r w:rsidRPr="00D0525D">
        <w:rPr>
          <w:rFonts w:asciiTheme="minorHAnsi" w:hAnsiTheme="minorHAnsi" w:cstheme="minorHAnsi"/>
        </w:rPr>
        <w:t>P</w:t>
      </w:r>
      <w:r w:rsidRPr="00D0525D">
        <w:rPr>
          <w:rFonts w:asciiTheme="minorHAnsi" w:hAnsiTheme="minorHAnsi" w:cstheme="minorHAnsi"/>
          <w:vertAlign w:val="subscript"/>
        </w:rPr>
        <w:t>min</w:t>
      </w:r>
      <w:proofErr w:type="spellEnd"/>
      <w:r w:rsidRPr="00D0525D">
        <w:rPr>
          <w:rFonts w:asciiTheme="minorHAnsi" w:hAnsiTheme="minorHAnsi" w:cstheme="minorHAnsi"/>
        </w:rPr>
        <w:t xml:space="preserve"> com erro relativo não superior a </w:t>
      </w:r>
      <w:proofErr w:type="spellStart"/>
      <w:r w:rsidRPr="00D0525D">
        <w:rPr>
          <w:rFonts w:asciiTheme="minorHAnsi" w:hAnsiTheme="minorHAnsi" w:cstheme="minorHAnsi"/>
        </w:rPr>
        <w:t>d</w:t>
      </w:r>
      <w:r w:rsidRPr="00D0525D">
        <w:rPr>
          <w:rFonts w:asciiTheme="minorHAnsi" w:hAnsiTheme="minorHAnsi" w:cstheme="minorHAnsi"/>
          <w:vertAlign w:val="subscript"/>
        </w:rPr>
        <w:t>R</w:t>
      </w:r>
      <w:proofErr w:type="spellEnd"/>
      <w:r w:rsidRPr="00D0525D">
        <w:rPr>
          <w:rFonts w:asciiTheme="minorHAnsi" w:hAnsiTheme="minorHAnsi" w:cstheme="minorHAnsi"/>
        </w:rPr>
        <w:t xml:space="preserve"> no nível de confiança 1-</w:t>
      </w:r>
      <w:r w:rsidRPr="00D0525D">
        <w:rPr>
          <w:rFonts w:asciiTheme="minorHAnsi" w:hAnsiTheme="minorHAnsi" w:cstheme="minorHAnsi"/>
          <w:lang w:val="en-US"/>
        </w:rPr>
        <w:t>α</w:t>
      </w:r>
      <w:r w:rsidRPr="00D0525D">
        <w:rPr>
          <w:rFonts w:asciiTheme="minorHAnsi" w:hAnsiTheme="minorHAnsi" w:cstheme="minorHAnsi"/>
        </w:rPr>
        <w:t xml:space="preserve"> é dado por:</w:t>
      </w:r>
    </w:p>
    <w:p w:rsidR="0021747B" w:rsidRPr="00D0525D" w:rsidRDefault="00A979B4" w:rsidP="00D0525D">
      <w:pPr>
        <w:tabs>
          <w:tab w:val="right" w:pos="9072"/>
        </w:tabs>
        <w:spacing w:after="120"/>
        <w:ind w:firstLine="357"/>
        <w:jc w:val="both"/>
        <w:rPr>
          <w:rFonts w:ascii="Cambria Math" w:hAnsi="Cambria Math" w:cstheme="minorHAnsi"/>
          <w:oMath/>
        </w:rPr>
      </w:pPr>
      <m:oMath>
        <m:sSub>
          <m:sSubPr>
            <m:ctrlPr>
              <w:rPr>
                <w:rFonts w:ascii="Cambria Math" w:hAnsi="Cambria Math" w:cstheme="minorHAnsi"/>
                <w:i/>
              </w:rPr>
            </m:ctrlPr>
          </m:sSubPr>
          <m:e>
            <m:r>
              <m:rPr>
                <m:nor/>
              </m:rPr>
              <w:rPr>
                <w:rFonts w:asciiTheme="minorHAnsi" w:hAnsiTheme="minorHAnsi" w:cstheme="minorHAnsi"/>
              </w:rPr>
              <m:t>n</m:t>
            </m:r>
          </m:e>
          <m:sub>
            <m:r>
              <m:rPr>
                <m:nor/>
              </m:rPr>
              <w:rPr>
                <w:rFonts w:asciiTheme="minorHAnsi" w:hAnsiTheme="minorHAnsi" w:cstheme="minorHAnsi"/>
              </w:rPr>
              <m:t>AAS</m:t>
            </m:r>
          </m:sub>
        </m:sSub>
        <m:r>
          <m:rPr>
            <m:nor/>
          </m:rPr>
          <w:rPr>
            <w:rFonts w:asciiTheme="minorHAnsi" w:hAnsiTheme="minorHAnsi" w:cstheme="minorHAnsi"/>
          </w:rPr>
          <m:t xml:space="preserve">= </m:t>
        </m:r>
        <m:f>
          <m:fPr>
            <m:ctrlPr>
              <w:rPr>
                <w:rFonts w:ascii="Cambria Math" w:hAnsi="Cambria Math" w:cstheme="minorHAnsi"/>
                <w:i/>
              </w:rPr>
            </m:ctrlPr>
          </m:fPr>
          <m:num>
            <m:sSubSup>
              <m:sSubSupPr>
                <m:ctrlPr>
                  <w:rPr>
                    <w:rFonts w:ascii="Cambria Math" w:hAnsi="Cambria Math" w:cstheme="minorHAnsi"/>
                    <w:i/>
                  </w:rPr>
                </m:ctrlPr>
              </m:sSubSupPr>
              <m:e>
                <m:r>
                  <m:rPr>
                    <m:nor/>
                  </m:rPr>
                  <w:rPr>
                    <w:rFonts w:asciiTheme="minorHAnsi" w:hAnsiTheme="minorHAnsi" w:cstheme="minorHAnsi"/>
                  </w:rPr>
                  <m:t>z</m:t>
                </m:r>
              </m:e>
              <m:sub>
                <m:r>
                  <m:rPr>
                    <m:nor/>
                  </m:rPr>
                  <w:rPr>
                    <w:rFonts w:asciiTheme="minorHAnsi" w:hAnsiTheme="minorHAnsi" w:cstheme="minorHAnsi"/>
                  </w:rPr>
                  <m:t>α/2</m:t>
                </m:r>
              </m:sub>
              <m:sup>
                <m:r>
                  <m:rPr>
                    <m:nor/>
                  </m:rPr>
                  <w:rPr>
                    <w:rFonts w:asciiTheme="minorHAnsi" w:hAnsiTheme="minorHAnsi" w:cstheme="minorHAnsi"/>
                  </w:rPr>
                  <m:t>2</m:t>
                </m:r>
              </m:sup>
            </m:sSubSup>
          </m:num>
          <m:den>
            <m:sSubSup>
              <m:sSubSupPr>
                <m:ctrlPr>
                  <w:rPr>
                    <w:rFonts w:ascii="Cambria Math" w:hAnsi="Cambria Math" w:cstheme="minorHAnsi"/>
                    <w:i/>
                  </w:rPr>
                </m:ctrlPr>
              </m:sSubSupPr>
              <m:e>
                <m:r>
                  <m:rPr>
                    <m:nor/>
                  </m:rPr>
                  <w:rPr>
                    <w:rFonts w:asciiTheme="minorHAnsi" w:hAnsiTheme="minorHAnsi" w:cstheme="minorHAnsi"/>
                  </w:rPr>
                  <m:t>d</m:t>
                </m:r>
              </m:e>
              <m:sub>
                <m:r>
                  <m:rPr>
                    <m:nor/>
                  </m:rPr>
                  <w:rPr>
                    <w:rFonts w:asciiTheme="minorHAnsi" w:hAnsiTheme="minorHAnsi" w:cstheme="minorHAnsi"/>
                  </w:rPr>
                  <m:t>R</m:t>
                </m:r>
              </m:sub>
              <m:sup>
                <m:r>
                  <m:rPr>
                    <m:nor/>
                  </m:rPr>
                  <w:rPr>
                    <w:rFonts w:asciiTheme="minorHAnsi" w:hAnsiTheme="minorHAnsi" w:cstheme="minorHAnsi"/>
                  </w:rPr>
                  <m:t>2</m:t>
                </m:r>
              </m:sup>
            </m:sSubSup>
          </m:den>
        </m:f>
        <m:r>
          <m:rPr>
            <m:nor/>
          </m:rPr>
          <w:rPr>
            <w:rFonts w:asciiTheme="minorHAnsi" w:hAnsiTheme="minorHAnsi" w:cstheme="minorHAnsi"/>
          </w:rPr>
          <m:t>×</m:t>
        </m:r>
        <m:f>
          <m:fPr>
            <m:ctrlPr>
              <w:rPr>
                <w:rFonts w:ascii="Cambria Math" w:hAnsi="Cambria Math" w:cstheme="minorHAnsi"/>
                <w:i/>
              </w:rPr>
            </m:ctrlPr>
          </m:fPr>
          <m:num>
            <m:r>
              <m:rPr>
                <m:nor/>
              </m:rPr>
              <w:rPr>
                <w:rFonts w:asciiTheme="minorHAnsi" w:hAnsiTheme="minorHAnsi" w:cstheme="minorHAnsi"/>
              </w:rPr>
              <m:t>1-</m:t>
            </m:r>
            <m:sSub>
              <m:sSubPr>
                <m:ctrlPr>
                  <w:rPr>
                    <w:rFonts w:ascii="Cambria Math" w:hAnsi="Cambria Math" w:cstheme="minorHAnsi"/>
                    <w:i/>
                  </w:rPr>
                </m:ctrlPr>
              </m:sSubPr>
              <m:e>
                <m:r>
                  <m:rPr>
                    <m:nor/>
                  </m:rPr>
                  <w:rPr>
                    <w:rFonts w:asciiTheme="minorHAnsi" w:hAnsiTheme="minorHAnsi" w:cstheme="minorHAnsi"/>
                  </w:rPr>
                  <m:t>P</m:t>
                </m:r>
              </m:e>
              <m:sub>
                <m:r>
                  <m:rPr>
                    <m:nor/>
                  </m:rPr>
                  <w:rPr>
                    <w:rFonts w:asciiTheme="minorHAnsi" w:hAnsiTheme="minorHAnsi" w:cstheme="minorHAnsi"/>
                  </w:rPr>
                  <m:t>min</m:t>
                </m:r>
              </m:sub>
            </m:sSub>
          </m:num>
          <m:den>
            <m:sSub>
              <m:sSubPr>
                <m:ctrlPr>
                  <w:rPr>
                    <w:rFonts w:ascii="Cambria Math" w:hAnsi="Cambria Math" w:cstheme="minorHAnsi"/>
                    <w:i/>
                  </w:rPr>
                </m:ctrlPr>
              </m:sSubPr>
              <m:e>
                <m:r>
                  <m:rPr>
                    <m:nor/>
                  </m:rPr>
                  <w:rPr>
                    <w:rFonts w:asciiTheme="minorHAnsi" w:hAnsiTheme="minorHAnsi" w:cstheme="minorHAnsi"/>
                  </w:rPr>
                  <m:t>P</m:t>
                </m:r>
              </m:e>
              <m:sub>
                <m:r>
                  <m:rPr>
                    <m:nor/>
                  </m:rPr>
                  <w:rPr>
                    <w:rFonts w:asciiTheme="minorHAnsi" w:hAnsiTheme="minorHAnsi" w:cstheme="minorHAnsi"/>
                  </w:rPr>
                  <m:t>min</m:t>
                </m:r>
              </m:sub>
            </m:sSub>
          </m:den>
        </m:f>
      </m:oMath>
      <w:r w:rsidR="0021747B" w:rsidRPr="00D0525D">
        <w:rPr>
          <w:rFonts w:asciiTheme="minorHAnsi" w:hAnsiTheme="minorHAnsi" w:cstheme="minorHAnsi"/>
        </w:rPr>
        <w:tab/>
        <w:t>(1)</w:t>
      </w:r>
    </w:p>
    <w:p w:rsidR="00D362D9" w:rsidRPr="00D0525D" w:rsidRDefault="0021747B" w:rsidP="00D0525D">
      <w:pPr>
        <w:tabs>
          <w:tab w:val="left" w:pos="-720"/>
        </w:tabs>
        <w:spacing w:after="120"/>
        <w:ind w:firstLine="357"/>
        <w:jc w:val="both"/>
        <w:rPr>
          <w:rFonts w:asciiTheme="minorHAnsi" w:hAnsiTheme="minorHAnsi" w:cstheme="minorHAnsi"/>
        </w:rPr>
      </w:pPr>
      <w:r w:rsidRPr="00D0525D">
        <w:rPr>
          <w:rFonts w:asciiTheme="minorHAnsi" w:hAnsiTheme="minorHAnsi" w:cstheme="minorHAnsi"/>
        </w:rPr>
        <w:t>Com os parâmetros fixados, o uso da expressão em (1), conduz a um tamanho de amostra de 346 adultos (ou domicílios, visto que</w:t>
      </w:r>
      <w:r w:rsidR="00C96ACB" w:rsidRPr="00D0525D">
        <w:rPr>
          <w:rFonts w:asciiTheme="minorHAnsi" w:hAnsiTheme="minorHAnsi" w:cstheme="minorHAnsi"/>
        </w:rPr>
        <w:t>, na presente pesquisa,</w:t>
      </w:r>
      <w:r w:rsidRPr="00D0525D">
        <w:rPr>
          <w:rFonts w:asciiTheme="minorHAnsi" w:hAnsiTheme="minorHAnsi" w:cstheme="minorHAnsi"/>
        </w:rPr>
        <w:t xml:space="preserve"> só um adulto </w:t>
      </w:r>
      <w:r w:rsidR="00C96ACB" w:rsidRPr="00D0525D">
        <w:rPr>
          <w:rFonts w:asciiTheme="minorHAnsi" w:hAnsiTheme="minorHAnsi" w:cstheme="minorHAnsi"/>
        </w:rPr>
        <w:t>foi</w:t>
      </w:r>
      <w:r w:rsidRPr="00D0525D">
        <w:rPr>
          <w:rFonts w:asciiTheme="minorHAnsi" w:hAnsiTheme="minorHAnsi" w:cstheme="minorHAnsi"/>
        </w:rPr>
        <w:t xml:space="preserve"> selecionado no segundo estágio da amostra) em cada estrato geográfico. </w:t>
      </w:r>
    </w:p>
    <w:p w:rsidR="00426A98" w:rsidRPr="00D0525D" w:rsidRDefault="00D362D9" w:rsidP="00D0525D">
      <w:pPr>
        <w:tabs>
          <w:tab w:val="left" w:pos="-720"/>
        </w:tabs>
        <w:spacing w:after="120"/>
        <w:ind w:firstLine="357"/>
        <w:jc w:val="both"/>
        <w:rPr>
          <w:rFonts w:asciiTheme="minorHAnsi" w:hAnsiTheme="minorHAnsi" w:cstheme="minorHAnsi"/>
        </w:rPr>
      </w:pPr>
      <w:r w:rsidRPr="00D0525D">
        <w:rPr>
          <w:rFonts w:asciiTheme="minorHAnsi" w:hAnsiTheme="minorHAnsi" w:cstheme="minorHAnsi"/>
        </w:rPr>
        <w:t xml:space="preserve">Como cada estrato geográfico constitui um domínio de estimação controlada, </w:t>
      </w:r>
      <w:r w:rsidR="00C96ACB" w:rsidRPr="00D0525D">
        <w:rPr>
          <w:rFonts w:asciiTheme="minorHAnsi" w:hAnsiTheme="minorHAnsi" w:cstheme="minorHAnsi"/>
        </w:rPr>
        <w:t>foi</w:t>
      </w:r>
      <w:r w:rsidRPr="00D0525D">
        <w:rPr>
          <w:rFonts w:asciiTheme="minorHAnsi" w:hAnsiTheme="minorHAnsi" w:cstheme="minorHAnsi"/>
        </w:rPr>
        <w:t xml:space="preserve"> </w:t>
      </w:r>
      <w:r w:rsidR="00C96ACB" w:rsidRPr="00D0525D">
        <w:rPr>
          <w:rFonts w:asciiTheme="minorHAnsi" w:hAnsiTheme="minorHAnsi" w:cstheme="minorHAnsi"/>
        </w:rPr>
        <w:t xml:space="preserve">mantido </w:t>
      </w:r>
      <w:r w:rsidRPr="00D0525D">
        <w:rPr>
          <w:rFonts w:asciiTheme="minorHAnsi" w:hAnsiTheme="minorHAnsi" w:cstheme="minorHAnsi"/>
        </w:rPr>
        <w:t>o mesmo tamanho de amostra</w:t>
      </w:r>
      <w:r w:rsidR="00C96ACB" w:rsidRPr="00D0525D">
        <w:rPr>
          <w:rFonts w:asciiTheme="minorHAnsi" w:hAnsiTheme="minorHAnsi" w:cstheme="minorHAnsi"/>
        </w:rPr>
        <w:t xml:space="preserve"> para cada um</w:t>
      </w:r>
      <w:r w:rsidRPr="00D0525D">
        <w:rPr>
          <w:rFonts w:asciiTheme="minorHAnsi" w:hAnsiTheme="minorHAnsi" w:cstheme="minorHAnsi"/>
        </w:rPr>
        <w:t>, assegurando em cada estrato a estimação de</w:t>
      </w:r>
      <w:r w:rsidR="0021747B" w:rsidRPr="00D0525D">
        <w:rPr>
          <w:rFonts w:asciiTheme="minorHAnsi" w:hAnsiTheme="minorHAnsi" w:cstheme="minorHAnsi"/>
        </w:rPr>
        <w:t xml:space="preserve"> proporç</w:t>
      </w:r>
      <w:r w:rsidRPr="00D0525D">
        <w:rPr>
          <w:rFonts w:asciiTheme="minorHAnsi" w:hAnsiTheme="minorHAnsi" w:cstheme="minorHAnsi"/>
        </w:rPr>
        <w:t>ões</w:t>
      </w:r>
      <w:r w:rsidR="0021747B" w:rsidRPr="00D0525D">
        <w:rPr>
          <w:rFonts w:asciiTheme="minorHAnsi" w:hAnsiTheme="minorHAnsi" w:cstheme="minorHAnsi"/>
        </w:rPr>
        <w:t xml:space="preserve"> de 3% com erro relativo de 60% no nível de confiança de 95%.</w:t>
      </w:r>
    </w:p>
    <w:p w:rsidR="00D362D9" w:rsidRPr="00D0525D" w:rsidRDefault="00D362D9" w:rsidP="00D0525D">
      <w:pPr>
        <w:tabs>
          <w:tab w:val="left" w:pos="-720"/>
        </w:tabs>
        <w:spacing w:after="120"/>
        <w:ind w:firstLine="357"/>
        <w:jc w:val="both"/>
        <w:rPr>
          <w:rFonts w:asciiTheme="minorHAnsi" w:hAnsiTheme="minorHAnsi" w:cstheme="minorHAnsi"/>
        </w:rPr>
      </w:pPr>
      <w:r w:rsidRPr="00D0525D">
        <w:rPr>
          <w:rFonts w:asciiTheme="minorHAnsi" w:hAnsiTheme="minorHAnsi" w:cstheme="minorHAnsi"/>
        </w:rPr>
        <w:t xml:space="preserve">No entanto, como um conjunto de perguntas do questionário era referido a pessoas </w:t>
      </w:r>
      <w:r w:rsidR="00C96ACB" w:rsidRPr="00D0525D">
        <w:rPr>
          <w:rFonts w:asciiTheme="minorHAnsi" w:hAnsiTheme="minorHAnsi" w:cstheme="minorHAnsi"/>
        </w:rPr>
        <w:t xml:space="preserve">de </w:t>
      </w:r>
      <w:r w:rsidRPr="00D0525D">
        <w:rPr>
          <w:rFonts w:asciiTheme="minorHAnsi" w:hAnsiTheme="minorHAnsi" w:cstheme="minorHAnsi"/>
        </w:rPr>
        <w:t>até 6</w:t>
      </w:r>
      <w:r w:rsidR="00AE2F47" w:rsidRPr="00D0525D">
        <w:rPr>
          <w:rFonts w:asciiTheme="minorHAnsi" w:hAnsiTheme="minorHAnsi" w:cstheme="minorHAnsi"/>
        </w:rPr>
        <w:t>5</w:t>
      </w:r>
      <w:r w:rsidRPr="00D0525D">
        <w:rPr>
          <w:rFonts w:asciiTheme="minorHAnsi" w:hAnsiTheme="minorHAnsi" w:cstheme="minorHAnsi"/>
        </w:rPr>
        <w:t xml:space="preserve"> anos </w:t>
      </w:r>
      <w:r w:rsidR="00C96ACB" w:rsidRPr="00D0525D">
        <w:rPr>
          <w:rFonts w:asciiTheme="minorHAnsi" w:hAnsiTheme="minorHAnsi" w:cstheme="minorHAnsi"/>
        </w:rPr>
        <w:t xml:space="preserve">de idade </w:t>
      </w:r>
      <w:r w:rsidRPr="00D0525D">
        <w:rPr>
          <w:rFonts w:asciiTheme="minorHAnsi" w:hAnsiTheme="minorHAnsi" w:cstheme="minorHAnsi"/>
        </w:rPr>
        <w:t xml:space="preserve">e não foi considerado operacional fixar uma idade máxima para o entrevistado, o tamanho de amostra </w:t>
      </w:r>
      <w:r w:rsidR="00C96ACB" w:rsidRPr="00D0525D">
        <w:rPr>
          <w:rFonts w:asciiTheme="minorHAnsi" w:hAnsiTheme="minorHAnsi" w:cstheme="minorHAnsi"/>
        </w:rPr>
        <w:t xml:space="preserve">foi aumentado </w:t>
      </w:r>
      <w:r w:rsidRPr="00D0525D">
        <w:rPr>
          <w:rFonts w:asciiTheme="minorHAnsi" w:hAnsiTheme="minorHAnsi" w:cstheme="minorHAnsi"/>
        </w:rPr>
        <w:t>para 400 adultos em cada estrato geográfico, conduzindo a um tamanho final de amostra de 1.200 domicílios (ou adultos)</w:t>
      </w:r>
      <w:r w:rsidR="00C96ACB" w:rsidRPr="00D0525D">
        <w:rPr>
          <w:rFonts w:asciiTheme="minorHAnsi" w:hAnsiTheme="minorHAnsi" w:cstheme="minorHAnsi"/>
        </w:rPr>
        <w:t>, somadas as amostras dos três estratos.</w:t>
      </w:r>
    </w:p>
    <w:p w:rsidR="009C16E3" w:rsidRPr="00D0525D" w:rsidRDefault="009C16E3" w:rsidP="00D0525D">
      <w:pPr>
        <w:tabs>
          <w:tab w:val="left" w:pos="-720"/>
        </w:tabs>
        <w:spacing w:after="120"/>
        <w:ind w:firstLine="357"/>
        <w:jc w:val="both"/>
        <w:rPr>
          <w:rFonts w:asciiTheme="minorHAnsi" w:hAnsiTheme="minorHAnsi" w:cstheme="minorHAnsi"/>
        </w:rPr>
      </w:pPr>
      <w:r w:rsidRPr="00D0525D">
        <w:rPr>
          <w:rFonts w:asciiTheme="minorHAnsi" w:hAnsiTheme="minorHAnsi" w:cstheme="minorHAnsi"/>
        </w:rPr>
        <w:t xml:space="preserve">Esse pequeno aumento do tamanho da amostra conduz a uma pequena redução </w:t>
      </w:r>
      <w:r w:rsidR="00122BE6" w:rsidRPr="00D0525D">
        <w:rPr>
          <w:rFonts w:asciiTheme="minorHAnsi" w:hAnsiTheme="minorHAnsi" w:cstheme="minorHAnsi"/>
        </w:rPr>
        <w:t>da margem de erro. Cabe ressaltar, também, que os</w:t>
      </w:r>
      <w:r w:rsidRPr="00D0525D">
        <w:rPr>
          <w:rFonts w:asciiTheme="minorHAnsi" w:hAnsiTheme="minorHAnsi" w:cstheme="minorHAnsi"/>
        </w:rPr>
        <w:t xml:space="preserve"> resultados para o conjunto da Maré </w:t>
      </w:r>
      <w:r w:rsidR="00C96ACB" w:rsidRPr="00D0525D">
        <w:rPr>
          <w:rFonts w:asciiTheme="minorHAnsi" w:hAnsiTheme="minorHAnsi" w:cstheme="minorHAnsi"/>
        </w:rPr>
        <w:t>apresentam</w:t>
      </w:r>
      <w:r w:rsidRPr="00D0525D">
        <w:rPr>
          <w:rFonts w:asciiTheme="minorHAnsi" w:hAnsiTheme="minorHAnsi" w:cstheme="minorHAnsi"/>
        </w:rPr>
        <w:t xml:space="preserve"> margem de erro menor</w:t>
      </w:r>
      <w:r w:rsidR="00122BE6" w:rsidRPr="00D0525D">
        <w:rPr>
          <w:rFonts w:asciiTheme="minorHAnsi" w:hAnsiTheme="minorHAnsi" w:cstheme="minorHAnsi"/>
        </w:rPr>
        <w:t xml:space="preserve"> do que para cada estrato em particular</w:t>
      </w:r>
      <w:r w:rsidRPr="00D0525D">
        <w:rPr>
          <w:rFonts w:asciiTheme="minorHAnsi" w:hAnsiTheme="minorHAnsi" w:cstheme="minorHAnsi"/>
        </w:rPr>
        <w:t>.</w:t>
      </w:r>
      <w:r w:rsidR="00C96ACB" w:rsidRPr="00D0525D">
        <w:rPr>
          <w:rFonts w:asciiTheme="minorHAnsi" w:hAnsiTheme="minorHAnsi" w:cstheme="minorHAnsi"/>
        </w:rPr>
        <w:t xml:space="preserve"> </w:t>
      </w:r>
      <w:r w:rsidRPr="00D0525D">
        <w:rPr>
          <w:rFonts w:asciiTheme="minorHAnsi" w:hAnsiTheme="minorHAnsi" w:cstheme="minorHAnsi"/>
        </w:rPr>
        <w:t>No entanto, o relevante é determinar os parâmetros de cálculo da amostra, pois</w:t>
      </w:r>
      <w:r w:rsidR="00122BE6" w:rsidRPr="00D0525D">
        <w:rPr>
          <w:rFonts w:asciiTheme="minorHAnsi" w:hAnsiTheme="minorHAnsi" w:cstheme="minorHAnsi"/>
        </w:rPr>
        <w:t xml:space="preserve">, a rigor, </w:t>
      </w:r>
      <w:r w:rsidRPr="00D0525D">
        <w:rPr>
          <w:rFonts w:asciiTheme="minorHAnsi" w:hAnsiTheme="minorHAnsi" w:cstheme="minorHAnsi"/>
        </w:rPr>
        <w:t xml:space="preserve">os erros amostrais </w:t>
      </w:r>
      <w:r w:rsidR="00C96ACB" w:rsidRPr="00D0525D">
        <w:rPr>
          <w:rFonts w:asciiTheme="minorHAnsi" w:hAnsiTheme="minorHAnsi" w:cstheme="minorHAnsi"/>
        </w:rPr>
        <w:t xml:space="preserve">devem ser </w:t>
      </w:r>
      <w:r w:rsidRPr="00D0525D">
        <w:rPr>
          <w:rFonts w:asciiTheme="minorHAnsi" w:hAnsiTheme="minorHAnsi" w:cstheme="minorHAnsi"/>
        </w:rPr>
        <w:t xml:space="preserve">estimados para cada variável </w:t>
      </w:r>
      <w:r w:rsidR="00C96ACB" w:rsidRPr="00D0525D">
        <w:rPr>
          <w:rFonts w:asciiTheme="minorHAnsi" w:hAnsiTheme="minorHAnsi" w:cstheme="minorHAnsi"/>
        </w:rPr>
        <w:t>a partir dos dados que foram</w:t>
      </w:r>
      <w:r w:rsidRPr="00D0525D">
        <w:rPr>
          <w:rFonts w:asciiTheme="minorHAnsi" w:hAnsiTheme="minorHAnsi" w:cstheme="minorHAnsi"/>
        </w:rPr>
        <w:t xml:space="preserve"> coletados.</w:t>
      </w:r>
    </w:p>
    <w:p w:rsidR="00FF7A45" w:rsidRPr="00D0525D" w:rsidRDefault="00FF7A45" w:rsidP="00D0525D">
      <w:pPr>
        <w:spacing w:after="120"/>
        <w:jc w:val="both"/>
        <w:rPr>
          <w:rFonts w:asciiTheme="minorHAnsi" w:hAnsiTheme="minorHAnsi" w:cstheme="minorHAnsi"/>
        </w:rPr>
      </w:pPr>
    </w:p>
    <w:p w:rsidR="00D362D9" w:rsidRPr="00D0525D" w:rsidRDefault="00D362D9" w:rsidP="00D0525D">
      <w:pPr>
        <w:spacing w:after="120"/>
        <w:jc w:val="both"/>
        <w:rPr>
          <w:rFonts w:asciiTheme="minorHAnsi" w:hAnsiTheme="minorHAnsi" w:cstheme="minorHAnsi"/>
          <w:b/>
        </w:rPr>
      </w:pPr>
      <w:r w:rsidRPr="00D0525D">
        <w:rPr>
          <w:rFonts w:asciiTheme="minorHAnsi" w:hAnsiTheme="minorHAnsi" w:cstheme="minorHAnsi"/>
          <w:b/>
        </w:rPr>
        <w:lastRenderedPageBreak/>
        <w:t>Esquema probabilístico da amostra</w:t>
      </w:r>
    </w:p>
    <w:p w:rsidR="00D362D9" w:rsidRPr="00D0525D" w:rsidRDefault="00D362D9" w:rsidP="00D0525D">
      <w:pPr>
        <w:tabs>
          <w:tab w:val="left" w:pos="-720"/>
        </w:tabs>
        <w:spacing w:after="120"/>
        <w:ind w:firstLine="357"/>
        <w:jc w:val="both"/>
        <w:rPr>
          <w:rFonts w:asciiTheme="minorHAnsi" w:hAnsiTheme="minorHAnsi" w:cstheme="minorHAnsi"/>
        </w:rPr>
      </w:pPr>
      <w:r w:rsidRPr="00D0525D">
        <w:rPr>
          <w:rFonts w:asciiTheme="minorHAnsi" w:hAnsiTheme="minorHAnsi" w:cstheme="minorHAnsi"/>
        </w:rPr>
        <w:t xml:space="preserve">A probabilidade de </w:t>
      </w:r>
      <w:r w:rsidR="00564DDA" w:rsidRPr="00D0525D">
        <w:rPr>
          <w:rFonts w:asciiTheme="minorHAnsi" w:hAnsiTheme="minorHAnsi" w:cstheme="minorHAnsi"/>
        </w:rPr>
        <w:t>inclusão</w:t>
      </w:r>
      <w:r w:rsidRPr="00D0525D">
        <w:rPr>
          <w:rFonts w:asciiTheme="minorHAnsi" w:hAnsiTheme="minorHAnsi" w:cstheme="minorHAnsi"/>
        </w:rPr>
        <w:t xml:space="preserve"> </w:t>
      </w:r>
      <w:r w:rsidR="00564DDA" w:rsidRPr="00D0525D">
        <w:rPr>
          <w:rFonts w:asciiTheme="minorHAnsi" w:hAnsiTheme="minorHAnsi" w:cstheme="minorHAnsi"/>
        </w:rPr>
        <w:t xml:space="preserve">na amostra </w:t>
      </w:r>
      <w:r w:rsidRPr="00D0525D">
        <w:rPr>
          <w:rFonts w:asciiTheme="minorHAnsi" w:hAnsiTheme="minorHAnsi" w:cstheme="minorHAnsi"/>
        </w:rPr>
        <w:t xml:space="preserve">do domicílio i do estrato geográfico h, representada por </w:t>
      </w:r>
      <m:oMath>
        <m:r>
          <m:rPr>
            <m:nor/>
          </m:rPr>
          <w:rPr>
            <w:rFonts w:asciiTheme="minorHAnsi" w:hAnsiTheme="minorHAnsi" w:cstheme="minorHAnsi"/>
          </w:rPr>
          <m:t>P(</m:t>
        </m:r>
        <m:sSub>
          <m:sSubPr>
            <m:ctrlPr>
              <w:rPr>
                <w:rFonts w:ascii="Cambria Math" w:hAnsi="Cambria Math" w:cstheme="minorHAnsi"/>
                <w:i/>
              </w:rPr>
            </m:ctrlPr>
          </m:sSubPr>
          <m:e>
            <m:r>
              <m:rPr>
                <m:nor/>
              </m:rPr>
              <w:rPr>
                <w:rFonts w:asciiTheme="minorHAnsi" w:hAnsiTheme="minorHAnsi" w:cstheme="minorHAnsi"/>
              </w:rPr>
              <m:t>d</m:t>
            </m:r>
          </m:e>
          <m:sub>
            <w:proofErr w:type="spellStart"/>
            <m:r>
              <m:rPr>
                <m:nor/>
              </m:rPr>
              <w:rPr>
                <w:rFonts w:asciiTheme="minorHAnsi" w:hAnsiTheme="minorHAnsi" w:cstheme="minorHAnsi"/>
              </w:rPr>
              <m:t>hi</m:t>
            </m:r>
            <w:proofErr w:type="spellEnd"/>
          </m:sub>
        </m:sSub>
        <m:r>
          <m:rPr>
            <m:nor/>
          </m:rPr>
          <w:rPr>
            <w:rFonts w:asciiTheme="minorHAnsi" w:hAnsiTheme="minorHAnsi" w:cstheme="minorHAnsi"/>
          </w:rPr>
          <m:t>)</m:t>
        </m:r>
      </m:oMath>
      <w:r w:rsidR="00BE4F7A" w:rsidRPr="00D0525D">
        <w:rPr>
          <w:rFonts w:asciiTheme="minorHAnsi" w:hAnsiTheme="minorHAnsi" w:cstheme="minorHAnsi"/>
        </w:rPr>
        <w:t>, é dada por:</w:t>
      </w:r>
    </w:p>
    <w:p w:rsidR="00BE4F7A" w:rsidRPr="00D0525D" w:rsidRDefault="00BE4F7A" w:rsidP="00D0525D">
      <w:pPr>
        <w:tabs>
          <w:tab w:val="right" w:pos="9072"/>
        </w:tabs>
        <w:spacing w:after="120"/>
        <w:ind w:firstLine="357"/>
        <w:jc w:val="both"/>
        <w:rPr>
          <w:rFonts w:asciiTheme="minorHAnsi" w:hAnsiTheme="minorHAnsi" w:cstheme="minorHAnsi"/>
          <w:iCs/>
        </w:rPr>
      </w:pPr>
      <m:oMath>
        <m:r>
          <w:rPr>
            <w:rFonts w:ascii="Cambria Math" w:hAnsi="Cambria Math" w:cstheme="minorHAnsi"/>
          </w:rPr>
          <m:t>P(</m:t>
        </m:r>
        <m:sSub>
          <m:sSubPr>
            <m:ctrlPr>
              <w:rPr>
                <w:rFonts w:ascii="Cambria Math" w:hAnsi="Cambria Math" w:cstheme="minorHAnsi"/>
                <w:i/>
              </w:rPr>
            </m:ctrlPr>
          </m:sSubPr>
          <m:e>
            <m:r>
              <w:rPr>
                <w:rFonts w:ascii="Cambria Math" w:hAnsi="Cambria Math" w:cstheme="minorHAnsi"/>
              </w:rPr>
              <m:t>d</m:t>
            </m:r>
          </m:e>
          <m:sub>
            <m:r>
              <w:rPr>
                <w:rFonts w:ascii="Cambria Math" w:hAnsi="Cambria Math" w:cstheme="minorHAnsi"/>
              </w:rPr>
              <m:t>hi</m:t>
            </m:r>
          </m:sub>
        </m:sSub>
        <m:r>
          <w:rPr>
            <w:rFonts w:ascii="Cambria Math" w:hAnsi="Cambria Math" w:cstheme="minorHAnsi"/>
          </w:rPr>
          <m:t xml:space="preserve">)= </m:t>
        </m:r>
        <m:f>
          <m:fPr>
            <m:ctrlPr>
              <w:rPr>
                <w:rFonts w:ascii="Cambria Math" w:hAnsi="Cambria Math" w:cstheme="minorHAnsi"/>
                <w:i/>
              </w:rPr>
            </m:ctrlPr>
          </m:fPr>
          <m:num>
            <m:sSub>
              <m:sSubPr>
                <m:ctrlPr>
                  <w:rPr>
                    <w:rFonts w:ascii="Cambria Math" w:hAnsi="Cambria Math" w:cstheme="minorHAnsi"/>
                    <w:i/>
                  </w:rPr>
                </m:ctrlPr>
              </m:sSubPr>
              <m:e>
                <m:r>
                  <w:rPr>
                    <w:rFonts w:ascii="Cambria Math" w:hAnsi="Cambria Math" w:cstheme="minorHAnsi"/>
                  </w:rPr>
                  <m:t>v</m:t>
                </m:r>
              </m:e>
              <m:sub>
                <m:r>
                  <w:rPr>
                    <w:rFonts w:ascii="Cambria Math" w:hAnsi="Cambria Math" w:cstheme="minorHAnsi"/>
                  </w:rPr>
                  <m:t>h</m:t>
                </m:r>
              </m:sub>
            </m:sSub>
          </m:num>
          <m:den>
            <m:sSub>
              <m:sSubPr>
                <m:ctrlPr>
                  <w:rPr>
                    <w:rFonts w:ascii="Cambria Math" w:hAnsi="Cambria Math" w:cstheme="minorHAnsi"/>
                    <w:i/>
                  </w:rPr>
                </m:ctrlPr>
              </m:sSubPr>
              <m:e>
                <m:r>
                  <w:rPr>
                    <w:rFonts w:ascii="Cambria Math" w:hAnsi="Cambria Math" w:cstheme="minorHAnsi"/>
                  </w:rPr>
                  <m:t>t</m:t>
                </m:r>
              </m:e>
              <m:sub>
                <m:r>
                  <w:rPr>
                    <w:rFonts w:ascii="Cambria Math" w:hAnsi="Cambria Math" w:cstheme="minorHAnsi"/>
                  </w:rPr>
                  <m:t>h</m:t>
                </m:r>
              </m:sub>
            </m:sSub>
          </m:den>
        </m:f>
        <m:r>
          <w:rPr>
            <w:rFonts w:ascii="Cambria Math" w:hAnsi="Cambria Math" w:cstheme="minorHAnsi"/>
          </w:rPr>
          <m:t>×</m:t>
        </m:r>
        <m:f>
          <m:fPr>
            <m:ctrlPr>
              <w:rPr>
                <w:rFonts w:ascii="Cambria Math" w:hAnsi="Cambria Math" w:cstheme="minorHAnsi"/>
                <w:i/>
              </w:rPr>
            </m:ctrlPr>
          </m:fPr>
          <m:num>
            <m:sSub>
              <m:sSubPr>
                <m:ctrlPr>
                  <w:rPr>
                    <w:rFonts w:ascii="Cambria Math" w:hAnsi="Cambria Math" w:cstheme="minorHAnsi"/>
                    <w:i/>
                  </w:rPr>
                </m:ctrlPr>
              </m:sSubPr>
              <m:e>
                <m:r>
                  <w:rPr>
                    <w:rFonts w:ascii="Cambria Math" w:hAnsi="Cambria Math" w:cstheme="minorHAnsi"/>
                  </w:rPr>
                  <m:t>a</m:t>
                </m:r>
              </m:e>
              <m:sub>
                <m:r>
                  <w:rPr>
                    <w:rFonts w:ascii="Cambria Math" w:hAnsi="Cambria Math" w:cstheme="minorHAnsi"/>
                  </w:rPr>
                  <m:t>h</m:t>
                </m:r>
              </m:sub>
            </m:sSub>
          </m:num>
          <m:den>
            <m:sSub>
              <m:sSubPr>
                <m:ctrlPr>
                  <w:rPr>
                    <w:rFonts w:ascii="Cambria Math" w:hAnsi="Cambria Math" w:cstheme="minorHAnsi"/>
                    <w:i/>
                  </w:rPr>
                </m:ctrlPr>
              </m:sSubPr>
              <m:e>
                <m:r>
                  <w:rPr>
                    <w:rFonts w:ascii="Cambria Math" w:hAnsi="Cambria Math" w:cstheme="minorHAnsi"/>
                  </w:rPr>
                  <m:t>v</m:t>
                </m:r>
              </m:e>
              <m:sub>
                <m:r>
                  <w:rPr>
                    <w:rFonts w:ascii="Cambria Math" w:hAnsi="Cambria Math" w:cstheme="minorHAnsi"/>
                  </w:rPr>
                  <m:t>h</m:t>
                </m:r>
              </m:sub>
            </m:sSub>
          </m:den>
        </m:f>
        <m:r>
          <w:rPr>
            <w:rFonts w:ascii="Cambria Math" w:hAnsi="Cambria Math" w:cstheme="minorHAnsi"/>
          </w:rPr>
          <m:t>×</m:t>
        </m:r>
        <m:f>
          <m:fPr>
            <m:ctrlPr>
              <w:rPr>
                <w:rFonts w:ascii="Cambria Math" w:hAnsi="Cambria Math" w:cstheme="minorHAnsi"/>
                <w:i/>
              </w:rPr>
            </m:ctrlPr>
          </m:fPr>
          <m:num>
            <m:sSub>
              <m:sSubPr>
                <m:ctrlPr>
                  <w:rPr>
                    <w:rFonts w:ascii="Cambria Math" w:hAnsi="Cambria Math" w:cstheme="minorHAnsi"/>
                    <w:i/>
                  </w:rPr>
                </m:ctrlPr>
              </m:sSubPr>
              <m:e>
                <m:r>
                  <w:rPr>
                    <w:rFonts w:ascii="Cambria Math" w:hAnsi="Cambria Math" w:cstheme="minorHAnsi"/>
                  </w:rPr>
                  <m:t>e</m:t>
                </m:r>
              </m:e>
              <m:sub>
                <m:r>
                  <w:rPr>
                    <w:rFonts w:ascii="Cambria Math" w:hAnsi="Cambria Math" w:cstheme="minorHAnsi"/>
                  </w:rPr>
                  <m:t>h</m:t>
                </m:r>
              </m:sub>
            </m:sSub>
            <m:r>
              <w:rPr>
                <w:rFonts w:ascii="Cambria Math" w:hAnsi="Cambria Math" w:cstheme="minorHAnsi"/>
              </w:rPr>
              <m:t>-1</m:t>
            </m:r>
          </m:num>
          <m:den>
            <m:sSub>
              <m:sSubPr>
                <m:ctrlPr>
                  <w:rPr>
                    <w:rFonts w:ascii="Cambria Math" w:hAnsi="Cambria Math" w:cstheme="minorHAnsi"/>
                    <w:i/>
                  </w:rPr>
                </m:ctrlPr>
              </m:sSubPr>
              <m:e>
                <m:r>
                  <w:rPr>
                    <w:rFonts w:ascii="Cambria Math" w:hAnsi="Cambria Math" w:cstheme="minorHAnsi"/>
                  </w:rPr>
                  <m:t>a</m:t>
                </m:r>
              </m:e>
              <m:sub>
                <m:r>
                  <w:rPr>
                    <w:rFonts w:ascii="Cambria Math" w:hAnsi="Cambria Math" w:cstheme="minorHAnsi"/>
                  </w:rPr>
                  <m:t>h</m:t>
                </m:r>
              </m:sub>
            </m:sSub>
            <m:r>
              <w:rPr>
                <w:rFonts w:ascii="Cambria Math" w:hAnsi="Cambria Math" w:cstheme="minorHAnsi"/>
              </w:rPr>
              <m:t>-1</m:t>
            </m:r>
          </m:den>
        </m:f>
      </m:oMath>
      <w:r w:rsidRPr="00D0525D">
        <w:rPr>
          <w:rFonts w:asciiTheme="minorHAnsi" w:hAnsiTheme="minorHAnsi" w:cstheme="minorHAnsi"/>
          <w:iCs/>
        </w:rPr>
        <w:t xml:space="preserve"> </w:t>
      </w:r>
      <w:proofErr w:type="gramStart"/>
      <w:r w:rsidR="00376AED" w:rsidRPr="00D0525D">
        <w:rPr>
          <w:rFonts w:asciiTheme="minorHAnsi" w:hAnsiTheme="minorHAnsi" w:cstheme="minorHAnsi"/>
          <w:iCs/>
        </w:rPr>
        <w:t>,</w:t>
      </w:r>
      <w:r w:rsidRPr="00D0525D">
        <w:rPr>
          <w:rFonts w:asciiTheme="minorHAnsi" w:hAnsiTheme="minorHAnsi" w:cstheme="minorHAnsi"/>
          <w:iCs/>
        </w:rPr>
        <w:t xml:space="preserve">  onde</w:t>
      </w:r>
      <w:proofErr w:type="gramEnd"/>
      <w:r w:rsidRPr="00D0525D">
        <w:rPr>
          <w:rFonts w:asciiTheme="minorHAnsi" w:hAnsiTheme="minorHAnsi" w:cstheme="minorHAnsi"/>
          <w:iCs/>
        </w:rPr>
        <w:t>,</w:t>
      </w:r>
      <w:r w:rsidRPr="00D0525D">
        <w:rPr>
          <w:rFonts w:asciiTheme="minorHAnsi" w:hAnsiTheme="minorHAnsi" w:cstheme="minorHAnsi"/>
          <w:iCs/>
        </w:rPr>
        <w:tab/>
      </w:r>
      <w:r w:rsidRPr="00D0525D">
        <w:rPr>
          <w:rFonts w:asciiTheme="minorHAnsi" w:hAnsiTheme="minorHAnsi" w:cstheme="minorHAnsi"/>
        </w:rPr>
        <w:t>(2)</w:t>
      </w:r>
    </w:p>
    <w:p w:rsidR="00BE4F7A" w:rsidRPr="00D0525D" w:rsidRDefault="00122BE6" w:rsidP="00D0525D">
      <w:pPr>
        <w:tabs>
          <w:tab w:val="left" w:pos="-720"/>
        </w:tabs>
        <w:jc w:val="both"/>
        <w:rPr>
          <w:rFonts w:asciiTheme="minorHAnsi" w:hAnsiTheme="minorHAnsi" w:cstheme="minorHAnsi"/>
        </w:rPr>
      </w:pPr>
      <w:r w:rsidRPr="00D0525D">
        <w:rPr>
          <w:rFonts w:asciiTheme="minorHAnsi" w:hAnsiTheme="minorHAnsi" w:cstheme="minorHAnsi"/>
        </w:rPr>
        <w:tab/>
      </w:r>
      <w:proofErr w:type="spellStart"/>
      <w:proofErr w:type="gramStart"/>
      <w:r w:rsidR="00BE4F7A" w:rsidRPr="00D0525D">
        <w:rPr>
          <w:rFonts w:asciiTheme="minorHAnsi" w:hAnsiTheme="minorHAnsi" w:cstheme="minorHAnsi"/>
        </w:rPr>
        <w:t>t</w:t>
      </w:r>
      <w:r w:rsidR="00BE4F7A" w:rsidRPr="00D0525D">
        <w:rPr>
          <w:rFonts w:asciiTheme="minorHAnsi" w:hAnsiTheme="minorHAnsi" w:cstheme="minorHAnsi"/>
          <w:vertAlign w:val="subscript"/>
        </w:rPr>
        <w:t>h</w:t>
      </w:r>
      <w:proofErr w:type="spellEnd"/>
      <w:proofErr w:type="gramEnd"/>
      <w:r w:rsidR="00BE4F7A" w:rsidRPr="00D0525D">
        <w:rPr>
          <w:rFonts w:asciiTheme="minorHAnsi" w:hAnsiTheme="minorHAnsi" w:cstheme="minorHAnsi"/>
        </w:rPr>
        <w:tab/>
        <w:t>é o total de domicílios do estrato h;</w:t>
      </w:r>
    </w:p>
    <w:p w:rsidR="00BE4F7A" w:rsidRPr="00D0525D" w:rsidRDefault="00122BE6" w:rsidP="00D0525D">
      <w:pPr>
        <w:tabs>
          <w:tab w:val="left" w:pos="-720"/>
        </w:tabs>
        <w:jc w:val="both"/>
        <w:rPr>
          <w:rFonts w:asciiTheme="minorHAnsi" w:hAnsiTheme="minorHAnsi" w:cstheme="minorHAnsi"/>
        </w:rPr>
      </w:pPr>
      <w:r w:rsidRPr="00D0525D">
        <w:rPr>
          <w:rFonts w:asciiTheme="minorHAnsi" w:hAnsiTheme="minorHAnsi" w:cstheme="minorHAnsi"/>
        </w:rPr>
        <w:tab/>
      </w:r>
      <w:proofErr w:type="spellStart"/>
      <w:proofErr w:type="gramStart"/>
      <w:r w:rsidR="00BE4F7A" w:rsidRPr="00D0525D">
        <w:rPr>
          <w:rFonts w:asciiTheme="minorHAnsi" w:hAnsiTheme="minorHAnsi" w:cstheme="minorHAnsi"/>
        </w:rPr>
        <w:t>v</w:t>
      </w:r>
      <w:r w:rsidR="00BE4F7A" w:rsidRPr="00D0525D">
        <w:rPr>
          <w:rFonts w:asciiTheme="minorHAnsi" w:hAnsiTheme="minorHAnsi" w:cstheme="minorHAnsi"/>
          <w:vertAlign w:val="subscript"/>
        </w:rPr>
        <w:t>h</w:t>
      </w:r>
      <w:proofErr w:type="spellEnd"/>
      <w:proofErr w:type="gramEnd"/>
      <w:r w:rsidR="00BE4F7A" w:rsidRPr="00D0525D">
        <w:rPr>
          <w:rFonts w:asciiTheme="minorHAnsi" w:hAnsiTheme="minorHAnsi" w:cstheme="minorHAnsi"/>
        </w:rPr>
        <w:tab/>
        <w:t>é o total de domicílios visitados do estrato h;</w:t>
      </w:r>
    </w:p>
    <w:p w:rsidR="00BE4F7A" w:rsidRPr="00D0525D" w:rsidRDefault="00122BE6" w:rsidP="00D0525D">
      <w:pPr>
        <w:tabs>
          <w:tab w:val="left" w:pos="-720"/>
        </w:tabs>
        <w:jc w:val="both"/>
        <w:rPr>
          <w:rFonts w:asciiTheme="minorHAnsi" w:hAnsiTheme="minorHAnsi" w:cstheme="minorHAnsi"/>
        </w:rPr>
      </w:pPr>
      <w:r w:rsidRPr="00D0525D">
        <w:rPr>
          <w:rFonts w:asciiTheme="minorHAnsi" w:hAnsiTheme="minorHAnsi" w:cstheme="minorHAnsi"/>
        </w:rPr>
        <w:tab/>
      </w:r>
      <w:proofErr w:type="gramStart"/>
      <w:r w:rsidR="00BE4F7A" w:rsidRPr="00D0525D">
        <w:rPr>
          <w:rFonts w:asciiTheme="minorHAnsi" w:hAnsiTheme="minorHAnsi" w:cstheme="minorHAnsi"/>
        </w:rPr>
        <w:t>a</w:t>
      </w:r>
      <w:r w:rsidR="00BE4F7A" w:rsidRPr="00D0525D">
        <w:rPr>
          <w:rFonts w:asciiTheme="minorHAnsi" w:hAnsiTheme="minorHAnsi" w:cstheme="minorHAnsi"/>
          <w:vertAlign w:val="subscript"/>
        </w:rPr>
        <w:t>h</w:t>
      </w:r>
      <w:proofErr w:type="gramEnd"/>
      <w:r w:rsidR="00BE4F7A" w:rsidRPr="00D0525D">
        <w:rPr>
          <w:rFonts w:asciiTheme="minorHAnsi" w:hAnsiTheme="minorHAnsi" w:cstheme="minorHAnsi"/>
        </w:rPr>
        <w:tab/>
        <w:t>é o total de domicílios com adultos (domicílios elegíveis) do estrato h;</w:t>
      </w:r>
      <w:r w:rsidR="00E57F6D" w:rsidRPr="00D0525D">
        <w:rPr>
          <w:rFonts w:asciiTheme="minorHAnsi" w:hAnsiTheme="minorHAnsi" w:cstheme="minorHAnsi"/>
        </w:rPr>
        <w:t xml:space="preserve"> e</w:t>
      </w:r>
    </w:p>
    <w:p w:rsidR="00BE4F7A" w:rsidRPr="00D0525D" w:rsidRDefault="00122BE6" w:rsidP="00D0525D">
      <w:pPr>
        <w:tabs>
          <w:tab w:val="left" w:pos="-720"/>
        </w:tabs>
        <w:spacing w:after="120"/>
        <w:jc w:val="both"/>
        <w:rPr>
          <w:rFonts w:asciiTheme="minorHAnsi" w:hAnsiTheme="minorHAnsi" w:cstheme="minorHAnsi"/>
        </w:rPr>
      </w:pPr>
      <w:r w:rsidRPr="00D0525D">
        <w:rPr>
          <w:rFonts w:asciiTheme="minorHAnsi" w:hAnsiTheme="minorHAnsi" w:cstheme="minorHAnsi"/>
        </w:rPr>
        <w:tab/>
      </w:r>
      <w:proofErr w:type="gramStart"/>
      <w:r w:rsidR="00BE4F7A" w:rsidRPr="00D0525D">
        <w:rPr>
          <w:rFonts w:asciiTheme="minorHAnsi" w:hAnsiTheme="minorHAnsi" w:cstheme="minorHAnsi"/>
        </w:rPr>
        <w:t>e</w:t>
      </w:r>
      <w:r w:rsidR="00BE4F7A" w:rsidRPr="00D0525D">
        <w:rPr>
          <w:rFonts w:asciiTheme="minorHAnsi" w:hAnsiTheme="minorHAnsi" w:cstheme="minorHAnsi"/>
          <w:vertAlign w:val="subscript"/>
        </w:rPr>
        <w:t>h</w:t>
      </w:r>
      <w:proofErr w:type="gramEnd"/>
      <w:r w:rsidR="00BE4F7A" w:rsidRPr="00D0525D">
        <w:rPr>
          <w:rFonts w:asciiTheme="minorHAnsi" w:hAnsiTheme="minorHAnsi" w:cstheme="minorHAnsi"/>
        </w:rPr>
        <w:tab/>
        <w:t xml:space="preserve">é o total de domicílios entrevistados </w:t>
      </w:r>
      <w:r w:rsidR="00E57F6D" w:rsidRPr="00D0525D">
        <w:rPr>
          <w:rFonts w:asciiTheme="minorHAnsi" w:hAnsiTheme="minorHAnsi" w:cstheme="minorHAnsi"/>
        </w:rPr>
        <w:t>do estrato h.</w:t>
      </w:r>
    </w:p>
    <w:p w:rsidR="00D362D9" w:rsidRPr="00D0525D" w:rsidRDefault="00BE4F7A" w:rsidP="00D0525D">
      <w:pPr>
        <w:tabs>
          <w:tab w:val="left" w:pos="-720"/>
        </w:tabs>
        <w:spacing w:after="120"/>
        <w:ind w:firstLine="357"/>
        <w:jc w:val="both"/>
        <w:rPr>
          <w:rFonts w:asciiTheme="minorHAnsi" w:hAnsiTheme="minorHAnsi" w:cstheme="minorHAnsi"/>
        </w:rPr>
      </w:pPr>
      <w:r w:rsidRPr="00D0525D">
        <w:rPr>
          <w:rFonts w:asciiTheme="minorHAnsi" w:hAnsiTheme="minorHAnsi" w:cstheme="minorHAnsi"/>
        </w:rPr>
        <w:t xml:space="preserve">Note que as três razões acima indicam, respectivamente, a probabilidade de </w:t>
      </w:r>
      <w:r w:rsidR="00E57F6D" w:rsidRPr="00D0525D">
        <w:rPr>
          <w:rFonts w:asciiTheme="minorHAnsi" w:hAnsiTheme="minorHAnsi" w:cstheme="minorHAnsi"/>
        </w:rPr>
        <w:t xml:space="preserve">o domicílio </w:t>
      </w:r>
      <w:r w:rsidRPr="00D0525D">
        <w:rPr>
          <w:rFonts w:asciiTheme="minorHAnsi" w:hAnsiTheme="minorHAnsi" w:cstheme="minorHAnsi"/>
        </w:rPr>
        <w:t xml:space="preserve">ser visitado, a probabilidade de </w:t>
      </w:r>
      <w:r w:rsidR="00E57F6D" w:rsidRPr="00D0525D">
        <w:rPr>
          <w:rFonts w:asciiTheme="minorHAnsi" w:hAnsiTheme="minorHAnsi" w:cstheme="minorHAnsi"/>
        </w:rPr>
        <w:t>o</w:t>
      </w:r>
      <w:r w:rsidRPr="00D0525D">
        <w:rPr>
          <w:rFonts w:asciiTheme="minorHAnsi" w:hAnsiTheme="minorHAnsi" w:cstheme="minorHAnsi"/>
        </w:rPr>
        <w:t xml:space="preserve"> domicílio</w:t>
      </w:r>
      <w:r w:rsidR="00E57F6D" w:rsidRPr="00D0525D">
        <w:rPr>
          <w:rFonts w:asciiTheme="minorHAnsi" w:hAnsiTheme="minorHAnsi" w:cstheme="minorHAnsi"/>
        </w:rPr>
        <w:t xml:space="preserve"> ser</w:t>
      </w:r>
      <w:r w:rsidRPr="00D0525D">
        <w:rPr>
          <w:rFonts w:asciiTheme="minorHAnsi" w:hAnsiTheme="minorHAnsi" w:cstheme="minorHAnsi"/>
        </w:rPr>
        <w:t xml:space="preserve"> elegível e a probabilidade </w:t>
      </w:r>
      <w:r w:rsidR="00E57F6D" w:rsidRPr="00D0525D">
        <w:rPr>
          <w:rFonts w:asciiTheme="minorHAnsi" w:hAnsiTheme="minorHAnsi" w:cstheme="minorHAnsi"/>
        </w:rPr>
        <w:t>de o domicílio ser entrevistado. O “- 1” na terceira fração corresponde à regra de parada do procedimento sequencial, ou seja, a perda de um grau de liberdade porque o último domicílio elegível é também o último entrevistado.</w:t>
      </w:r>
    </w:p>
    <w:p w:rsidR="00D362D9" w:rsidRPr="00D0525D" w:rsidRDefault="00E57F6D" w:rsidP="00D0525D">
      <w:pPr>
        <w:tabs>
          <w:tab w:val="left" w:pos="-720"/>
        </w:tabs>
        <w:spacing w:after="120"/>
        <w:ind w:firstLine="357"/>
        <w:jc w:val="both"/>
        <w:rPr>
          <w:rFonts w:asciiTheme="minorHAnsi" w:hAnsiTheme="minorHAnsi" w:cstheme="minorHAnsi"/>
        </w:rPr>
      </w:pPr>
      <w:r w:rsidRPr="00D0525D">
        <w:rPr>
          <w:rFonts w:asciiTheme="minorHAnsi" w:hAnsiTheme="minorHAnsi" w:cstheme="minorHAnsi"/>
        </w:rPr>
        <w:t xml:space="preserve">A probabilidade de o adulto </w:t>
      </w:r>
      <w:proofErr w:type="spellStart"/>
      <w:r w:rsidRPr="00D0525D">
        <w:rPr>
          <w:rFonts w:asciiTheme="minorHAnsi" w:hAnsiTheme="minorHAnsi" w:cstheme="minorHAnsi"/>
        </w:rPr>
        <w:t>Ahij</w:t>
      </w:r>
      <w:proofErr w:type="spellEnd"/>
      <w:r w:rsidRPr="00D0525D">
        <w:rPr>
          <w:rFonts w:asciiTheme="minorHAnsi" w:hAnsiTheme="minorHAnsi" w:cstheme="minorHAnsi"/>
        </w:rPr>
        <w:t xml:space="preserve"> ser </w:t>
      </w:r>
      <w:r w:rsidR="00564DDA" w:rsidRPr="00D0525D">
        <w:rPr>
          <w:rFonts w:asciiTheme="minorHAnsi" w:hAnsiTheme="minorHAnsi" w:cstheme="minorHAnsi"/>
        </w:rPr>
        <w:t>incluído na amostra</w:t>
      </w:r>
      <w:r w:rsidRPr="00D0525D">
        <w:rPr>
          <w:rFonts w:asciiTheme="minorHAnsi" w:hAnsiTheme="minorHAnsi" w:cstheme="minorHAnsi"/>
        </w:rPr>
        <w:t xml:space="preserve">, dado que o domicílio </w:t>
      </w:r>
      <w:proofErr w:type="spellStart"/>
      <w:r w:rsidRPr="00D0525D">
        <w:rPr>
          <w:rFonts w:asciiTheme="minorHAnsi" w:hAnsiTheme="minorHAnsi" w:cstheme="minorHAnsi"/>
        </w:rPr>
        <w:t>dhi</w:t>
      </w:r>
      <w:proofErr w:type="spellEnd"/>
      <w:r w:rsidRPr="00D0525D">
        <w:rPr>
          <w:rFonts w:asciiTheme="minorHAnsi" w:hAnsiTheme="minorHAnsi" w:cstheme="minorHAnsi"/>
        </w:rPr>
        <w:t xml:space="preserve"> foi selecionado, representada por</w:t>
      </w:r>
      <m:oMath>
        <m:r>
          <m:rPr>
            <m:sty m:val="p"/>
          </m:rPr>
          <w:rPr>
            <w:rFonts w:ascii="Cambria Math" w:hAnsi="Cambria Math" w:cstheme="minorHAnsi"/>
          </w:rPr>
          <m:t xml:space="preserve"> </m:t>
        </m:r>
        <m:r>
          <m:rPr>
            <m:nor/>
          </m:rPr>
          <w:rPr>
            <w:rFonts w:asciiTheme="minorHAnsi" w:hAnsiTheme="minorHAnsi" w:cstheme="minorHAnsi"/>
          </w:rPr>
          <m:t>P(</m:t>
        </m:r>
        <m:sSub>
          <m:sSubPr>
            <m:ctrlPr>
              <w:rPr>
                <w:rFonts w:ascii="Cambria Math" w:hAnsi="Cambria Math" w:cstheme="minorHAnsi"/>
              </w:rPr>
            </m:ctrlPr>
          </m:sSubPr>
          <m:e>
            <m:r>
              <m:rPr>
                <m:nor/>
              </m:rPr>
              <w:rPr>
                <w:rFonts w:asciiTheme="minorHAnsi" w:hAnsiTheme="minorHAnsi" w:cstheme="minorHAnsi"/>
              </w:rPr>
              <m:t>A</m:t>
            </m:r>
          </m:e>
          <m:sub>
            <w:proofErr w:type="spellStart"/>
            <m:r>
              <m:rPr>
                <m:nor/>
              </m:rPr>
              <w:rPr>
                <w:rFonts w:asciiTheme="minorHAnsi" w:hAnsiTheme="minorHAnsi" w:cstheme="minorHAnsi"/>
              </w:rPr>
              <m:t>hij</m:t>
            </m:r>
            <w:proofErr w:type="spellEnd"/>
          </m:sub>
        </m:sSub>
        <m:r>
          <m:rPr>
            <m:nor/>
          </m:rPr>
          <w:rPr>
            <w:rFonts w:asciiTheme="minorHAnsi" w:hAnsiTheme="minorHAnsi" w:cstheme="minorHAnsi"/>
          </w:rPr>
          <m:t>|</m:t>
        </m:r>
        <m:sSub>
          <m:sSubPr>
            <m:ctrlPr>
              <w:rPr>
                <w:rFonts w:ascii="Cambria Math" w:hAnsi="Cambria Math" w:cstheme="minorHAnsi"/>
              </w:rPr>
            </m:ctrlPr>
          </m:sSubPr>
          <m:e>
            <m:r>
              <m:rPr>
                <m:nor/>
              </m:rPr>
              <w:rPr>
                <w:rFonts w:asciiTheme="minorHAnsi" w:hAnsiTheme="minorHAnsi" w:cstheme="minorHAnsi"/>
              </w:rPr>
              <m:t>d</m:t>
            </m:r>
          </m:e>
          <m:sub>
            <w:proofErr w:type="spellStart"/>
            <m:r>
              <m:rPr>
                <m:nor/>
              </m:rPr>
              <w:rPr>
                <w:rFonts w:asciiTheme="minorHAnsi" w:hAnsiTheme="minorHAnsi" w:cstheme="minorHAnsi"/>
              </w:rPr>
              <m:t>hi</m:t>
            </m:r>
            <w:proofErr w:type="spellEnd"/>
          </m:sub>
        </m:sSub>
        <m:r>
          <m:rPr>
            <m:nor/>
          </m:rPr>
          <w:rPr>
            <w:rFonts w:asciiTheme="minorHAnsi" w:hAnsiTheme="minorHAnsi" w:cstheme="minorHAnsi"/>
          </w:rPr>
          <m:t>)</m:t>
        </m:r>
      </m:oMath>
      <w:r w:rsidRPr="00D0525D">
        <w:rPr>
          <w:rFonts w:asciiTheme="minorHAnsi" w:hAnsiTheme="minorHAnsi" w:cstheme="minorHAnsi"/>
        </w:rPr>
        <w:t>, é dada por:</w:t>
      </w:r>
    </w:p>
    <w:p w:rsidR="00D362D9" w:rsidRPr="00D0525D" w:rsidRDefault="00E57F6D" w:rsidP="00D0525D">
      <w:pPr>
        <w:tabs>
          <w:tab w:val="right" w:pos="9072"/>
        </w:tabs>
        <w:spacing w:after="120"/>
        <w:ind w:firstLine="357"/>
        <w:jc w:val="both"/>
        <w:rPr>
          <w:rFonts w:asciiTheme="minorHAnsi" w:hAnsiTheme="minorHAnsi" w:cstheme="minorHAnsi"/>
          <w:iCs/>
        </w:rPr>
      </w:pPr>
      <m:oMath>
        <m:r>
          <m:rPr>
            <m:nor/>
          </m:rPr>
          <w:rPr>
            <w:rFonts w:asciiTheme="minorHAnsi" w:hAnsiTheme="minorHAnsi" w:cstheme="minorHAnsi"/>
            <w:iCs/>
          </w:rPr>
          <m:t>P(</m:t>
        </m:r>
        <m:sSub>
          <m:sSubPr>
            <m:ctrlPr>
              <w:rPr>
                <w:rFonts w:ascii="Cambria Math" w:hAnsi="Cambria Math" w:cstheme="minorHAnsi"/>
                <w:iCs/>
              </w:rPr>
            </m:ctrlPr>
          </m:sSubPr>
          <m:e>
            <m:r>
              <m:rPr>
                <m:nor/>
              </m:rPr>
              <w:rPr>
                <w:rFonts w:asciiTheme="minorHAnsi" w:hAnsiTheme="minorHAnsi" w:cstheme="minorHAnsi"/>
                <w:iCs/>
              </w:rPr>
              <m:t>A</m:t>
            </m:r>
          </m:e>
          <m:sub>
            <w:proofErr w:type="spellStart"/>
            <m:r>
              <m:rPr>
                <m:nor/>
              </m:rPr>
              <w:rPr>
                <w:rFonts w:asciiTheme="minorHAnsi" w:hAnsiTheme="minorHAnsi" w:cstheme="minorHAnsi"/>
                <w:iCs/>
              </w:rPr>
              <m:t>hij</m:t>
            </m:r>
            <w:proofErr w:type="spellEnd"/>
          </m:sub>
        </m:sSub>
        <m:r>
          <m:rPr>
            <m:nor/>
          </m:rPr>
          <w:rPr>
            <w:rFonts w:asciiTheme="minorHAnsi" w:hAnsiTheme="minorHAnsi" w:cstheme="minorHAnsi"/>
            <w:iCs/>
          </w:rPr>
          <m:t>|</m:t>
        </m:r>
        <m:sSub>
          <m:sSubPr>
            <m:ctrlPr>
              <w:rPr>
                <w:rFonts w:ascii="Cambria Math" w:hAnsi="Cambria Math" w:cstheme="minorHAnsi"/>
                <w:iCs/>
              </w:rPr>
            </m:ctrlPr>
          </m:sSubPr>
          <m:e>
            <m:r>
              <m:rPr>
                <m:nor/>
              </m:rPr>
              <w:rPr>
                <w:rFonts w:asciiTheme="minorHAnsi" w:hAnsiTheme="minorHAnsi" w:cstheme="minorHAnsi"/>
                <w:iCs/>
              </w:rPr>
              <m:t>d</m:t>
            </m:r>
          </m:e>
          <m:sub>
            <w:proofErr w:type="spellStart"/>
            <m:r>
              <m:rPr>
                <m:nor/>
              </m:rPr>
              <w:rPr>
                <w:rFonts w:asciiTheme="minorHAnsi" w:hAnsiTheme="minorHAnsi" w:cstheme="minorHAnsi"/>
                <w:iCs/>
              </w:rPr>
              <m:t>hi</m:t>
            </m:r>
            <w:proofErr w:type="spellEnd"/>
          </m:sub>
        </m:sSub>
        <m:r>
          <m:rPr>
            <m:nor/>
          </m:rPr>
          <w:rPr>
            <w:rFonts w:asciiTheme="minorHAnsi" w:hAnsiTheme="minorHAnsi" w:cstheme="minorHAnsi"/>
            <w:iCs/>
          </w:rPr>
          <m:t xml:space="preserve">) = </m:t>
        </m:r>
        <m:f>
          <m:fPr>
            <m:ctrlPr>
              <w:rPr>
                <w:rFonts w:ascii="Cambria Math" w:hAnsi="Cambria Math" w:cstheme="minorHAnsi"/>
                <w:iCs/>
              </w:rPr>
            </m:ctrlPr>
          </m:fPr>
          <m:num>
            <m:r>
              <m:rPr>
                <m:nor/>
              </m:rPr>
              <w:rPr>
                <w:rFonts w:asciiTheme="minorHAnsi" w:hAnsiTheme="minorHAnsi" w:cstheme="minorHAnsi"/>
                <w:iCs/>
              </w:rPr>
              <m:t>1</m:t>
            </m:r>
          </m:num>
          <m:den>
            <m:sSub>
              <m:sSubPr>
                <m:ctrlPr>
                  <w:rPr>
                    <w:rFonts w:ascii="Cambria Math" w:hAnsi="Cambria Math" w:cstheme="minorHAnsi"/>
                    <w:iCs/>
                  </w:rPr>
                </m:ctrlPr>
              </m:sSubPr>
              <m:e>
                <m:r>
                  <m:rPr>
                    <m:nor/>
                  </m:rPr>
                  <w:rPr>
                    <w:rFonts w:asciiTheme="minorHAnsi" w:hAnsiTheme="minorHAnsi" w:cstheme="minorHAnsi"/>
                    <w:iCs/>
                  </w:rPr>
                  <m:t>na</m:t>
                </m:r>
              </m:e>
              <m:sub>
                <w:proofErr w:type="spellStart"/>
                <m:r>
                  <m:rPr>
                    <m:nor/>
                  </m:rPr>
                  <w:rPr>
                    <w:rFonts w:asciiTheme="minorHAnsi" w:hAnsiTheme="minorHAnsi" w:cstheme="minorHAnsi"/>
                    <w:iCs/>
                  </w:rPr>
                  <m:t>hi</m:t>
                </m:r>
                <w:proofErr w:type="spellEnd"/>
              </m:sub>
            </m:sSub>
          </m:den>
        </m:f>
      </m:oMath>
      <w:r w:rsidRPr="00D0525D">
        <w:rPr>
          <w:rFonts w:asciiTheme="minorHAnsi" w:hAnsiTheme="minorHAnsi" w:cstheme="minorHAnsi"/>
          <w:iCs/>
        </w:rPr>
        <w:t>, onde</w:t>
      </w:r>
      <w:r w:rsidR="00376AED" w:rsidRPr="00D0525D">
        <w:rPr>
          <w:rFonts w:asciiTheme="minorHAnsi" w:hAnsiTheme="minorHAnsi" w:cstheme="minorHAnsi"/>
          <w:iCs/>
        </w:rPr>
        <w:t>,</w:t>
      </w:r>
      <w:r w:rsidR="0091690F" w:rsidRPr="00D0525D">
        <w:rPr>
          <w:rFonts w:asciiTheme="minorHAnsi" w:hAnsiTheme="minorHAnsi" w:cstheme="minorHAnsi"/>
          <w:iCs/>
        </w:rPr>
        <w:tab/>
      </w:r>
      <w:r w:rsidRPr="00D0525D">
        <w:rPr>
          <w:rFonts w:asciiTheme="minorHAnsi" w:hAnsiTheme="minorHAnsi" w:cstheme="minorHAnsi"/>
        </w:rPr>
        <w:t>(3)</w:t>
      </w:r>
    </w:p>
    <w:p w:rsidR="00E57F6D" w:rsidRPr="00D0525D" w:rsidRDefault="00122BE6" w:rsidP="00D0525D">
      <w:pPr>
        <w:tabs>
          <w:tab w:val="left" w:pos="-720"/>
        </w:tabs>
        <w:spacing w:after="120"/>
        <w:jc w:val="both"/>
        <w:rPr>
          <w:rFonts w:asciiTheme="minorHAnsi" w:hAnsiTheme="minorHAnsi" w:cstheme="minorHAnsi"/>
        </w:rPr>
      </w:pPr>
      <w:r w:rsidRPr="00D0525D">
        <w:rPr>
          <w:rFonts w:asciiTheme="minorHAnsi" w:hAnsiTheme="minorHAnsi" w:cstheme="minorHAnsi"/>
        </w:rPr>
        <w:tab/>
      </w:r>
      <w:proofErr w:type="spellStart"/>
      <w:proofErr w:type="gramStart"/>
      <w:r w:rsidR="00E57F6D" w:rsidRPr="00D0525D">
        <w:rPr>
          <w:rFonts w:asciiTheme="minorHAnsi" w:hAnsiTheme="minorHAnsi" w:cstheme="minorHAnsi"/>
        </w:rPr>
        <w:t>na</w:t>
      </w:r>
      <w:r w:rsidR="00E57F6D" w:rsidRPr="00D0525D">
        <w:rPr>
          <w:rFonts w:asciiTheme="minorHAnsi" w:hAnsiTheme="minorHAnsi" w:cstheme="minorHAnsi"/>
          <w:vertAlign w:val="subscript"/>
        </w:rPr>
        <w:t>hi</w:t>
      </w:r>
      <w:proofErr w:type="spellEnd"/>
      <w:proofErr w:type="gramEnd"/>
      <w:r w:rsidR="00E57F6D" w:rsidRPr="00D0525D">
        <w:rPr>
          <w:rFonts w:asciiTheme="minorHAnsi" w:hAnsiTheme="minorHAnsi" w:cstheme="minorHAnsi"/>
        </w:rPr>
        <w:tab/>
        <w:t xml:space="preserve">é o número de adultos do domicílio </w:t>
      </w:r>
      <w:proofErr w:type="spellStart"/>
      <w:r w:rsidR="00E57F6D" w:rsidRPr="00D0525D">
        <w:rPr>
          <w:rFonts w:asciiTheme="minorHAnsi" w:hAnsiTheme="minorHAnsi" w:cstheme="minorHAnsi"/>
        </w:rPr>
        <w:t>hi</w:t>
      </w:r>
      <w:proofErr w:type="spellEnd"/>
      <w:r w:rsidR="00E57F6D" w:rsidRPr="00D0525D">
        <w:rPr>
          <w:rFonts w:asciiTheme="minorHAnsi" w:hAnsiTheme="minorHAnsi" w:cstheme="minorHAnsi"/>
        </w:rPr>
        <w:t xml:space="preserve"> do estrato h.</w:t>
      </w:r>
    </w:p>
    <w:p w:rsidR="00E57F6D" w:rsidRPr="00D0525D" w:rsidRDefault="00E57F6D" w:rsidP="00D0525D">
      <w:pPr>
        <w:tabs>
          <w:tab w:val="left" w:pos="-720"/>
        </w:tabs>
        <w:spacing w:after="120"/>
        <w:ind w:firstLine="357"/>
        <w:jc w:val="both"/>
        <w:rPr>
          <w:rFonts w:asciiTheme="minorHAnsi" w:hAnsiTheme="minorHAnsi" w:cstheme="minorHAnsi"/>
        </w:rPr>
      </w:pPr>
      <w:r w:rsidRPr="00D0525D">
        <w:rPr>
          <w:rFonts w:asciiTheme="minorHAnsi" w:hAnsiTheme="minorHAnsi" w:cstheme="minorHAnsi"/>
        </w:rPr>
        <w:t xml:space="preserve">Assim, a probabilidade de </w:t>
      </w:r>
      <w:r w:rsidR="00564DDA" w:rsidRPr="00D0525D">
        <w:rPr>
          <w:rFonts w:asciiTheme="minorHAnsi" w:hAnsiTheme="minorHAnsi" w:cstheme="minorHAnsi"/>
        </w:rPr>
        <w:t xml:space="preserve">inclusão de </w:t>
      </w:r>
      <w:r w:rsidRPr="00D0525D">
        <w:rPr>
          <w:rFonts w:asciiTheme="minorHAnsi" w:hAnsiTheme="minorHAnsi" w:cstheme="minorHAnsi"/>
        </w:rPr>
        <w:t xml:space="preserve">um adulto qualquer </w:t>
      </w:r>
      <m:oMath>
        <m:sSub>
          <m:sSubPr>
            <m:ctrlPr>
              <w:rPr>
                <w:rFonts w:ascii="Cambria Math" w:hAnsi="Cambria Math" w:cstheme="minorHAnsi"/>
              </w:rPr>
            </m:ctrlPr>
          </m:sSubPr>
          <m:e>
            <m:r>
              <m:rPr>
                <m:nor/>
              </m:rPr>
              <w:rPr>
                <w:rFonts w:asciiTheme="minorHAnsi" w:hAnsiTheme="minorHAnsi" w:cstheme="minorHAnsi"/>
              </w:rPr>
              <m:t>A</m:t>
            </m:r>
          </m:e>
          <m:sub>
            <w:proofErr w:type="spellStart"/>
            <m:r>
              <m:rPr>
                <m:nor/>
              </m:rPr>
              <w:rPr>
                <w:rFonts w:asciiTheme="minorHAnsi" w:hAnsiTheme="minorHAnsi" w:cstheme="minorHAnsi"/>
              </w:rPr>
              <m:t>hij</m:t>
            </m:r>
            <w:proofErr w:type="spellEnd"/>
          </m:sub>
        </m:sSub>
      </m:oMath>
      <w:r w:rsidRPr="00D0525D">
        <w:rPr>
          <w:rFonts w:asciiTheme="minorHAnsi" w:hAnsiTheme="minorHAnsi" w:cstheme="minorHAnsi"/>
        </w:rPr>
        <w:t xml:space="preserve">, representada por </w:t>
      </w:r>
      <m:oMath>
        <m:r>
          <m:rPr>
            <m:nor/>
          </m:rPr>
          <w:rPr>
            <w:rFonts w:asciiTheme="minorHAnsi" w:hAnsiTheme="minorHAnsi" w:cstheme="minorHAnsi"/>
          </w:rPr>
          <m:t>P(</m:t>
        </m:r>
        <m:sSub>
          <m:sSubPr>
            <m:ctrlPr>
              <w:rPr>
                <w:rFonts w:ascii="Cambria Math" w:hAnsi="Cambria Math" w:cstheme="minorHAnsi"/>
              </w:rPr>
            </m:ctrlPr>
          </m:sSubPr>
          <m:e>
            <m:r>
              <m:rPr>
                <m:nor/>
              </m:rPr>
              <w:rPr>
                <w:rFonts w:asciiTheme="minorHAnsi" w:hAnsiTheme="minorHAnsi" w:cstheme="minorHAnsi"/>
              </w:rPr>
              <m:t>A</m:t>
            </m:r>
          </m:e>
          <m:sub>
            <w:proofErr w:type="spellStart"/>
            <m:r>
              <m:rPr>
                <m:nor/>
              </m:rPr>
              <w:rPr>
                <w:rFonts w:asciiTheme="minorHAnsi" w:hAnsiTheme="minorHAnsi" w:cstheme="minorHAnsi"/>
              </w:rPr>
              <m:t>hij</m:t>
            </m:r>
            <w:proofErr w:type="spellEnd"/>
          </m:sub>
        </m:sSub>
        <m:r>
          <m:rPr>
            <m:nor/>
          </m:rPr>
          <w:rPr>
            <w:rFonts w:asciiTheme="minorHAnsi" w:hAnsiTheme="minorHAnsi" w:cstheme="minorHAnsi"/>
          </w:rPr>
          <m:t>)</m:t>
        </m:r>
      </m:oMath>
      <w:r w:rsidRPr="00D0525D">
        <w:rPr>
          <w:rFonts w:asciiTheme="minorHAnsi" w:hAnsiTheme="minorHAnsi" w:cstheme="minorHAnsi"/>
        </w:rPr>
        <w:t>, é dada pela expressão abaixo:</w:t>
      </w:r>
    </w:p>
    <w:p w:rsidR="00E57F6D" w:rsidRPr="00D0525D" w:rsidRDefault="00564DDA" w:rsidP="00D0525D">
      <w:pPr>
        <w:tabs>
          <w:tab w:val="right" w:pos="9072"/>
        </w:tabs>
        <w:spacing w:after="120"/>
        <w:ind w:firstLine="357"/>
        <w:jc w:val="both"/>
        <w:rPr>
          <w:rFonts w:ascii="Cambria Math" w:hAnsi="Cambria Math" w:cstheme="minorHAnsi"/>
          <w:oMath/>
        </w:rPr>
      </w:pPr>
      <m:oMath>
        <m:r>
          <m:rPr>
            <m:nor/>
          </m:rPr>
          <w:rPr>
            <w:rFonts w:asciiTheme="minorHAnsi" w:hAnsiTheme="minorHAnsi" w:cstheme="minorHAnsi"/>
            <w:iCs/>
          </w:rPr>
          <m:t>P(</m:t>
        </m:r>
        <m:sSub>
          <m:sSubPr>
            <m:ctrlPr>
              <w:rPr>
                <w:rFonts w:ascii="Cambria Math" w:hAnsi="Cambria Math" w:cstheme="minorHAnsi"/>
                <w:iCs/>
              </w:rPr>
            </m:ctrlPr>
          </m:sSubPr>
          <m:e>
            <m:r>
              <m:rPr>
                <m:nor/>
              </m:rPr>
              <w:rPr>
                <w:rFonts w:asciiTheme="minorHAnsi" w:hAnsiTheme="minorHAnsi" w:cstheme="minorHAnsi"/>
                <w:iCs/>
              </w:rPr>
              <m:t>A</m:t>
            </m:r>
          </m:e>
          <m:sub>
            <w:proofErr w:type="spellStart"/>
            <m:r>
              <m:rPr>
                <m:nor/>
              </m:rPr>
              <w:rPr>
                <w:rFonts w:asciiTheme="minorHAnsi" w:hAnsiTheme="minorHAnsi" w:cstheme="minorHAnsi"/>
                <w:iCs/>
              </w:rPr>
              <m:t>hij</m:t>
            </m:r>
            <w:proofErr w:type="spellEnd"/>
          </m:sub>
        </m:sSub>
        <m:r>
          <m:rPr>
            <m:nor/>
          </m:rPr>
          <w:rPr>
            <w:rFonts w:asciiTheme="minorHAnsi" w:hAnsiTheme="minorHAnsi" w:cstheme="minorHAnsi"/>
            <w:iCs/>
          </w:rPr>
          <m:t>)=</m:t>
        </m:r>
        <m:r>
          <m:rPr>
            <m:sty m:val="p"/>
          </m:rPr>
          <w:rPr>
            <w:rFonts w:ascii="Cambria Math" w:hAnsi="Cambria Math" w:cstheme="minorHAnsi"/>
          </w:rPr>
          <m:t>P(</m:t>
        </m:r>
        <m:sSub>
          <m:sSubPr>
            <m:ctrlPr>
              <w:rPr>
                <w:rFonts w:ascii="Cambria Math" w:hAnsi="Cambria Math" w:cstheme="minorHAnsi"/>
                <w:iCs/>
              </w:rPr>
            </m:ctrlPr>
          </m:sSubPr>
          <m:e>
            <m:r>
              <m:rPr>
                <m:sty m:val="p"/>
              </m:rPr>
              <w:rPr>
                <w:rFonts w:ascii="Cambria Math" w:hAnsi="Cambria Math" w:cstheme="minorHAnsi"/>
              </w:rPr>
              <m:t>d</m:t>
            </m:r>
          </m:e>
          <m:sub>
            <m:r>
              <m:rPr>
                <m:sty m:val="p"/>
              </m:rPr>
              <w:rPr>
                <w:rFonts w:ascii="Cambria Math" w:hAnsi="Cambria Math" w:cstheme="minorHAnsi"/>
              </w:rPr>
              <m:t>hi</m:t>
            </m:r>
          </m:sub>
        </m:sSub>
        <m:r>
          <m:rPr>
            <m:sty m:val="p"/>
          </m:rPr>
          <w:rPr>
            <w:rFonts w:ascii="Cambria Math" w:hAnsi="Cambria Math" w:cstheme="minorHAnsi"/>
          </w:rPr>
          <m:t>)×</m:t>
        </m:r>
        <m:r>
          <m:rPr>
            <m:nor/>
          </m:rPr>
          <w:rPr>
            <w:rFonts w:asciiTheme="minorHAnsi" w:hAnsiTheme="minorHAnsi" w:cstheme="minorHAnsi"/>
            <w:iCs/>
          </w:rPr>
          <m:t>P(</m:t>
        </m:r>
        <m:sSub>
          <m:sSubPr>
            <m:ctrlPr>
              <w:rPr>
                <w:rFonts w:ascii="Cambria Math" w:hAnsi="Cambria Math" w:cstheme="minorHAnsi"/>
                <w:iCs/>
              </w:rPr>
            </m:ctrlPr>
          </m:sSubPr>
          <m:e>
            <m:r>
              <m:rPr>
                <m:nor/>
              </m:rPr>
              <w:rPr>
                <w:rFonts w:asciiTheme="minorHAnsi" w:hAnsiTheme="minorHAnsi" w:cstheme="minorHAnsi"/>
                <w:iCs/>
              </w:rPr>
              <m:t>A</m:t>
            </m:r>
          </m:e>
          <m:sub>
            <w:proofErr w:type="spellStart"/>
            <m:r>
              <m:rPr>
                <m:nor/>
              </m:rPr>
              <w:rPr>
                <w:rFonts w:asciiTheme="minorHAnsi" w:hAnsiTheme="minorHAnsi" w:cstheme="minorHAnsi"/>
                <w:iCs/>
              </w:rPr>
              <m:t>hij</m:t>
            </m:r>
            <w:proofErr w:type="spellEnd"/>
          </m:sub>
        </m:sSub>
        <m:r>
          <m:rPr>
            <m:nor/>
          </m:rPr>
          <w:rPr>
            <w:rFonts w:asciiTheme="minorHAnsi" w:hAnsiTheme="minorHAnsi" w:cstheme="minorHAnsi"/>
            <w:iCs/>
          </w:rPr>
          <m:t>|</m:t>
        </m:r>
        <m:sSub>
          <m:sSubPr>
            <m:ctrlPr>
              <w:rPr>
                <w:rFonts w:ascii="Cambria Math" w:hAnsi="Cambria Math" w:cstheme="minorHAnsi"/>
                <w:iCs/>
              </w:rPr>
            </m:ctrlPr>
          </m:sSubPr>
          <m:e>
            <m:r>
              <m:rPr>
                <m:nor/>
              </m:rPr>
              <w:rPr>
                <w:rFonts w:asciiTheme="minorHAnsi" w:hAnsiTheme="minorHAnsi" w:cstheme="minorHAnsi"/>
                <w:iCs/>
              </w:rPr>
              <m:t>d</m:t>
            </m:r>
          </m:e>
          <m:sub>
            <w:proofErr w:type="spellStart"/>
            <m:r>
              <m:rPr>
                <m:nor/>
              </m:rPr>
              <w:rPr>
                <w:rFonts w:asciiTheme="minorHAnsi" w:hAnsiTheme="minorHAnsi" w:cstheme="minorHAnsi"/>
                <w:iCs/>
              </w:rPr>
              <m:t>hi</m:t>
            </m:r>
            <w:proofErr w:type="spellEnd"/>
          </m:sub>
        </m:sSub>
        <m:r>
          <m:rPr>
            <m:nor/>
          </m:rPr>
          <w:rPr>
            <w:rFonts w:asciiTheme="minorHAnsi" w:hAnsiTheme="minorHAnsi" w:cstheme="minorHAnsi"/>
            <w:iCs/>
          </w:rPr>
          <m:t xml:space="preserve">)= </m:t>
        </m:r>
        <m:f>
          <m:fPr>
            <m:ctrlPr>
              <w:rPr>
                <w:rFonts w:ascii="Cambria Math" w:hAnsi="Cambria Math" w:cstheme="minorHAnsi"/>
                <w:iCs/>
              </w:rPr>
            </m:ctrlPr>
          </m:fPr>
          <m:num>
            <m:sSub>
              <m:sSubPr>
                <m:ctrlPr>
                  <w:rPr>
                    <w:rFonts w:ascii="Cambria Math" w:hAnsi="Cambria Math" w:cstheme="minorHAnsi"/>
                    <w:iCs/>
                  </w:rPr>
                </m:ctrlPr>
              </m:sSubPr>
              <m:e>
                <m:r>
                  <m:rPr>
                    <m:sty m:val="p"/>
                  </m:rPr>
                  <w:rPr>
                    <w:rFonts w:ascii="Cambria Math" w:hAnsi="Cambria Math" w:cstheme="minorHAnsi"/>
                  </w:rPr>
                  <m:t>v</m:t>
                </m:r>
              </m:e>
              <m:sub>
                <m:r>
                  <m:rPr>
                    <m:sty m:val="p"/>
                  </m:rPr>
                  <w:rPr>
                    <w:rFonts w:ascii="Cambria Math" w:hAnsi="Cambria Math" w:cstheme="minorHAnsi"/>
                  </w:rPr>
                  <m:t>h</m:t>
                </m:r>
              </m:sub>
            </m:sSub>
          </m:num>
          <m:den>
            <m:sSub>
              <m:sSubPr>
                <m:ctrlPr>
                  <w:rPr>
                    <w:rFonts w:ascii="Cambria Math" w:hAnsi="Cambria Math" w:cstheme="minorHAnsi"/>
                    <w:iCs/>
                  </w:rPr>
                </m:ctrlPr>
              </m:sSubPr>
              <m:e>
                <m:r>
                  <m:rPr>
                    <m:sty m:val="p"/>
                  </m:rPr>
                  <w:rPr>
                    <w:rFonts w:ascii="Cambria Math" w:hAnsi="Cambria Math" w:cstheme="minorHAnsi"/>
                  </w:rPr>
                  <m:t>t</m:t>
                </m:r>
              </m:e>
              <m:sub>
                <m:r>
                  <m:rPr>
                    <m:sty m:val="p"/>
                  </m:rPr>
                  <w:rPr>
                    <w:rFonts w:ascii="Cambria Math" w:hAnsi="Cambria Math" w:cstheme="minorHAnsi"/>
                  </w:rPr>
                  <m:t>h</m:t>
                </m:r>
              </m:sub>
            </m:sSub>
          </m:den>
        </m:f>
        <m:r>
          <m:rPr>
            <m:sty m:val="p"/>
          </m:rPr>
          <w:rPr>
            <w:rFonts w:ascii="Cambria Math" w:hAnsi="Cambria Math" w:cstheme="minorHAnsi"/>
          </w:rPr>
          <m:t>×</m:t>
        </m:r>
        <m:f>
          <m:fPr>
            <m:ctrlPr>
              <w:rPr>
                <w:rFonts w:ascii="Cambria Math" w:hAnsi="Cambria Math" w:cstheme="minorHAnsi"/>
                <w:iCs/>
              </w:rPr>
            </m:ctrlPr>
          </m:fPr>
          <m:num>
            <m:sSub>
              <m:sSubPr>
                <m:ctrlPr>
                  <w:rPr>
                    <w:rFonts w:ascii="Cambria Math" w:hAnsi="Cambria Math" w:cstheme="minorHAnsi"/>
                    <w:iCs/>
                  </w:rPr>
                </m:ctrlPr>
              </m:sSubPr>
              <m:e>
                <m:r>
                  <m:rPr>
                    <m:sty m:val="p"/>
                  </m:rPr>
                  <w:rPr>
                    <w:rFonts w:ascii="Cambria Math" w:hAnsi="Cambria Math" w:cstheme="minorHAnsi"/>
                  </w:rPr>
                  <m:t>a</m:t>
                </m:r>
              </m:e>
              <m:sub>
                <m:r>
                  <m:rPr>
                    <m:sty m:val="p"/>
                  </m:rPr>
                  <w:rPr>
                    <w:rFonts w:ascii="Cambria Math" w:hAnsi="Cambria Math" w:cstheme="minorHAnsi"/>
                  </w:rPr>
                  <m:t>h</m:t>
                </m:r>
              </m:sub>
            </m:sSub>
          </m:num>
          <m:den>
            <m:sSub>
              <m:sSubPr>
                <m:ctrlPr>
                  <w:rPr>
                    <w:rFonts w:ascii="Cambria Math" w:hAnsi="Cambria Math" w:cstheme="minorHAnsi"/>
                    <w:iCs/>
                  </w:rPr>
                </m:ctrlPr>
              </m:sSubPr>
              <m:e>
                <m:r>
                  <m:rPr>
                    <m:sty m:val="p"/>
                  </m:rPr>
                  <w:rPr>
                    <w:rFonts w:ascii="Cambria Math" w:hAnsi="Cambria Math" w:cstheme="minorHAnsi"/>
                  </w:rPr>
                  <m:t>v</m:t>
                </m:r>
              </m:e>
              <m:sub>
                <m:r>
                  <m:rPr>
                    <m:sty m:val="p"/>
                  </m:rPr>
                  <w:rPr>
                    <w:rFonts w:ascii="Cambria Math" w:hAnsi="Cambria Math" w:cstheme="minorHAnsi"/>
                  </w:rPr>
                  <m:t>h</m:t>
                </m:r>
              </m:sub>
            </m:sSub>
          </m:den>
        </m:f>
        <m:r>
          <m:rPr>
            <m:sty m:val="p"/>
          </m:rPr>
          <w:rPr>
            <w:rFonts w:ascii="Cambria Math" w:hAnsi="Cambria Math" w:cstheme="minorHAnsi"/>
          </w:rPr>
          <m:t>×</m:t>
        </m:r>
        <m:f>
          <m:fPr>
            <m:ctrlPr>
              <w:rPr>
                <w:rFonts w:ascii="Cambria Math" w:hAnsi="Cambria Math" w:cstheme="minorHAnsi"/>
                <w:iCs/>
              </w:rPr>
            </m:ctrlPr>
          </m:fPr>
          <m:num>
            <m:sSub>
              <m:sSubPr>
                <m:ctrlPr>
                  <w:rPr>
                    <w:rFonts w:ascii="Cambria Math" w:hAnsi="Cambria Math" w:cstheme="minorHAnsi"/>
                    <w:iCs/>
                  </w:rPr>
                </m:ctrlPr>
              </m:sSubPr>
              <m:e>
                <m:r>
                  <m:rPr>
                    <m:sty m:val="p"/>
                  </m:rPr>
                  <w:rPr>
                    <w:rFonts w:ascii="Cambria Math" w:hAnsi="Cambria Math" w:cstheme="minorHAnsi"/>
                  </w:rPr>
                  <m:t>e</m:t>
                </m:r>
              </m:e>
              <m:sub>
                <m:r>
                  <m:rPr>
                    <m:sty m:val="p"/>
                  </m:rPr>
                  <w:rPr>
                    <w:rFonts w:ascii="Cambria Math" w:hAnsi="Cambria Math" w:cstheme="minorHAnsi"/>
                  </w:rPr>
                  <m:t>h</m:t>
                </m:r>
              </m:sub>
            </m:sSub>
            <m:r>
              <m:rPr>
                <m:sty m:val="p"/>
              </m:rPr>
              <w:rPr>
                <w:rFonts w:ascii="Cambria Math" w:hAnsi="Cambria Math" w:cstheme="minorHAnsi"/>
              </w:rPr>
              <m:t>-1</m:t>
            </m:r>
          </m:num>
          <m:den>
            <m:sSub>
              <m:sSubPr>
                <m:ctrlPr>
                  <w:rPr>
                    <w:rFonts w:ascii="Cambria Math" w:hAnsi="Cambria Math" w:cstheme="minorHAnsi"/>
                    <w:iCs/>
                  </w:rPr>
                </m:ctrlPr>
              </m:sSubPr>
              <m:e>
                <m:r>
                  <m:rPr>
                    <m:sty m:val="p"/>
                  </m:rPr>
                  <w:rPr>
                    <w:rFonts w:ascii="Cambria Math" w:hAnsi="Cambria Math" w:cstheme="minorHAnsi"/>
                  </w:rPr>
                  <m:t>a</m:t>
                </m:r>
              </m:e>
              <m:sub>
                <m:r>
                  <m:rPr>
                    <m:sty m:val="p"/>
                  </m:rPr>
                  <w:rPr>
                    <w:rFonts w:ascii="Cambria Math" w:hAnsi="Cambria Math" w:cstheme="minorHAnsi"/>
                  </w:rPr>
                  <m:t>h</m:t>
                </m:r>
              </m:sub>
            </m:sSub>
            <m:r>
              <m:rPr>
                <m:sty m:val="p"/>
              </m:rPr>
              <w:rPr>
                <w:rFonts w:ascii="Cambria Math" w:hAnsi="Cambria Math" w:cstheme="minorHAnsi"/>
              </w:rPr>
              <m:t>-1</m:t>
            </m:r>
          </m:den>
        </m:f>
        <m:r>
          <m:rPr>
            <m:nor/>
          </m:rPr>
          <w:rPr>
            <w:rFonts w:asciiTheme="minorHAnsi" w:hAnsiTheme="minorHAnsi" w:cstheme="minorHAnsi"/>
            <w:iCs/>
          </w:rPr>
          <m:t>×</m:t>
        </m:r>
        <m:f>
          <m:fPr>
            <m:ctrlPr>
              <w:rPr>
                <w:rFonts w:ascii="Cambria Math" w:hAnsi="Cambria Math" w:cstheme="minorHAnsi"/>
                <w:iCs/>
              </w:rPr>
            </m:ctrlPr>
          </m:fPr>
          <m:num>
            <m:r>
              <m:rPr>
                <m:nor/>
              </m:rPr>
              <w:rPr>
                <w:rFonts w:asciiTheme="minorHAnsi" w:hAnsiTheme="minorHAnsi" w:cstheme="minorHAnsi"/>
                <w:iCs/>
              </w:rPr>
              <m:t>1</m:t>
            </m:r>
          </m:num>
          <m:den>
            <m:sSub>
              <m:sSubPr>
                <m:ctrlPr>
                  <w:rPr>
                    <w:rFonts w:ascii="Cambria Math" w:hAnsi="Cambria Math" w:cstheme="minorHAnsi"/>
                    <w:iCs/>
                  </w:rPr>
                </m:ctrlPr>
              </m:sSubPr>
              <m:e>
                <m:r>
                  <m:rPr>
                    <m:nor/>
                  </m:rPr>
                  <w:rPr>
                    <w:rFonts w:asciiTheme="minorHAnsi" w:hAnsiTheme="minorHAnsi" w:cstheme="minorHAnsi"/>
                    <w:iCs/>
                  </w:rPr>
                  <m:t>na</m:t>
                </m:r>
              </m:e>
              <m:sub>
                <w:proofErr w:type="spellStart"/>
                <m:r>
                  <m:rPr>
                    <m:nor/>
                  </m:rPr>
                  <w:rPr>
                    <w:rFonts w:asciiTheme="minorHAnsi" w:hAnsiTheme="minorHAnsi" w:cstheme="minorHAnsi"/>
                    <w:iCs/>
                  </w:rPr>
                  <m:t>hi</m:t>
                </m:r>
                <w:proofErr w:type="spellEnd"/>
              </m:sub>
            </m:sSub>
          </m:den>
        </m:f>
      </m:oMath>
      <w:r w:rsidRPr="00D0525D">
        <w:rPr>
          <w:rFonts w:asciiTheme="minorHAnsi" w:hAnsiTheme="minorHAnsi" w:cstheme="minorHAnsi"/>
          <w:iCs/>
        </w:rPr>
        <w:tab/>
      </w:r>
      <w:r w:rsidRPr="00D0525D">
        <w:rPr>
          <w:rFonts w:asciiTheme="minorHAnsi" w:hAnsiTheme="minorHAnsi" w:cstheme="minorHAnsi"/>
        </w:rPr>
        <w:t>(4)</w:t>
      </w:r>
    </w:p>
    <w:p w:rsidR="00E57F6D" w:rsidRPr="00D0525D" w:rsidRDefault="00564DDA" w:rsidP="00D0525D">
      <w:pPr>
        <w:spacing w:after="120"/>
        <w:ind w:firstLine="357"/>
        <w:jc w:val="both"/>
        <w:rPr>
          <w:rFonts w:asciiTheme="minorHAnsi" w:hAnsiTheme="minorHAnsi" w:cstheme="minorHAnsi"/>
        </w:rPr>
      </w:pPr>
      <w:r w:rsidRPr="00D0525D">
        <w:rPr>
          <w:rFonts w:asciiTheme="minorHAnsi" w:hAnsiTheme="minorHAnsi" w:cstheme="minorHAnsi"/>
        </w:rPr>
        <w:t>O peso natural do desenho corresponde ao inverso da expressão em (4), observando-se que a segunda razão deve ser eliminada para evitar expandir o número de domicílios elegíveis para a população total. Assim, o peso natural do desenho de um adulto qualquer</w:t>
      </w:r>
      <w:r w:rsidR="00FF7A45" w:rsidRPr="00D0525D">
        <w:rPr>
          <w:rFonts w:asciiTheme="minorHAnsi" w:hAnsiTheme="minorHAnsi" w:cstheme="minorHAnsi"/>
        </w:rPr>
        <w:t xml:space="preserve">, representado por </w:t>
      </w:r>
      <m:oMath>
        <m:sSub>
          <m:sSubPr>
            <m:ctrlPr>
              <w:rPr>
                <w:rFonts w:ascii="Cambria Math" w:hAnsi="Cambria Math" w:cstheme="minorHAnsi"/>
              </w:rPr>
            </m:ctrlPr>
          </m:sSubPr>
          <m:e>
            <m:r>
              <m:rPr>
                <m:nor/>
              </m:rPr>
              <w:rPr>
                <w:rFonts w:asciiTheme="minorHAnsi" w:hAnsiTheme="minorHAnsi" w:cstheme="minorHAnsi"/>
              </w:rPr>
              <m:t>W</m:t>
            </m:r>
          </m:e>
          <m:sub>
            <w:proofErr w:type="spellStart"/>
            <m:r>
              <m:rPr>
                <m:nor/>
              </m:rPr>
              <w:rPr>
                <w:rFonts w:asciiTheme="minorHAnsi" w:hAnsiTheme="minorHAnsi" w:cstheme="minorHAnsi"/>
              </w:rPr>
              <m:t>hij</m:t>
            </m:r>
            <w:proofErr w:type="spellEnd"/>
          </m:sub>
        </m:sSub>
        <m:r>
          <m:rPr>
            <m:sty m:val="p"/>
          </m:rPr>
          <w:rPr>
            <w:rFonts w:ascii="Cambria Math" w:hAnsi="Cambria Math" w:cstheme="minorHAnsi"/>
          </w:rPr>
          <m:t xml:space="preserve">, </m:t>
        </m:r>
      </m:oMath>
      <w:r w:rsidRPr="00D0525D">
        <w:rPr>
          <w:rFonts w:asciiTheme="minorHAnsi" w:hAnsiTheme="minorHAnsi" w:cstheme="minorHAnsi"/>
        </w:rPr>
        <w:t>é dado em (5)</w:t>
      </w:r>
    </w:p>
    <w:p w:rsidR="00D362D9" w:rsidRPr="00D0525D" w:rsidRDefault="00A979B4" w:rsidP="00D0525D">
      <w:pPr>
        <w:tabs>
          <w:tab w:val="right" w:pos="9072"/>
        </w:tabs>
        <w:spacing w:after="120"/>
        <w:ind w:firstLine="357"/>
        <w:jc w:val="both"/>
        <w:rPr>
          <w:rFonts w:asciiTheme="minorHAnsi" w:hAnsiTheme="minorHAnsi" w:cstheme="minorHAnsi"/>
          <w:iCs/>
        </w:rPr>
      </w:pPr>
      <m:oMath>
        <m:sSub>
          <m:sSubPr>
            <m:ctrlPr>
              <w:rPr>
                <w:rFonts w:ascii="Cambria Math" w:hAnsi="Cambria Math" w:cstheme="minorHAnsi"/>
                <w:iCs/>
              </w:rPr>
            </m:ctrlPr>
          </m:sSubPr>
          <m:e>
            <m:r>
              <m:rPr>
                <m:nor/>
              </m:rPr>
              <w:rPr>
                <w:rFonts w:asciiTheme="minorHAnsi" w:hAnsiTheme="minorHAnsi" w:cstheme="minorHAnsi"/>
                <w:iCs/>
              </w:rPr>
              <m:t>W</m:t>
            </m:r>
          </m:e>
          <m:sub>
            <w:proofErr w:type="spellStart"/>
            <m:r>
              <m:rPr>
                <m:nor/>
              </m:rPr>
              <w:rPr>
                <w:rFonts w:asciiTheme="minorHAnsi" w:hAnsiTheme="minorHAnsi" w:cstheme="minorHAnsi"/>
                <w:iCs/>
              </w:rPr>
              <m:t>hij</m:t>
            </m:r>
            <w:proofErr w:type="spellEnd"/>
          </m:sub>
        </m:sSub>
        <m:r>
          <m:rPr>
            <m:nor/>
          </m:rPr>
          <w:rPr>
            <w:rFonts w:asciiTheme="minorHAnsi" w:hAnsiTheme="minorHAnsi" w:cstheme="minorHAnsi"/>
            <w:iCs/>
          </w:rPr>
          <m:t>=</m:t>
        </m:r>
        <m:f>
          <m:fPr>
            <m:ctrlPr>
              <w:rPr>
                <w:rFonts w:ascii="Cambria Math" w:hAnsi="Cambria Math" w:cstheme="minorHAnsi"/>
                <w:iCs/>
              </w:rPr>
            </m:ctrlPr>
          </m:fPr>
          <m:num>
            <m:r>
              <m:rPr>
                <m:sty m:val="p"/>
              </m:rPr>
              <w:rPr>
                <w:rFonts w:ascii="Cambria Math" w:hAnsi="Cambria Math" w:cstheme="minorHAnsi"/>
              </w:rPr>
              <m:t>1</m:t>
            </m:r>
          </m:num>
          <m:den>
            <m:r>
              <m:rPr>
                <m:nor/>
              </m:rPr>
              <w:rPr>
                <w:rFonts w:asciiTheme="minorHAnsi" w:hAnsiTheme="minorHAnsi" w:cstheme="minorHAnsi"/>
                <w:iCs/>
              </w:rPr>
              <m:t>P(</m:t>
            </m:r>
            <m:sSub>
              <m:sSubPr>
                <m:ctrlPr>
                  <w:rPr>
                    <w:rFonts w:ascii="Cambria Math" w:hAnsi="Cambria Math" w:cstheme="minorHAnsi"/>
                    <w:iCs/>
                  </w:rPr>
                </m:ctrlPr>
              </m:sSubPr>
              <m:e>
                <m:r>
                  <m:rPr>
                    <m:nor/>
                  </m:rPr>
                  <w:rPr>
                    <w:rFonts w:asciiTheme="minorHAnsi" w:hAnsiTheme="minorHAnsi" w:cstheme="minorHAnsi"/>
                    <w:iCs/>
                  </w:rPr>
                  <m:t>A</m:t>
                </m:r>
              </m:e>
              <m:sub>
                <w:proofErr w:type="spellStart"/>
                <m:r>
                  <m:rPr>
                    <m:nor/>
                  </m:rPr>
                  <w:rPr>
                    <w:rFonts w:asciiTheme="minorHAnsi" w:hAnsiTheme="minorHAnsi" w:cstheme="minorHAnsi"/>
                    <w:iCs/>
                  </w:rPr>
                  <m:t>hij</m:t>
                </m:r>
                <w:proofErr w:type="spellEnd"/>
              </m:sub>
            </m:sSub>
            <m:r>
              <m:rPr>
                <m:nor/>
              </m:rPr>
              <w:rPr>
                <w:rFonts w:asciiTheme="minorHAnsi" w:hAnsiTheme="minorHAnsi" w:cstheme="minorHAnsi"/>
                <w:iCs/>
              </w:rPr>
              <m:t>)</m:t>
            </m:r>
          </m:den>
        </m:f>
        <m:r>
          <m:rPr>
            <m:nor/>
          </m:rPr>
          <w:rPr>
            <w:rFonts w:asciiTheme="minorHAnsi" w:hAnsiTheme="minorHAnsi" w:cstheme="minorHAnsi"/>
            <w:iCs/>
          </w:rPr>
          <m:t xml:space="preserve">= </m:t>
        </m:r>
        <m:f>
          <m:fPr>
            <m:ctrlPr>
              <w:rPr>
                <w:rFonts w:ascii="Cambria Math" w:hAnsi="Cambria Math" w:cstheme="minorHAnsi"/>
                <w:iCs/>
              </w:rPr>
            </m:ctrlPr>
          </m:fPr>
          <m:num>
            <m:sSub>
              <m:sSubPr>
                <m:ctrlPr>
                  <w:rPr>
                    <w:rFonts w:ascii="Cambria Math" w:hAnsi="Cambria Math" w:cstheme="minorHAnsi"/>
                    <w:iCs/>
                  </w:rPr>
                </m:ctrlPr>
              </m:sSubPr>
              <m:e>
                <m:r>
                  <m:rPr>
                    <m:sty m:val="p"/>
                  </m:rPr>
                  <w:rPr>
                    <w:rFonts w:ascii="Cambria Math" w:hAnsi="Cambria Math" w:cstheme="minorHAnsi"/>
                  </w:rPr>
                  <m:t>t</m:t>
                </m:r>
              </m:e>
              <m:sub>
                <m:r>
                  <m:rPr>
                    <m:sty m:val="p"/>
                  </m:rPr>
                  <w:rPr>
                    <w:rFonts w:ascii="Cambria Math" w:hAnsi="Cambria Math" w:cstheme="minorHAnsi"/>
                  </w:rPr>
                  <m:t>h</m:t>
                </m:r>
              </m:sub>
            </m:sSub>
          </m:num>
          <m:den>
            <m:sSub>
              <m:sSubPr>
                <m:ctrlPr>
                  <w:rPr>
                    <w:rFonts w:ascii="Cambria Math" w:hAnsi="Cambria Math" w:cstheme="minorHAnsi"/>
                    <w:iCs/>
                  </w:rPr>
                </m:ctrlPr>
              </m:sSubPr>
              <m:e>
                <m:r>
                  <m:rPr>
                    <m:sty m:val="p"/>
                  </m:rPr>
                  <w:rPr>
                    <w:rFonts w:ascii="Cambria Math" w:hAnsi="Cambria Math" w:cstheme="minorHAnsi"/>
                  </w:rPr>
                  <m:t>v</m:t>
                </m:r>
              </m:e>
              <m:sub>
                <m:r>
                  <m:rPr>
                    <m:sty m:val="p"/>
                  </m:rPr>
                  <w:rPr>
                    <w:rFonts w:ascii="Cambria Math" w:hAnsi="Cambria Math" w:cstheme="minorHAnsi"/>
                  </w:rPr>
                  <m:t>h</m:t>
                </m:r>
              </m:sub>
            </m:sSub>
          </m:den>
        </m:f>
        <m:r>
          <m:rPr>
            <m:sty m:val="p"/>
          </m:rPr>
          <w:rPr>
            <w:rFonts w:ascii="Cambria Math" w:hAnsi="Cambria Math" w:cstheme="minorHAnsi"/>
          </w:rPr>
          <m:t>×</m:t>
        </m:r>
        <m:f>
          <m:fPr>
            <m:ctrlPr>
              <w:rPr>
                <w:rFonts w:ascii="Cambria Math" w:hAnsi="Cambria Math" w:cstheme="minorHAnsi"/>
                <w:iCs/>
              </w:rPr>
            </m:ctrlPr>
          </m:fPr>
          <m:num>
            <m:sSub>
              <m:sSubPr>
                <m:ctrlPr>
                  <w:rPr>
                    <w:rFonts w:ascii="Cambria Math" w:hAnsi="Cambria Math" w:cstheme="minorHAnsi"/>
                    <w:iCs/>
                  </w:rPr>
                </m:ctrlPr>
              </m:sSubPr>
              <m:e>
                <m:r>
                  <m:rPr>
                    <m:sty m:val="p"/>
                  </m:rPr>
                  <w:rPr>
                    <w:rFonts w:ascii="Cambria Math" w:hAnsi="Cambria Math" w:cstheme="minorHAnsi"/>
                  </w:rPr>
                  <m:t>a</m:t>
                </m:r>
              </m:e>
              <m:sub>
                <m:r>
                  <m:rPr>
                    <m:sty m:val="p"/>
                  </m:rPr>
                  <w:rPr>
                    <w:rFonts w:ascii="Cambria Math" w:hAnsi="Cambria Math" w:cstheme="minorHAnsi"/>
                  </w:rPr>
                  <m:t>h</m:t>
                </m:r>
              </m:sub>
            </m:sSub>
            <m:r>
              <m:rPr>
                <m:sty m:val="p"/>
              </m:rPr>
              <w:rPr>
                <w:rFonts w:ascii="Cambria Math" w:hAnsi="Cambria Math" w:cstheme="minorHAnsi"/>
              </w:rPr>
              <m:t>-1</m:t>
            </m:r>
          </m:num>
          <m:den>
            <m:sSub>
              <m:sSubPr>
                <m:ctrlPr>
                  <w:rPr>
                    <w:rFonts w:ascii="Cambria Math" w:hAnsi="Cambria Math" w:cstheme="minorHAnsi"/>
                    <w:iCs/>
                  </w:rPr>
                </m:ctrlPr>
              </m:sSubPr>
              <m:e>
                <m:r>
                  <m:rPr>
                    <m:sty m:val="p"/>
                  </m:rPr>
                  <w:rPr>
                    <w:rFonts w:ascii="Cambria Math" w:hAnsi="Cambria Math" w:cstheme="minorHAnsi"/>
                  </w:rPr>
                  <m:t>e</m:t>
                </m:r>
              </m:e>
              <m:sub>
                <m:r>
                  <m:rPr>
                    <m:sty m:val="p"/>
                  </m:rPr>
                  <w:rPr>
                    <w:rFonts w:ascii="Cambria Math" w:hAnsi="Cambria Math" w:cstheme="minorHAnsi"/>
                  </w:rPr>
                  <m:t>h</m:t>
                </m:r>
              </m:sub>
            </m:sSub>
            <m:r>
              <m:rPr>
                <m:sty m:val="p"/>
              </m:rPr>
              <w:rPr>
                <w:rFonts w:ascii="Cambria Math" w:hAnsi="Cambria Math" w:cstheme="minorHAnsi"/>
              </w:rPr>
              <m:t>-1</m:t>
            </m:r>
          </m:den>
        </m:f>
        <m:r>
          <m:rPr>
            <m:sty m:val="p"/>
          </m:rPr>
          <w:rPr>
            <w:rFonts w:ascii="Cambria Math" w:hAnsi="Cambria Math" w:cstheme="minorHAnsi"/>
          </w:rPr>
          <m:t>×</m:t>
        </m:r>
        <m:sSub>
          <m:sSubPr>
            <m:ctrlPr>
              <w:rPr>
                <w:rFonts w:ascii="Cambria Math" w:hAnsi="Cambria Math" w:cstheme="minorHAnsi"/>
                <w:iCs/>
              </w:rPr>
            </m:ctrlPr>
          </m:sSubPr>
          <m:e>
            <m:r>
              <m:rPr>
                <m:nor/>
              </m:rPr>
              <w:rPr>
                <w:rFonts w:asciiTheme="minorHAnsi" w:hAnsiTheme="minorHAnsi" w:cstheme="minorHAnsi"/>
                <w:iCs/>
              </w:rPr>
              <m:t>na</m:t>
            </m:r>
          </m:e>
          <m:sub>
            <w:proofErr w:type="spellStart"/>
            <m:r>
              <m:rPr>
                <m:nor/>
              </m:rPr>
              <w:rPr>
                <w:rFonts w:asciiTheme="minorHAnsi" w:hAnsiTheme="minorHAnsi" w:cstheme="minorHAnsi"/>
                <w:iCs/>
              </w:rPr>
              <m:t>hi</m:t>
            </m:r>
            <w:proofErr w:type="spellEnd"/>
          </m:sub>
        </m:sSub>
      </m:oMath>
      <w:r w:rsidR="00FF7A45" w:rsidRPr="00D0525D">
        <w:rPr>
          <w:rFonts w:asciiTheme="minorHAnsi" w:hAnsiTheme="minorHAnsi" w:cstheme="minorHAnsi"/>
          <w:iCs/>
        </w:rPr>
        <w:tab/>
      </w:r>
      <w:r w:rsidR="00FF7A45" w:rsidRPr="00D0525D">
        <w:rPr>
          <w:rFonts w:asciiTheme="minorHAnsi" w:hAnsiTheme="minorHAnsi" w:cstheme="minorHAnsi"/>
        </w:rPr>
        <w:t>(5)</w:t>
      </w:r>
    </w:p>
    <w:p w:rsidR="00FF7A45" w:rsidRPr="00D0525D" w:rsidRDefault="00FF7A45" w:rsidP="00D0525D">
      <w:pPr>
        <w:spacing w:after="120"/>
        <w:jc w:val="both"/>
        <w:rPr>
          <w:rFonts w:asciiTheme="minorHAnsi" w:hAnsiTheme="minorHAnsi" w:cstheme="minorHAnsi"/>
        </w:rPr>
      </w:pPr>
    </w:p>
    <w:p w:rsidR="00FF7A45" w:rsidRPr="00D0525D" w:rsidRDefault="00FF7A45" w:rsidP="00D0525D">
      <w:pPr>
        <w:spacing w:after="120"/>
        <w:jc w:val="both"/>
        <w:rPr>
          <w:rFonts w:asciiTheme="minorHAnsi" w:hAnsiTheme="minorHAnsi" w:cstheme="minorHAnsi"/>
          <w:b/>
        </w:rPr>
      </w:pPr>
      <w:r w:rsidRPr="00D0525D">
        <w:rPr>
          <w:rFonts w:asciiTheme="minorHAnsi" w:hAnsiTheme="minorHAnsi" w:cstheme="minorHAnsi"/>
          <w:b/>
        </w:rPr>
        <w:t>Calibração dos pesos amostrais</w:t>
      </w:r>
    </w:p>
    <w:p w:rsidR="007B2ADE" w:rsidRPr="00D0525D" w:rsidRDefault="00FF7A45" w:rsidP="00D0525D">
      <w:pPr>
        <w:spacing w:after="120"/>
        <w:ind w:firstLine="357"/>
        <w:jc w:val="both"/>
        <w:rPr>
          <w:rFonts w:asciiTheme="minorHAnsi" w:hAnsiTheme="minorHAnsi" w:cstheme="minorHAnsi"/>
        </w:rPr>
      </w:pPr>
      <w:r w:rsidRPr="00D0525D">
        <w:rPr>
          <w:rFonts w:asciiTheme="minorHAnsi" w:hAnsiTheme="minorHAnsi" w:cstheme="minorHAnsi"/>
        </w:rPr>
        <w:t>Nas pesquisas domiciliares, a amostra representa a população de domicílios</w:t>
      </w:r>
      <w:r w:rsidR="00B83725" w:rsidRPr="00D0525D">
        <w:rPr>
          <w:rFonts w:asciiTheme="minorHAnsi" w:hAnsiTheme="minorHAnsi" w:cstheme="minorHAnsi"/>
        </w:rPr>
        <w:t xml:space="preserve"> e isso </w:t>
      </w:r>
      <w:r w:rsidR="007B2ADE" w:rsidRPr="00D0525D">
        <w:rPr>
          <w:rFonts w:asciiTheme="minorHAnsi" w:hAnsiTheme="minorHAnsi" w:cstheme="minorHAnsi"/>
        </w:rPr>
        <w:t>sempre provoca vieses na estimação da população por sexo e grupos de idade, em decor</w:t>
      </w:r>
      <w:r w:rsidR="00B83725" w:rsidRPr="00D0525D">
        <w:rPr>
          <w:rFonts w:asciiTheme="minorHAnsi" w:hAnsiTheme="minorHAnsi" w:cstheme="minorHAnsi"/>
        </w:rPr>
        <w:t>rência da diversidade do número de moradores</w:t>
      </w:r>
      <w:r w:rsidR="007B2ADE" w:rsidRPr="00D0525D">
        <w:rPr>
          <w:rFonts w:asciiTheme="minorHAnsi" w:hAnsiTheme="minorHAnsi" w:cstheme="minorHAnsi"/>
        </w:rPr>
        <w:t xml:space="preserve"> dos domicílios e da estrutura etária e por sexo </w:t>
      </w:r>
      <w:r w:rsidR="00B83725" w:rsidRPr="00D0525D">
        <w:rPr>
          <w:rFonts w:asciiTheme="minorHAnsi" w:hAnsiTheme="minorHAnsi" w:cstheme="minorHAnsi"/>
        </w:rPr>
        <w:t>dos mesmos</w:t>
      </w:r>
      <w:r w:rsidR="007B2ADE" w:rsidRPr="00D0525D">
        <w:rPr>
          <w:rFonts w:asciiTheme="minorHAnsi" w:hAnsiTheme="minorHAnsi" w:cstheme="minorHAnsi"/>
        </w:rPr>
        <w:t>.</w:t>
      </w:r>
    </w:p>
    <w:p w:rsidR="007B2ADE" w:rsidRPr="00D0525D" w:rsidRDefault="007B2ADE" w:rsidP="00D0525D">
      <w:pPr>
        <w:spacing w:after="120"/>
        <w:ind w:firstLine="357"/>
        <w:jc w:val="both"/>
        <w:rPr>
          <w:rFonts w:asciiTheme="minorHAnsi" w:hAnsiTheme="minorHAnsi" w:cstheme="minorHAnsi"/>
        </w:rPr>
      </w:pPr>
      <w:r w:rsidRPr="00D0525D">
        <w:rPr>
          <w:rFonts w:asciiTheme="minorHAnsi" w:hAnsiTheme="minorHAnsi" w:cstheme="minorHAnsi"/>
        </w:rPr>
        <w:t>Além disso, todas as probabilidades de inclusão da amostra referem-se a cadastros defasados no tempo. Nessa pesquisa, as probabilidades de inclusão refletem a população da Maré em 2013, portanto seis anos antes do momento da pesquisa.</w:t>
      </w:r>
    </w:p>
    <w:p w:rsidR="007B2ADE" w:rsidRPr="00D0525D" w:rsidRDefault="00264B01" w:rsidP="00D0525D">
      <w:pPr>
        <w:spacing w:after="120"/>
        <w:ind w:firstLine="357"/>
        <w:jc w:val="both"/>
        <w:rPr>
          <w:rFonts w:asciiTheme="minorHAnsi" w:hAnsiTheme="minorHAnsi" w:cstheme="minorHAnsi"/>
        </w:rPr>
      </w:pPr>
      <w:r w:rsidRPr="00D0525D">
        <w:rPr>
          <w:rFonts w:asciiTheme="minorHAnsi" w:hAnsiTheme="minorHAnsi" w:cstheme="minorHAnsi"/>
        </w:rPr>
        <w:t>Assim, a l</w:t>
      </w:r>
      <w:r w:rsidR="007B2ADE" w:rsidRPr="00D0525D">
        <w:rPr>
          <w:rFonts w:asciiTheme="minorHAnsi" w:hAnsiTheme="minorHAnsi" w:cstheme="minorHAnsi"/>
        </w:rPr>
        <w:t xml:space="preserve">iteratura internacional recomenda calibrar os pesos amostrais de forma que possam ser ajustados a estimativas independentes da população por sexo e idade, </w:t>
      </w:r>
      <w:r w:rsidR="00DC2B00" w:rsidRPr="00D0525D">
        <w:rPr>
          <w:rFonts w:asciiTheme="minorHAnsi" w:hAnsiTheme="minorHAnsi" w:cstheme="minorHAnsi"/>
        </w:rPr>
        <w:t xml:space="preserve">cuja data de referência seja próxima </w:t>
      </w:r>
      <w:r w:rsidR="007B2ADE" w:rsidRPr="00D0525D">
        <w:rPr>
          <w:rFonts w:asciiTheme="minorHAnsi" w:hAnsiTheme="minorHAnsi" w:cstheme="minorHAnsi"/>
        </w:rPr>
        <w:t>ao período da pesquisa (Silva, 2004)</w:t>
      </w:r>
      <w:r w:rsidR="00A5063A" w:rsidRPr="00D0525D">
        <w:rPr>
          <w:rFonts w:asciiTheme="minorHAnsi" w:hAnsiTheme="minorHAnsi" w:cstheme="minorHAnsi"/>
        </w:rPr>
        <w:t>.</w:t>
      </w:r>
    </w:p>
    <w:p w:rsidR="00A5063A" w:rsidRPr="00D0525D" w:rsidRDefault="00A5063A" w:rsidP="00D0525D">
      <w:pPr>
        <w:spacing w:after="120"/>
        <w:ind w:firstLine="357"/>
        <w:jc w:val="both"/>
        <w:rPr>
          <w:rFonts w:asciiTheme="minorHAnsi" w:hAnsiTheme="minorHAnsi" w:cstheme="minorHAnsi"/>
        </w:rPr>
      </w:pPr>
      <w:r w:rsidRPr="00D0525D">
        <w:rPr>
          <w:rFonts w:asciiTheme="minorHAnsi" w:hAnsiTheme="minorHAnsi" w:cstheme="minorHAnsi"/>
        </w:rPr>
        <w:lastRenderedPageBreak/>
        <w:t xml:space="preserve">No caso, foi usado um estimador de pós-estratificação para calibrar os pesos amostrais, de modo que o peso calibrado do adulto j do domicílio i do estrato h representado por </w:t>
      </w:r>
      <m:oMath>
        <m:sSubSup>
          <m:sSubSupPr>
            <m:ctrlPr>
              <w:rPr>
                <w:rFonts w:ascii="Cambria Math" w:hAnsi="Cambria Math" w:cstheme="minorHAnsi"/>
                <w:i/>
              </w:rPr>
            </m:ctrlPr>
          </m:sSubSupPr>
          <m:e>
            <m:r>
              <m:rPr>
                <m:nor/>
              </m:rPr>
              <w:rPr>
                <w:rFonts w:asciiTheme="minorHAnsi" w:hAnsiTheme="minorHAnsi" w:cstheme="minorHAnsi"/>
              </w:rPr>
              <m:t>w</m:t>
            </m:r>
          </m:e>
          <m:sub>
            <w:proofErr w:type="spellStart"/>
            <m:r>
              <m:rPr>
                <m:nor/>
              </m:rPr>
              <w:rPr>
                <w:rFonts w:asciiTheme="minorHAnsi" w:hAnsiTheme="minorHAnsi" w:cstheme="minorHAnsi"/>
              </w:rPr>
              <m:t>hij</m:t>
            </m:r>
            <w:proofErr w:type="spellEnd"/>
          </m:sub>
          <m:sup>
            <m:r>
              <m:rPr>
                <m:nor/>
              </m:rPr>
              <w:rPr>
                <w:rFonts w:asciiTheme="minorHAnsi" w:hAnsiTheme="minorHAnsi" w:cstheme="minorHAnsi"/>
              </w:rPr>
              <m:t>c</m:t>
            </m:r>
          </m:sup>
        </m:sSubSup>
      </m:oMath>
      <w:r w:rsidRPr="00D0525D">
        <w:rPr>
          <w:rFonts w:asciiTheme="minorHAnsi" w:hAnsiTheme="minorHAnsi" w:cstheme="minorHAnsi"/>
        </w:rPr>
        <w:t>, é igual ao seu peso do desenho multiplicado por um fator de calibração, definido para o pós-estrato p</w:t>
      </w:r>
      <w:r w:rsidR="00546095" w:rsidRPr="00D0525D">
        <w:rPr>
          <w:rFonts w:asciiTheme="minorHAnsi" w:hAnsiTheme="minorHAnsi" w:cstheme="minorHAnsi"/>
        </w:rPr>
        <w:t xml:space="preserve">, representado por </w:t>
      </w:r>
      <m:oMath>
        <m:sSub>
          <m:sSubPr>
            <m:ctrlPr>
              <w:rPr>
                <w:rFonts w:ascii="Cambria Math" w:hAnsi="Cambria Math" w:cstheme="minorHAnsi"/>
              </w:rPr>
            </m:ctrlPr>
          </m:sSubPr>
          <m:e>
            <w:proofErr w:type="spellStart"/>
            <m:r>
              <m:rPr>
                <m:nor/>
              </m:rPr>
              <w:rPr>
                <w:rFonts w:asciiTheme="minorHAnsi" w:hAnsiTheme="minorHAnsi" w:cstheme="minorHAnsi"/>
              </w:rPr>
              <m:t>fc</m:t>
            </m:r>
            <w:proofErr w:type="spellEnd"/>
          </m:e>
          <m:sub>
            <m:r>
              <m:rPr>
                <m:nor/>
              </m:rPr>
              <w:rPr>
                <w:rFonts w:asciiTheme="minorHAnsi" w:hAnsiTheme="minorHAnsi" w:cstheme="minorHAnsi"/>
              </w:rPr>
              <m:t>p</m:t>
            </m:r>
          </m:sub>
        </m:sSub>
      </m:oMath>
      <w:r w:rsidRPr="00D0525D">
        <w:rPr>
          <w:rFonts w:asciiTheme="minorHAnsi" w:hAnsiTheme="minorHAnsi" w:cstheme="minorHAnsi"/>
        </w:rPr>
        <w:t>. Assim, o peso calibrado é dado por:</w:t>
      </w:r>
    </w:p>
    <w:p w:rsidR="00546095" w:rsidRPr="00D0525D" w:rsidRDefault="00A979B4" w:rsidP="00D0525D">
      <w:pPr>
        <w:tabs>
          <w:tab w:val="right" w:pos="9072"/>
        </w:tabs>
        <w:spacing w:after="120"/>
        <w:ind w:firstLine="357"/>
        <w:jc w:val="both"/>
        <w:rPr>
          <w:rFonts w:asciiTheme="minorHAnsi" w:hAnsiTheme="minorHAnsi" w:cstheme="minorHAnsi"/>
          <w:iCs/>
        </w:rPr>
      </w:pPr>
      <m:oMath>
        <m:sSubSup>
          <m:sSubSupPr>
            <m:ctrlPr>
              <w:rPr>
                <w:rFonts w:ascii="Cambria Math" w:hAnsi="Cambria Math" w:cstheme="minorHAnsi"/>
                <w:iCs/>
              </w:rPr>
            </m:ctrlPr>
          </m:sSubSupPr>
          <m:e>
            <m:r>
              <m:rPr>
                <m:nor/>
              </m:rPr>
              <w:rPr>
                <w:rFonts w:asciiTheme="minorHAnsi" w:hAnsiTheme="minorHAnsi" w:cstheme="minorHAnsi"/>
                <w:iCs/>
              </w:rPr>
              <m:t>w</m:t>
            </m:r>
          </m:e>
          <m:sub>
            <w:proofErr w:type="spellStart"/>
            <m:r>
              <m:rPr>
                <m:nor/>
              </m:rPr>
              <w:rPr>
                <w:rFonts w:asciiTheme="minorHAnsi" w:hAnsiTheme="minorHAnsi" w:cstheme="minorHAnsi"/>
                <w:iCs/>
              </w:rPr>
              <m:t>hij</m:t>
            </m:r>
            <w:proofErr w:type="spellEnd"/>
          </m:sub>
          <m:sup>
            <m:r>
              <m:rPr>
                <m:nor/>
              </m:rPr>
              <w:rPr>
                <w:rFonts w:asciiTheme="minorHAnsi" w:hAnsiTheme="minorHAnsi" w:cstheme="minorHAnsi"/>
                <w:iCs/>
              </w:rPr>
              <m:t>c</m:t>
            </m:r>
          </m:sup>
        </m:sSubSup>
        <m:r>
          <m:rPr>
            <m:nor/>
          </m:rPr>
          <w:rPr>
            <w:rFonts w:asciiTheme="minorHAnsi" w:hAnsiTheme="minorHAnsi" w:cstheme="minorHAnsi"/>
            <w:iCs/>
          </w:rPr>
          <m:t xml:space="preserve">= </m:t>
        </m:r>
        <m:sSub>
          <m:sSubPr>
            <m:ctrlPr>
              <w:rPr>
                <w:rFonts w:ascii="Cambria Math" w:hAnsi="Cambria Math" w:cstheme="minorHAnsi"/>
                <w:iCs/>
              </w:rPr>
            </m:ctrlPr>
          </m:sSubPr>
          <m:e>
            <m:r>
              <m:rPr>
                <m:nor/>
              </m:rPr>
              <w:rPr>
                <w:rFonts w:asciiTheme="minorHAnsi" w:hAnsiTheme="minorHAnsi" w:cstheme="minorHAnsi"/>
                <w:iCs/>
              </w:rPr>
              <m:t>w</m:t>
            </m:r>
          </m:e>
          <m:sub>
            <w:proofErr w:type="spellStart"/>
            <m:r>
              <m:rPr>
                <m:nor/>
              </m:rPr>
              <w:rPr>
                <w:rFonts w:asciiTheme="minorHAnsi" w:hAnsiTheme="minorHAnsi" w:cstheme="minorHAnsi"/>
                <w:iCs/>
              </w:rPr>
              <m:t>hij</m:t>
            </m:r>
            <w:proofErr w:type="spellEnd"/>
          </m:sub>
        </m:sSub>
        <m:r>
          <m:rPr>
            <m:nor/>
          </m:rPr>
          <w:rPr>
            <w:rFonts w:asciiTheme="minorHAnsi" w:hAnsiTheme="minorHAnsi" w:cstheme="minorHAnsi"/>
            <w:iCs/>
          </w:rPr>
          <m:t>×</m:t>
        </m:r>
        <m:sSub>
          <m:sSubPr>
            <m:ctrlPr>
              <w:rPr>
                <w:rFonts w:ascii="Cambria Math" w:hAnsi="Cambria Math" w:cstheme="minorHAnsi"/>
                <w:iCs/>
              </w:rPr>
            </m:ctrlPr>
          </m:sSubPr>
          <m:e>
            <w:proofErr w:type="spellStart"/>
            <m:r>
              <m:rPr>
                <m:nor/>
              </m:rPr>
              <w:rPr>
                <w:rFonts w:asciiTheme="minorHAnsi" w:hAnsiTheme="minorHAnsi" w:cstheme="minorHAnsi"/>
                <w:iCs/>
              </w:rPr>
              <m:t>fc</m:t>
            </m:r>
            <w:proofErr w:type="spellEnd"/>
          </m:e>
          <m:sub>
            <m:r>
              <m:rPr>
                <m:nor/>
              </m:rPr>
              <w:rPr>
                <w:rFonts w:asciiTheme="minorHAnsi" w:hAnsiTheme="minorHAnsi" w:cstheme="minorHAnsi"/>
                <w:iCs/>
              </w:rPr>
              <m:t>p</m:t>
            </m:r>
          </m:sub>
        </m:sSub>
      </m:oMath>
      <w:r w:rsidR="00546095" w:rsidRPr="00D0525D">
        <w:rPr>
          <w:rFonts w:asciiTheme="minorHAnsi" w:hAnsiTheme="minorHAnsi" w:cstheme="minorHAnsi"/>
          <w:iCs/>
        </w:rPr>
        <w:tab/>
      </w:r>
      <w:r w:rsidR="00546095" w:rsidRPr="00D0525D">
        <w:rPr>
          <w:rFonts w:asciiTheme="minorHAnsi" w:hAnsiTheme="minorHAnsi" w:cstheme="minorHAnsi"/>
        </w:rPr>
        <w:t>(6)</w:t>
      </w:r>
    </w:p>
    <w:p w:rsidR="00A5063A" w:rsidRPr="00D0525D" w:rsidRDefault="00A979B4" w:rsidP="00D0525D">
      <w:pPr>
        <w:tabs>
          <w:tab w:val="right" w:pos="9072"/>
        </w:tabs>
        <w:spacing w:after="120"/>
        <w:ind w:firstLine="357"/>
        <w:jc w:val="both"/>
        <w:rPr>
          <w:rFonts w:ascii="Cambria Math" w:hAnsi="Cambria Math" w:cstheme="minorHAnsi"/>
          <w:oMath/>
        </w:rPr>
      </w:pPr>
      <m:oMath>
        <m:sSub>
          <m:sSubPr>
            <m:ctrlPr>
              <w:rPr>
                <w:rFonts w:ascii="Cambria Math" w:hAnsi="Cambria Math" w:cstheme="minorHAnsi"/>
                <w:iCs/>
              </w:rPr>
            </m:ctrlPr>
          </m:sSubPr>
          <m:e>
            <w:proofErr w:type="spellStart"/>
            <m:r>
              <m:rPr>
                <m:nor/>
              </m:rPr>
              <w:rPr>
                <w:rFonts w:asciiTheme="minorHAnsi" w:hAnsiTheme="minorHAnsi" w:cstheme="minorHAnsi"/>
                <w:iCs/>
              </w:rPr>
              <m:t>fc</m:t>
            </m:r>
            <w:proofErr w:type="spellEnd"/>
          </m:e>
          <m:sub>
            <m:r>
              <m:rPr>
                <m:nor/>
              </m:rPr>
              <w:rPr>
                <w:rFonts w:asciiTheme="minorHAnsi" w:hAnsiTheme="minorHAnsi" w:cstheme="minorHAnsi"/>
                <w:iCs/>
              </w:rPr>
              <m:t>p</m:t>
            </m:r>
          </m:sub>
        </m:sSub>
        <m:r>
          <m:rPr>
            <m:nor/>
          </m:rPr>
          <w:rPr>
            <w:rFonts w:asciiTheme="minorHAnsi" w:hAnsiTheme="minorHAnsi" w:cstheme="minorHAnsi"/>
            <w:iCs/>
          </w:rPr>
          <m:t>=</m:t>
        </m:r>
        <m:f>
          <m:fPr>
            <m:ctrlPr>
              <w:rPr>
                <w:rFonts w:ascii="Cambria Math" w:hAnsi="Cambria Math" w:cstheme="minorHAnsi"/>
                <w:iCs/>
              </w:rPr>
            </m:ctrlPr>
          </m:fPr>
          <m:num>
            <m:sSub>
              <m:sSubPr>
                <m:ctrlPr>
                  <w:rPr>
                    <w:rFonts w:ascii="Cambria Math" w:hAnsi="Cambria Math" w:cstheme="minorHAnsi"/>
                    <w:iCs/>
                  </w:rPr>
                </m:ctrlPr>
              </m:sSubPr>
              <m:e>
                <m:acc>
                  <m:accPr>
                    <m:ctrlPr>
                      <w:rPr>
                        <w:rFonts w:ascii="Cambria Math" w:hAnsi="Cambria Math" w:cstheme="minorHAnsi"/>
                        <w:iCs/>
                      </w:rPr>
                    </m:ctrlPr>
                  </m:accPr>
                  <m:e>
                    <m:r>
                      <m:rPr>
                        <m:nor/>
                      </m:rPr>
                      <w:rPr>
                        <w:rFonts w:asciiTheme="minorHAnsi" w:hAnsiTheme="minorHAnsi" w:cstheme="minorHAnsi"/>
                        <w:iCs/>
                      </w:rPr>
                      <m:t>E</m:t>
                    </m:r>
                  </m:e>
                </m:acc>
              </m:e>
              <m:sub>
                <m:r>
                  <m:rPr>
                    <m:nor/>
                  </m:rPr>
                  <w:rPr>
                    <w:rFonts w:asciiTheme="minorHAnsi" w:hAnsiTheme="minorHAnsi" w:cstheme="minorHAnsi"/>
                    <w:iCs/>
                  </w:rPr>
                  <m:t>p</m:t>
                </m:r>
              </m:sub>
            </m:sSub>
          </m:num>
          <m:den>
            <m:sSub>
              <m:sSubPr>
                <m:ctrlPr>
                  <w:rPr>
                    <w:rFonts w:ascii="Cambria Math" w:hAnsi="Cambria Math" w:cstheme="minorHAnsi"/>
                    <w:iCs/>
                  </w:rPr>
                </m:ctrlPr>
              </m:sSubPr>
              <m:e>
                <m:acc>
                  <m:accPr>
                    <m:ctrlPr>
                      <w:rPr>
                        <w:rFonts w:ascii="Cambria Math" w:hAnsi="Cambria Math" w:cstheme="minorHAnsi"/>
                        <w:iCs/>
                      </w:rPr>
                    </m:ctrlPr>
                  </m:accPr>
                  <m:e>
                    <m:r>
                      <m:rPr>
                        <m:nor/>
                      </m:rPr>
                      <w:rPr>
                        <w:rFonts w:asciiTheme="minorHAnsi" w:hAnsiTheme="minorHAnsi" w:cstheme="minorHAnsi"/>
                        <w:iCs/>
                      </w:rPr>
                      <m:t>T</m:t>
                    </m:r>
                  </m:e>
                </m:acc>
              </m:e>
              <m:sub>
                <m:r>
                  <m:rPr>
                    <m:nor/>
                  </m:rPr>
                  <w:rPr>
                    <w:rFonts w:asciiTheme="minorHAnsi" w:hAnsiTheme="minorHAnsi" w:cstheme="minorHAnsi"/>
                    <w:iCs/>
                  </w:rPr>
                  <m:t>p</m:t>
                </m:r>
              </m:sub>
            </m:sSub>
          </m:den>
        </m:f>
      </m:oMath>
      <w:r w:rsidR="00546095" w:rsidRPr="00D0525D">
        <w:rPr>
          <w:rFonts w:asciiTheme="minorHAnsi" w:hAnsiTheme="minorHAnsi" w:cstheme="minorHAnsi"/>
          <w:iCs/>
        </w:rPr>
        <w:t xml:space="preserve">, </w:t>
      </w:r>
      <w:r w:rsidR="00376AED" w:rsidRPr="00D0525D">
        <w:rPr>
          <w:rFonts w:asciiTheme="minorHAnsi" w:hAnsiTheme="minorHAnsi" w:cstheme="minorHAnsi"/>
          <w:iCs/>
        </w:rPr>
        <w:t xml:space="preserve"> </w:t>
      </w:r>
      <w:r w:rsidR="00546095" w:rsidRPr="00D0525D">
        <w:rPr>
          <w:rFonts w:asciiTheme="minorHAnsi" w:hAnsiTheme="minorHAnsi" w:cstheme="minorHAnsi"/>
        </w:rPr>
        <w:t>onde</w:t>
      </w:r>
      <w:r w:rsidR="00376AED" w:rsidRPr="00D0525D">
        <w:rPr>
          <w:rFonts w:asciiTheme="minorHAnsi" w:hAnsiTheme="minorHAnsi" w:cstheme="minorHAnsi"/>
        </w:rPr>
        <w:t>,</w:t>
      </w:r>
      <w:r w:rsidR="00546095" w:rsidRPr="00D0525D">
        <w:rPr>
          <w:rFonts w:asciiTheme="minorHAnsi" w:hAnsiTheme="minorHAnsi" w:cstheme="minorHAnsi"/>
          <w:iCs/>
        </w:rPr>
        <w:tab/>
      </w:r>
      <w:r w:rsidR="00546095" w:rsidRPr="00D0525D">
        <w:rPr>
          <w:rFonts w:asciiTheme="minorHAnsi" w:hAnsiTheme="minorHAnsi" w:cstheme="minorHAnsi"/>
        </w:rPr>
        <w:t>(7)</w:t>
      </w:r>
    </w:p>
    <w:p w:rsidR="00546095" w:rsidRPr="00D0525D" w:rsidRDefault="00A979B4" w:rsidP="00D0525D">
      <w:pPr>
        <w:tabs>
          <w:tab w:val="left" w:pos="-720"/>
        </w:tabs>
        <w:spacing w:after="120"/>
        <w:jc w:val="both"/>
        <w:rPr>
          <w:rFonts w:asciiTheme="minorHAnsi" w:hAnsiTheme="minorHAnsi" w:cstheme="minorHAnsi"/>
        </w:rPr>
      </w:pPr>
      <m:oMath>
        <m:sSub>
          <m:sSubPr>
            <m:ctrlPr>
              <w:rPr>
                <w:rFonts w:ascii="Cambria Math" w:hAnsi="Cambria Math" w:cstheme="minorHAnsi"/>
              </w:rPr>
            </m:ctrlPr>
          </m:sSubPr>
          <m:e>
            <m:acc>
              <m:accPr>
                <m:ctrlPr>
                  <w:rPr>
                    <w:rFonts w:ascii="Cambria Math" w:hAnsi="Cambria Math" w:cstheme="minorHAnsi"/>
                  </w:rPr>
                </m:ctrlPr>
              </m:accPr>
              <m:e>
                <m:r>
                  <m:rPr>
                    <m:nor/>
                  </m:rPr>
                  <w:rPr>
                    <w:rFonts w:asciiTheme="minorHAnsi" w:hAnsiTheme="minorHAnsi" w:cstheme="minorHAnsi"/>
                  </w:rPr>
                  <m:t>E</m:t>
                </m:r>
              </m:e>
            </m:acc>
          </m:e>
          <m:sub>
            <m:r>
              <m:rPr>
                <m:nor/>
              </m:rPr>
              <w:rPr>
                <w:rFonts w:asciiTheme="minorHAnsi" w:hAnsiTheme="minorHAnsi" w:cstheme="minorHAnsi"/>
              </w:rPr>
              <m:t>p</m:t>
            </m:r>
          </m:sub>
        </m:sSub>
      </m:oMath>
      <w:r w:rsidR="00546095" w:rsidRPr="00D0525D">
        <w:rPr>
          <w:rFonts w:asciiTheme="minorHAnsi" w:hAnsiTheme="minorHAnsi" w:cstheme="minorHAnsi"/>
        </w:rPr>
        <w:tab/>
      </w:r>
      <w:proofErr w:type="gramStart"/>
      <w:r w:rsidR="00546095" w:rsidRPr="00D0525D">
        <w:rPr>
          <w:rFonts w:asciiTheme="minorHAnsi" w:hAnsiTheme="minorHAnsi" w:cstheme="minorHAnsi"/>
        </w:rPr>
        <w:t>é</w:t>
      </w:r>
      <w:proofErr w:type="gramEnd"/>
      <w:r w:rsidR="00546095" w:rsidRPr="00D0525D">
        <w:rPr>
          <w:rFonts w:asciiTheme="minorHAnsi" w:hAnsiTheme="minorHAnsi" w:cstheme="minorHAnsi"/>
        </w:rPr>
        <w:t xml:space="preserve"> o valor da estimativa </w:t>
      </w:r>
      <w:proofErr w:type="spellStart"/>
      <w:r w:rsidR="00546095" w:rsidRPr="00D0525D">
        <w:rPr>
          <w:rFonts w:asciiTheme="minorHAnsi" w:hAnsiTheme="minorHAnsi" w:cstheme="minorHAnsi"/>
        </w:rPr>
        <w:t>independente</w:t>
      </w:r>
      <w:proofErr w:type="spellEnd"/>
      <w:r w:rsidR="00546095" w:rsidRPr="00D0525D">
        <w:rPr>
          <w:rFonts w:asciiTheme="minorHAnsi" w:hAnsiTheme="minorHAnsi" w:cstheme="minorHAnsi"/>
        </w:rPr>
        <w:t xml:space="preserve"> do número de pessoas no pós-estrato p; e</w:t>
      </w:r>
    </w:p>
    <w:p w:rsidR="00546095" w:rsidRPr="00D0525D" w:rsidRDefault="00A979B4" w:rsidP="00D0525D">
      <w:pPr>
        <w:tabs>
          <w:tab w:val="left" w:pos="-720"/>
        </w:tabs>
        <w:spacing w:after="120"/>
        <w:jc w:val="both"/>
        <w:rPr>
          <w:rFonts w:asciiTheme="minorHAnsi" w:hAnsiTheme="minorHAnsi" w:cstheme="minorHAnsi"/>
        </w:rPr>
      </w:pPr>
      <m:oMath>
        <m:sSub>
          <m:sSubPr>
            <m:ctrlPr>
              <w:rPr>
                <w:rFonts w:ascii="Cambria Math" w:hAnsi="Cambria Math" w:cstheme="minorHAnsi"/>
              </w:rPr>
            </m:ctrlPr>
          </m:sSubPr>
          <m:e>
            <m:acc>
              <m:accPr>
                <m:ctrlPr>
                  <w:rPr>
                    <w:rFonts w:ascii="Cambria Math" w:hAnsi="Cambria Math" w:cstheme="minorHAnsi"/>
                  </w:rPr>
                </m:ctrlPr>
              </m:accPr>
              <m:e>
                <m:r>
                  <m:rPr>
                    <m:nor/>
                  </m:rPr>
                  <w:rPr>
                    <w:rFonts w:asciiTheme="minorHAnsi" w:hAnsiTheme="minorHAnsi" w:cstheme="minorHAnsi"/>
                  </w:rPr>
                  <m:t>T</m:t>
                </m:r>
              </m:e>
            </m:acc>
          </m:e>
          <m:sub>
            <m:r>
              <m:rPr>
                <m:nor/>
              </m:rPr>
              <w:rPr>
                <w:rFonts w:asciiTheme="minorHAnsi" w:hAnsiTheme="minorHAnsi" w:cstheme="minorHAnsi"/>
              </w:rPr>
              <m:t>p</m:t>
            </m:r>
          </m:sub>
        </m:sSub>
      </m:oMath>
      <w:r w:rsidR="00546095" w:rsidRPr="00D0525D">
        <w:rPr>
          <w:rFonts w:asciiTheme="minorHAnsi" w:hAnsiTheme="minorHAnsi" w:cstheme="minorHAnsi"/>
        </w:rPr>
        <w:tab/>
      </w:r>
      <w:proofErr w:type="gramStart"/>
      <w:r w:rsidR="00546095" w:rsidRPr="00D0525D">
        <w:rPr>
          <w:rFonts w:asciiTheme="minorHAnsi" w:hAnsiTheme="minorHAnsi" w:cstheme="minorHAnsi"/>
        </w:rPr>
        <w:t>é</w:t>
      </w:r>
      <w:proofErr w:type="gramEnd"/>
      <w:r w:rsidR="00546095" w:rsidRPr="00D0525D">
        <w:rPr>
          <w:rFonts w:asciiTheme="minorHAnsi" w:hAnsiTheme="minorHAnsi" w:cstheme="minorHAnsi"/>
        </w:rPr>
        <w:t xml:space="preserve"> o total estimado do número de pessoas no pós-estrato p.</w:t>
      </w:r>
    </w:p>
    <w:p w:rsidR="00A5063A" w:rsidRPr="00D0525D" w:rsidRDefault="00546095" w:rsidP="00D0525D">
      <w:pPr>
        <w:spacing w:after="120"/>
        <w:ind w:firstLine="357"/>
        <w:jc w:val="both"/>
        <w:rPr>
          <w:rFonts w:asciiTheme="minorHAnsi" w:hAnsiTheme="minorHAnsi" w:cstheme="minorHAnsi"/>
        </w:rPr>
      </w:pPr>
      <w:r w:rsidRPr="00D0525D">
        <w:rPr>
          <w:rFonts w:asciiTheme="minorHAnsi" w:hAnsiTheme="minorHAnsi" w:cstheme="minorHAnsi"/>
        </w:rPr>
        <w:t>O</w:t>
      </w:r>
      <w:r w:rsidR="00AE2F47" w:rsidRPr="00D0525D">
        <w:rPr>
          <w:rFonts w:asciiTheme="minorHAnsi" w:hAnsiTheme="minorHAnsi" w:cstheme="minorHAnsi"/>
        </w:rPr>
        <w:t>s</w:t>
      </w:r>
      <w:r w:rsidRPr="00D0525D">
        <w:rPr>
          <w:rFonts w:asciiTheme="minorHAnsi" w:hAnsiTheme="minorHAnsi" w:cstheme="minorHAnsi"/>
        </w:rPr>
        <w:t xml:space="preserve"> </w:t>
      </w:r>
      <w:r w:rsidR="00AE2F47" w:rsidRPr="00D0525D">
        <w:rPr>
          <w:rFonts w:asciiTheme="minorHAnsi" w:hAnsiTheme="minorHAnsi" w:cstheme="minorHAnsi"/>
        </w:rPr>
        <w:t xml:space="preserve">oito </w:t>
      </w:r>
      <w:r w:rsidRPr="00D0525D">
        <w:rPr>
          <w:rFonts w:asciiTheme="minorHAnsi" w:hAnsiTheme="minorHAnsi" w:cstheme="minorHAnsi"/>
        </w:rPr>
        <w:t>pós</w:t>
      </w:r>
      <w:r w:rsidR="00AE2F47" w:rsidRPr="00D0525D">
        <w:rPr>
          <w:rFonts w:asciiTheme="minorHAnsi" w:hAnsiTheme="minorHAnsi" w:cstheme="minorHAnsi"/>
        </w:rPr>
        <w:t>-</w:t>
      </w:r>
      <w:r w:rsidRPr="00D0525D">
        <w:rPr>
          <w:rFonts w:asciiTheme="minorHAnsi" w:hAnsiTheme="minorHAnsi" w:cstheme="minorHAnsi"/>
        </w:rPr>
        <w:t>estrato</w:t>
      </w:r>
      <w:r w:rsidR="00AE2F47" w:rsidRPr="00D0525D">
        <w:rPr>
          <w:rFonts w:asciiTheme="minorHAnsi" w:hAnsiTheme="minorHAnsi" w:cstheme="minorHAnsi"/>
        </w:rPr>
        <w:t>s</w:t>
      </w:r>
      <w:r w:rsidRPr="00D0525D">
        <w:rPr>
          <w:rFonts w:asciiTheme="minorHAnsi" w:hAnsiTheme="minorHAnsi" w:cstheme="minorHAnsi"/>
        </w:rPr>
        <w:t xml:space="preserve"> </w:t>
      </w:r>
      <w:r w:rsidR="00AE2F47" w:rsidRPr="00D0525D">
        <w:rPr>
          <w:rFonts w:asciiTheme="minorHAnsi" w:hAnsiTheme="minorHAnsi" w:cstheme="minorHAnsi"/>
        </w:rPr>
        <w:t>são definidos</w:t>
      </w:r>
      <w:r w:rsidRPr="00D0525D">
        <w:rPr>
          <w:rFonts w:asciiTheme="minorHAnsi" w:hAnsiTheme="minorHAnsi" w:cstheme="minorHAnsi"/>
        </w:rPr>
        <w:t xml:space="preserve"> pelo cruzamento do sexo com a classe de idade (18 a 29 anos; 30 a 49 anos; </w:t>
      </w:r>
      <w:r w:rsidR="00264B01" w:rsidRPr="00D0525D">
        <w:rPr>
          <w:rFonts w:asciiTheme="minorHAnsi" w:hAnsiTheme="minorHAnsi" w:cstheme="minorHAnsi"/>
        </w:rPr>
        <w:t xml:space="preserve">50 a 65 anos; </w:t>
      </w:r>
      <w:r w:rsidR="00AE2F47" w:rsidRPr="00D0525D">
        <w:rPr>
          <w:rFonts w:asciiTheme="minorHAnsi" w:hAnsiTheme="minorHAnsi" w:cstheme="minorHAnsi"/>
        </w:rPr>
        <w:t xml:space="preserve">66 anos ou mais). </w:t>
      </w:r>
      <w:proofErr w:type="gramStart"/>
      <w:r w:rsidR="00AE2F47" w:rsidRPr="00D0525D">
        <w:rPr>
          <w:rFonts w:asciiTheme="minorHAnsi" w:hAnsiTheme="minorHAnsi" w:cstheme="minorHAnsi"/>
        </w:rPr>
        <w:t>Os dados da estimativa independente da população da Maré é</w:t>
      </w:r>
      <w:proofErr w:type="gramEnd"/>
      <w:r w:rsidR="00AE2F47" w:rsidRPr="00D0525D">
        <w:rPr>
          <w:rFonts w:asciiTheme="minorHAnsi" w:hAnsiTheme="minorHAnsi" w:cstheme="minorHAnsi"/>
        </w:rPr>
        <w:t xml:space="preserve"> apresentada no Quadro 3.</w:t>
      </w:r>
    </w:p>
    <w:p w:rsidR="00FF7A45" w:rsidRPr="00D0525D" w:rsidRDefault="00FF7A45" w:rsidP="00D0525D">
      <w:pPr>
        <w:spacing w:after="120"/>
        <w:ind w:firstLine="357"/>
        <w:jc w:val="both"/>
        <w:rPr>
          <w:rFonts w:asciiTheme="minorHAnsi" w:hAnsiTheme="minorHAnsi" w:cstheme="minorHAnsi"/>
        </w:rPr>
      </w:pPr>
      <w:r w:rsidRPr="00D0525D">
        <w:rPr>
          <w:rFonts w:asciiTheme="minorHAnsi" w:hAnsiTheme="minorHAnsi" w:cstheme="minorHAnsi"/>
        </w:rPr>
        <w:t>Como os dados censitários disponíveis mais recentes são de 2013 e a amostra foi coletada em 2019, houve a estimação do tamanho da população de cada estrato, por sexo e idade, em 1º de julho de 2019.</w:t>
      </w:r>
    </w:p>
    <w:p w:rsidR="006F01D9" w:rsidRPr="00D0525D" w:rsidRDefault="00DC2B00" w:rsidP="00D0525D">
      <w:pPr>
        <w:spacing w:after="120"/>
        <w:ind w:firstLine="357"/>
        <w:jc w:val="both"/>
        <w:rPr>
          <w:rFonts w:asciiTheme="minorHAnsi" w:hAnsiTheme="minorHAnsi" w:cstheme="minorHAnsi"/>
        </w:rPr>
      </w:pPr>
      <w:r w:rsidRPr="00D0525D">
        <w:rPr>
          <w:rFonts w:asciiTheme="minorHAnsi" w:hAnsiTheme="minorHAnsi" w:cstheme="minorHAnsi"/>
        </w:rPr>
        <w:t>Partindo das estimativas de população</w:t>
      </w:r>
      <w:r w:rsidR="00264B01" w:rsidRPr="00D0525D">
        <w:rPr>
          <w:rStyle w:val="Refdenotaderodap"/>
          <w:rFonts w:asciiTheme="minorHAnsi" w:hAnsiTheme="minorHAnsi" w:cstheme="minorHAnsi"/>
        </w:rPr>
        <w:footnoteReference w:id="1"/>
      </w:r>
      <w:r w:rsidRPr="00D0525D">
        <w:rPr>
          <w:rFonts w:asciiTheme="minorHAnsi" w:hAnsiTheme="minorHAnsi" w:cstheme="minorHAnsi"/>
        </w:rPr>
        <w:t xml:space="preserve"> por U</w:t>
      </w:r>
      <w:r w:rsidR="00264B01" w:rsidRPr="00D0525D">
        <w:rPr>
          <w:rFonts w:asciiTheme="minorHAnsi" w:hAnsiTheme="minorHAnsi" w:cstheme="minorHAnsi"/>
        </w:rPr>
        <w:t>nidade da Federação</w:t>
      </w:r>
      <w:r w:rsidRPr="00D0525D">
        <w:rPr>
          <w:rFonts w:asciiTheme="minorHAnsi" w:hAnsiTheme="minorHAnsi" w:cstheme="minorHAnsi"/>
        </w:rPr>
        <w:t xml:space="preserve"> e idade simples, produzidas pelo IBGE</w:t>
      </w:r>
      <w:r w:rsidR="00264B01" w:rsidRPr="00D0525D">
        <w:rPr>
          <w:rFonts w:asciiTheme="minorHAnsi" w:hAnsiTheme="minorHAnsi" w:cstheme="minorHAnsi"/>
        </w:rPr>
        <w:t xml:space="preserve"> para os anos de 2010 (</w:t>
      </w:r>
      <w:r w:rsidR="002947C6" w:rsidRPr="00D0525D">
        <w:rPr>
          <w:rFonts w:asciiTheme="minorHAnsi" w:hAnsiTheme="minorHAnsi" w:cstheme="minorHAnsi"/>
        </w:rPr>
        <w:t>Censo Demográfico 2010, do IBGE), 2013 (</w:t>
      </w:r>
      <w:r w:rsidR="00AE2F47" w:rsidRPr="00D0525D">
        <w:rPr>
          <w:rFonts w:asciiTheme="minorHAnsi" w:hAnsiTheme="minorHAnsi" w:cstheme="minorHAnsi"/>
        </w:rPr>
        <w:t>ano</w:t>
      </w:r>
      <w:r w:rsidR="002947C6" w:rsidRPr="00D0525D">
        <w:rPr>
          <w:rFonts w:asciiTheme="minorHAnsi" w:hAnsiTheme="minorHAnsi" w:cstheme="minorHAnsi"/>
        </w:rPr>
        <w:t xml:space="preserve"> do Censo da Maré) e 2019 (momento da pesquisa</w:t>
      </w:r>
      <w:r w:rsidR="00AE2F47" w:rsidRPr="00D0525D">
        <w:rPr>
          <w:rFonts w:asciiTheme="minorHAnsi" w:hAnsiTheme="minorHAnsi" w:cstheme="minorHAnsi"/>
        </w:rPr>
        <w:t>)</w:t>
      </w:r>
      <w:r w:rsidR="002947C6" w:rsidRPr="00D0525D">
        <w:rPr>
          <w:rFonts w:asciiTheme="minorHAnsi" w:hAnsiTheme="minorHAnsi" w:cstheme="minorHAnsi"/>
        </w:rPr>
        <w:t>, foi utilizado o método da tendência linear</w:t>
      </w:r>
      <w:r w:rsidR="006F01D9" w:rsidRPr="00D0525D">
        <w:rPr>
          <w:rFonts w:asciiTheme="minorHAnsi" w:hAnsiTheme="minorHAnsi" w:cstheme="minorHAnsi"/>
        </w:rPr>
        <w:t xml:space="preserve"> (Madeira e Simões, 1972)</w:t>
      </w:r>
      <w:r w:rsidR="002947C6" w:rsidRPr="00D0525D">
        <w:rPr>
          <w:rFonts w:asciiTheme="minorHAnsi" w:hAnsiTheme="minorHAnsi" w:cstheme="minorHAnsi"/>
        </w:rPr>
        <w:t xml:space="preserve"> para estimar a população da Maré para 1º de julho de 2019, apresentada no Quadro 3.</w:t>
      </w:r>
    </w:p>
    <w:tbl>
      <w:tblPr>
        <w:tblW w:w="0" w:type="auto"/>
        <w:jc w:val="center"/>
        <w:tblCellMar>
          <w:left w:w="70" w:type="dxa"/>
          <w:right w:w="70" w:type="dxa"/>
        </w:tblCellMar>
        <w:tblLook w:val="04A0" w:firstRow="1" w:lastRow="0" w:firstColumn="1" w:lastColumn="0" w:noHBand="0" w:noVBand="1"/>
      </w:tblPr>
      <w:tblGrid>
        <w:gridCol w:w="2106"/>
        <w:gridCol w:w="1588"/>
        <w:gridCol w:w="1588"/>
        <w:gridCol w:w="1588"/>
      </w:tblGrid>
      <w:tr w:rsidR="00D0525D" w:rsidRPr="00D0525D" w:rsidTr="005B58CE">
        <w:trPr>
          <w:trHeight w:val="300"/>
          <w:tblHeader/>
          <w:jc w:val="center"/>
        </w:trPr>
        <w:tc>
          <w:tcPr>
            <w:tcW w:w="6870" w:type="dxa"/>
            <w:gridSpan w:val="4"/>
            <w:tcBorders>
              <w:bottom w:val="single" w:sz="4" w:space="0" w:color="auto"/>
            </w:tcBorders>
            <w:shd w:val="clear" w:color="auto" w:fill="auto"/>
            <w:noWrap/>
            <w:vAlign w:val="center"/>
          </w:tcPr>
          <w:p w:rsidR="00264B01" w:rsidRPr="00D0525D" w:rsidRDefault="00264B01" w:rsidP="00D0525D">
            <w:pPr>
              <w:jc w:val="center"/>
              <w:rPr>
                <w:rFonts w:asciiTheme="minorHAnsi" w:hAnsiTheme="minorHAnsi" w:cstheme="minorHAnsi"/>
                <w:lang w:eastAsia="pt-BR"/>
              </w:rPr>
            </w:pPr>
            <w:r w:rsidRPr="00D0525D">
              <w:rPr>
                <w:rFonts w:asciiTheme="minorHAnsi" w:hAnsiTheme="minorHAnsi" w:cstheme="minorHAnsi"/>
              </w:rPr>
              <w:t xml:space="preserve">Quadro 3 – Estimativa da população </w:t>
            </w:r>
            <w:r w:rsidR="0083681E" w:rsidRPr="00D0525D">
              <w:rPr>
                <w:rFonts w:asciiTheme="minorHAnsi" w:hAnsiTheme="minorHAnsi" w:cstheme="minorHAnsi"/>
              </w:rPr>
              <w:t xml:space="preserve">maior de 18 anos de idade </w:t>
            </w:r>
            <w:r w:rsidRPr="00D0525D">
              <w:rPr>
                <w:rFonts w:asciiTheme="minorHAnsi" w:hAnsiTheme="minorHAnsi" w:cstheme="minorHAnsi"/>
              </w:rPr>
              <w:t>da Maré para 1º de julho de 2019 por sexo, segundo faixas de idade</w:t>
            </w:r>
          </w:p>
        </w:tc>
      </w:tr>
      <w:tr w:rsidR="00D0525D" w:rsidRPr="00D0525D" w:rsidTr="005B58CE">
        <w:trPr>
          <w:trHeight w:val="300"/>
          <w:tblHeader/>
          <w:jc w:val="center"/>
        </w:trPr>
        <w:tc>
          <w:tcPr>
            <w:tcW w:w="2106" w:type="dxa"/>
            <w:tcBorders>
              <w:top w:val="single" w:sz="4" w:space="0" w:color="auto"/>
              <w:bottom w:val="single" w:sz="4" w:space="0" w:color="auto"/>
              <w:right w:val="single" w:sz="4" w:space="0" w:color="auto"/>
            </w:tcBorders>
            <w:shd w:val="clear" w:color="auto" w:fill="auto"/>
            <w:noWrap/>
            <w:vAlign w:val="center"/>
          </w:tcPr>
          <w:p w:rsidR="006F01D9" w:rsidRPr="00D0525D" w:rsidRDefault="006F01D9" w:rsidP="00D0525D">
            <w:pPr>
              <w:jc w:val="center"/>
              <w:rPr>
                <w:rFonts w:asciiTheme="minorHAnsi" w:hAnsiTheme="minorHAnsi" w:cstheme="minorHAnsi"/>
                <w:lang w:eastAsia="pt-BR"/>
              </w:rPr>
            </w:pPr>
            <w:r w:rsidRPr="00D0525D">
              <w:rPr>
                <w:rFonts w:asciiTheme="minorHAnsi" w:hAnsiTheme="minorHAnsi" w:cstheme="minorHAnsi"/>
                <w:lang w:eastAsia="pt-BR"/>
              </w:rPr>
              <w:t>Classe de idade</w:t>
            </w:r>
          </w:p>
        </w:tc>
        <w:tc>
          <w:tcPr>
            <w:tcW w:w="1588" w:type="dxa"/>
            <w:tcBorders>
              <w:top w:val="single" w:sz="4" w:space="0" w:color="auto"/>
              <w:left w:val="single" w:sz="4" w:space="0" w:color="auto"/>
              <w:bottom w:val="single" w:sz="4" w:space="0" w:color="auto"/>
              <w:right w:val="single" w:sz="4" w:space="0" w:color="auto"/>
            </w:tcBorders>
            <w:vAlign w:val="center"/>
          </w:tcPr>
          <w:p w:rsidR="006F01D9" w:rsidRPr="00D0525D" w:rsidRDefault="006F01D9" w:rsidP="00D0525D">
            <w:pPr>
              <w:jc w:val="center"/>
              <w:rPr>
                <w:rFonts w:asciiTheme="minorHAnsi" w:hAnsiTheme="minorHAnsi" w:cstheme="minorHAnsi"/>
                <w:lang w:eastAsia="pt-BR"/>
              </w:rPr>
            </w:pPr>
            <w:r w:rsidRPr="00D0525D">
              <w:rPr>
                <w:rFonts w:asciiTheme="minorHAnsi" w:hAnsiTheme="minorHAnsi" w:cstheme="minorHAnsi"/>
                <w:lang w:eastAsia="pt-BR"/>
              </w:rPr>
              <w:t>Total</w:t>
            </w:r>
          </w:p>
        </w:tc>
        <w:tc>
          <w:tcPr>
            <w:tcW w:w="1588" w:type="dxa"/>
            <w:tcBorders>
              <w:top w:val="single" w:sz="4" w:space="0" w:color="auto"/>
              <w:left w:val="single" w:sz="4" w:space="0" w:color="auto"/>
              <w:bottom w:val="single" w:sz="4" w:space="0" w:color="auto"/>
              <w:right w:val="single" w:sz="4" w:space="0" w:color="auto"/>
            </w:tcBorders>
            <w:vAlign w:val="center"/>
          </w:tcPr>
          <w:p w:rsidR="006F01D9" w:rsidRPr="00D0525D" w:rsidRDefault="006F01D9" w:rsidP="00D0525D">
            <w:pPr>
              <w:jc w:val="center"/>
              <w:rPr>
                <w:rFonts w:asciiTheme="minorHAnsi" w:hAnsiTheme="minorHAnsi" w:cstheme="minorHAnsi"/>
                <w:lang w:eastAsia="pt-BR"/>
              </w:rPr>
            </w:pPr>
            <w:r w:rsidRPr="00D0525D">
              <w:rPr>
                <w:rFonts w:asciiTheme="minorHAnsi" w:hAnsiTheme="minorHAnsi" w:cstheme="minorHAnsi"/>
                <w:lang w:eastAsia="pt-BR"/>
              </w:rPr>
              <w:t>Homens</w:t>
            </w:r>
          </w:p>
        </w:tc>
        <w:tc>
          <w:tcPr>
            <w:tcW w:w="1588" w:type="dxa"/>
            <w:tcBorders>
              <w:top w:val="single" w:sz="4" w:space="0" w:color="auto"/>
              <w:left w:val="single" w:sz="4" w:space="0" w:color="auto"/>
              <w:bottom w:val="single" w:sz="4" w:space="0" w:color="auto"/>
            </w:tcBorders>
            <w:vAlign w:val="center"/>
          </w:tcPr>
          <w:p w:rsidR="006F01D9" w:rsidRPr="00D0525D" w:rsidRDefault="006F01D9" w:rsidP="00D0525D">
            <w:pPr>
              <w:jc w:val="center"/>
              <w:rPr>
                <w:rFonts w:asciiTheme="minorHAnsi" w:hAnsiTheme="minorHAnsi" w:cstheme="minorHAnsi"/>
                <w:lang w:eastAsia="pt-BR"/>
              </w:rPr>
            </w:pPr>
            <w:r w:rsidRPr="00D0525D">
              <w:rPr>
                <w:rFonts w:asciiTheme="minorHAnsi" w:hAnsiTheme="minorHAnsi" w:cstheme="minorHAnsi"/>
                <w:lang w:eastAsia="pt-BR"/>
              </w:rPr>
              <w:t>Mulheres</w:t>
            </w:r>
          </w:p>
        </w:tc>
      </w:tr>
      <w:tr w:rsidR="00D0525D" w:rsidRPr="00D0525D" w:rsidTr="00264B01">
        <w:trPr>
          <w:trHeight w:val="300"/>
          <w:jc w:val="center"/>
        </w:trPr>
        <w:tc>
          <w:tcPr>
            <w:tcW w:w="2106" w:type="dxa"/>
            <w:tcBorders>
              <w:top w:val="single" w:sz="4" w:space="0" w:color="auto"/>
            </w:tcBorders>
            <w:shd w:val="clear" w:color="auto" w:fill="auto"/>
            <w:noWrap/>
            <w:vAlign w:val="center"/>
          </w:tcPr>
          <w:p w:rsidR="006F01D9" w:rsidRPr="00D0525D" w:rsidRDefault="006F01D9" w:rsidP="00D0525D">
            <w:pPr>
              <w:jc w:val="center"/>
              <w:rPr>
                <w:rFonts w:asciiTheme="minorHAnsi" w:hAnsiTheme="minorHAnsi" w:cstheme="minorHAnsi"/>
                <w:lang w:eastAsia="pt-BR"/>
              </w:rPr>
            </w:pPr>
            <w:r w:rsidRPr="00D0525D">
              <w:rPr>
                <w:rFonts w:asciiTheme="minorHAnsi" w:hAnsiTheme="minorHAnsi" w:cstheme="minorHAnsi"/>
                <w:lang w:eastAsia="pt-BR"/>
              </w:rPr>
              <w:t>Total</w:t>
            </w:r>
          </w:p>
        </w:tc>
        <w:tc>
          <w:tcPr>
            <w:tcW w:w="1588" w:type="dxa"/>
            <w:tcBorders>
              <w:top w:val="single" w:sz="4" w:space="0" w:color="auto"/>
            </w:tcBorders>
            <w:tcMar>
              <w:right w:w="255" w:type="dxa"/>
            </w:tcMar>
            <w:vAlign w:val="center"/>
          </w:tcPr>
          <w:p w:rsidR="006F01D9" w:rsidRPr="00D0525D" w:rsidRDefault="006F01D9" w:rsidP="00D0525D">
            <w:pPr>
              <w:jc w:val="center"/>
              <w:rPr>
                <w:rFonts w:asciiTheme="minorHAnsi" w:hAnsiTheme="minorHAnsi" w:cstheme="minorHAnsi"/>
              </w:rPr>
            </w:pPr>
            <w:r w:rsidRPr="00D0525D">
              <w:rPr>
                <w:rFonts w:asciiTheme="minorHAnsi" w:hAnsiTheme="minorHAnsi" w:cstheme="minorHAnsi"/>
              </w:rPr>
              <w:t>101.549</w:t>
            </w:r>
          </w:p>
        </w:tc>
        <w:tc>
          <w:tcPr>
            <w:tcW w:w="1588" w:type="dxa"/>
            <w:tcBorders>
              <w:top w:val="single" w:sz="4" w:space="0" w:color="auto"/>
            </w:tcBorders>
            <w:tcMar>
              <w:right w:w="255" w:type="dxa"/>
            </w:tcMar>
            <w:vAlign w:val="center"/>
          </w:tcPr>
          <w:p w:rsidR="006F01D9" w:rsidRPr="00D0525D" w:rsidRDefault="006F01D9" w:rsidP="00D0525D">
            <w:pPr>
              <w:jc w:val="center"/>
              <w:rPr>
                <w:rFonts w:asciiTheme="minorHAnsi" w:hAnsiTheme="minorHAnsi" w:cstheme="minorHAnsi"/>
              </w:rPr>
            </w:pPr>
            <w:r w:rsidRPr="00D0525D">
              <w:rPr>
                <w:rFonts w:asciiTheme="minorHAnsi" w:hAnsiTheme="minorHAnsi" w:cstheme="minorHAnsi"/>
              </w:rPr>
              <w:t>49.435</w:t>
            </w:r>
          </w:p>
        </w:tc>
        <w:tc>
          <w:tcPr>
            <w:tcW w:w="1588" w:type="dxa"/>
            <w:tcBorders>
              <w:top w:val="single" w:sz="4" w:space="0" w:color="auto"/>
            </w:tcBorders>
            <w:tcMar>
              <w:right w:w="255" w:type="dxa"/>
            </w:tcMar>
            <w:vAlign w:val="center"/>
          </w:tcPr>
          <w:p w:rsidR="006F01D9" w:rsidRPr="00D0525D" w:rsidRDefault="006F01D9" w:rsidP="00D0525D">
            <w:pPr>
              <w:jc w:val="center"/>
              <w:rPr>
                <w:rFonts w:asciiTheme="minorHAnsi" w:hAnsiTheme="minorHAnsi" w:cstheme="minorHAnsi"/>
              </w:rPr>
            </w:pPr>
            <w:r w:rsidRPr="00D0525D">
              <w:rPr>
                <w:rFonts w:asciiTheme="minorHAnsi" w:hAnsiTheme="minorHAnsi" w:cstheme="minorHAnsi"/>
              </w:rPr>
              <w:t>52.114</w:t>
            </w:r>
          </w:p>
        </w:tc>
      </w:tr>
      <w:tr w:rsidR="00D0525D" w:rsidRPr="00D0525D" w:rsidTr="00264B01">
        <w:trPr>
          <w:trHeight w:val="300"/>
          <w:jc w:val="center"/>
        </w:trPr>
        <w:tc>
          <w:tcPr>
            <w:tcW w:w="2106" w:type="dxa"/>
            <w:shd w:val="clear" w:color="auto" w:fill="auto"/>
            <w:noWrap/>
            <w:tcMar>
              <w:left w:w="284" w:type="dxa"/>
            </w:tcMar>
            <w:vAlign w:val="center"/>
            <w:hideMark/>
          </w:tcPr>
          <w:p w:rsidR="006F01D9" w:rsidRPr="00D0525D" w:rsidRDefault="006F01D9" w:rsidP="00D0525D">
            <w:pPr>
              <w:rPr>
                <w:rFonts w:asciiTheme="minorHAnsi" w:hAnsiTheme="minorHAnsi" w:cstheme="minorHAnsi"/>
                <w:lang w:eastAsia="pt-BR"/>
              </w:rPr>
            </w:pPr>
            <w:r w:rsidRPr="00D0525D">
              <w:rPr>
                <w:rFonts w:asciiTheme="minorHAnsi" w:hAnsiTheme="minorHAnsi" w:cstheme="minorHAnsi"/>
                <w:lang w:eastAsia="pt-BR"/>
              </w:rPr>
              <w:t>18 a 29 anos</w:t>
            </w:r>
          </w:p>
        </w:tc>
        <w:tc>
          <w:tcPr>
            <w:tcW w:w="1588" w:type="dxa"/>
            <w:tcMar>
              <w:right w:w="255" w:type="dxa"/>
            </w:tcMar>
            <w:vAlign w:val="center"/>
          </w:tcPr>
          <w:p w:rsidR="006F01D9" w:rsidRPr="00D0525D" w:rsidRDefault="006F01D9" w:rsidP="00D0525D">
            <w:pPr>
              <w:jc w:val="center"/>
              <w:rPr>
                <w:rFonts w:asciiTheme="minorHAnsi" w:hAnsiTheme="minorHAnsi" w:cstheme="minorHAnsi"/>
              </w:rPr>
            </w:pPr>
            <w:r w:rsidRPr="00D0525D">
              <w:rPr>
                <w:rFonts w:asciiTheme="minorHAnsi" w:hAnsiTheme="minorHAnsi" w:cstheme="minorHAnsi"/>
              </w:rPr>
              <w:t>30.603</w:t>
            </w:r>
          </w:p>
        </w:tc>
        <w:tc>
          <w:tcPr>
            <w:tcW w:w="1588" w:type="dxa"/>
            <w:tcMar>
              <w:right w:w="255" w:type="dxa"/>
            </w:tcMar>
            <w:vAlign w:val="center"/>
          </w:tcPr>
          <w:p w:rsidR="006F01D9" w:rsidRPr="00D0525D" w:rsidRDefault="006F01D9" w:rsidP="00D0525D">
            <w:pPr>
              <w:jc w:val="center"/>
              <w:rPr>
                <w:rFonts w:asciiTheme="minorHAnsi" w:hAnsiTheme="minorHAnsi" w:cstheme="minorHAnsi"/>
              </w:rPr>
            </w:pPr>
            <w:r w:rsidRPr="00D0525D">
              <w:rPr>
                <w:rFonts w:asciiTheme="minorHAnsi" w:hAnsiTheme="minorHAnsi" w:cstheme="minorHAnsi"/>
              </w:rPr>
              <w:t>15.186</w:t>
            </w:r>
          </w:p>
        </w:tc>
        <w:tc>
          <w:tcPr>
            <w:tcW w:w="1588" w:type="dxa"/>
            <w:tcMar>
              <w:right w:w="255" w:type="dxa"/>
            </w:tcMar>
            <w:vAlign w:val="center"/>
          </w:tcPr>
          <w:p w:rsidR="006F01D9" w:rsidRPr="00D0525D" w:rsidRDefault="006F01D9" w:rsidP="00D0525D">
            <w:pPr>
              <w:jc w:val="center"/>
              <w:rPr>
                <w:rFonts w:asciiTheme="minorHAnsi" w:hAnsiTheme="minorHAnsi" w:cstheme="minorHAnsi"/>
              </w:rPr>
            </w:pPr>
            <w:r w:rsidRPr="00D0525D">
              <w:rPr>
                <w:rFonts w:asciiTheme="minorHAnsi" w:hAnsiTheme="minorHAnsi" w:cstheme="minorHAnsi"/>
              </w:rPr>
              <w:t>15.417</w:t>
            </w:r>
          </w:p>
        </w:tc>
      </w:tr>
      <w:tr w:rsidR="00D0525D" w:rsidRPr="00D0525D" w:rsidTr="00264B01">
        <w:trPr>
          <w:trHeight w:val="300"/>
          <w:jc w:val="center"/>
        </w:trPr>
        <w:tc>
          <w:tcPr>
            <w:tcW w:w="2106" w:type="dxa"/>
            <w:tcBorders>
              <w:top w:val="nil"/>
            </w:tcBorders>
            <w:shd w:val="clear" w:color="auto" w:fill="auto"/>
            <w:noWrap/>
            <w:tcMar>
              <w:left w:w="284" w:type="dxa"/>
            </w:tcMar>
            <w:vAlign w:val="center"/>
            <w:hideMark/>
          </w:tcPr>
          <w:p w:rsidR="006F01D9" w:rsidRPr="00D0525D" w:rsidRDefault="006F01D9" w:rsidP="00D0525D">
            <w:pPr>
              <w:rPr>
                <w:rFonts w:asciiTheme="minorHAnsi" w:hAnsiTheme="minorHAnsi" w:cstheme="minorHAnsi"/>
                <w:lang w:eastAsia="pt-BR"/>
              </w:rPr>
            </w:pPr>
            <w:r w:rsidRPr="00D0525D">
              <w:rPr>
                <w:rFonts w:asciiTheme="minorHAnsi" w:hAnsiTheme="minorHAnsi" w:cstheme="minorHAnsi"/>
                <w:lang w:eastAsia="pt-BR"/>
              </w:rPr>
              <w:t>30 a 49 anos</w:t>
            </w:r>
          </w:p>
        </w:tc>
        <w:tc>
          <w:tcPr>
            <w:tcW w:w="1588" w:type="dxa"/>
            <w:tcBorders>
              <w:top w:val="nil"/>
            </w:tcBorders>
            <w:tcMar>
              <w:right w:w="255" w:type="dxa"/>
            </w:tcMar>
            <w:vAlign w:val="center"/>
          </w:tcPr>
          <w:p w:rsidR="006F01D9" w:rsidRPr="00D0525D" w:rsidRDefault="006F01D9" w:rsidP="00D0525D">
            <w:pPr>
              <w:jc w:val="center"/>
              <w:rPr>
                <w:rFonts w:asciiTheme="minorHAnsi" w:hAnsiTheme="minorHAnsi" w:cstheme="minorHAnsi"/>
              </w:rPr>
            </w:pPr>
            <w:r w:rsidRPr="00D0525D">
              <w:rPr>
                <w:rFonts w:asciiTheme="minorHAnsi" w:hAnsiTheme="minorHAnsi" w:cstheme="minorHAnsi"/>
              </w:rPr>
              <w:t>45.911</w:t>
            </w:r>
          </w:p>
        </w:tc>
        <w:tc>
          <w:tcPr>
            <w:tcW w:w="1588" w:type="dxa"/>
            <w:tcBorders>
              <w:top w:val="nil"/>
            </w:tcBorders>
            <w:tcMar>
              <w:right w:w="255" w:type="dxa"/>
            </w:tcMar>
            <w:vAlign w:val="center"/>
          </w:tcPr>
          <w:p w:rsidR="006F01D9" w:rsidRPr="00D0525D" w:rsidRDefault="006F01D9" w:rsidP="00D0525D">
            <w:pPr>
              <w:jc w:val="center"/>
              <w:rPr>
                <w:rFonts w:asciiTheme="minorHAnsi" w:hAnsiTheme="minorHAnsi" w:cstheme="minorHAnsi"/>
              </w:rPr>
            </w:pPr>
            <w:r w:rsidRPr="00D0525D">
              <w:rPr>
                <w:rFonts w:asciiTheme="minorHAnsi" w:hAnsiTheme="minorHAnsi" w:cstheme="minorHAnsi"/>
              </w:rPr>
              <w:t>22.911</w:t>
            </w:r>
          </w:p>
        </w:tc>
        <w:tc>
          <w:tcPr>
            <w:tcW w:w="1588" w:type="dxa"/>
            <w:tcBorders>
              <w:top w:val="nil"/>
            </w:tcBorders>
            <w:tcMar>
              <w:right w:w="255" w:type="dxa"/>
            </w:tcMar>
            <w:vAlign w:val="center"/>
          </w:tcPr>
          <w:p w:rsidR="006F01D9" w:rsidRPr="00D0525D" w:rsidRDefault="006F01D9" w:rsidP="00D0525D">
            <w:pPr>
              <w:jc w:val="center"/>
              <w:rPr>
                <w:rFonts w:asciiTheme="minorHAnsi" w:hAnsiTheme="minorHAnsi" w:cstheme="minorHAnsi"/>
              </w:rPr>
            </w:pPr>
            <w:r w:rsidRPr="00D0525D">
              <w:rPr>
                <w:rFonts w:asciiTheme="minorHAnsi" w:hAnsiTheme="minorHAnsi" w:cstheme="minorHAnsi"/>
              </w:rPr>
              <w:t>23.000</w:t>
            </w:r>
          </w:p>
        </w:tc>
      </w:tr>
      <w:tr w:rsidR="00D0525D" w:rsidRPr="00D0525D" w:rsidTr="00264B01">
        <w:trPr>
          <w:trHeight w:val="300"/>
          <w:jc w:val="center"/>
        </w:trPr>
        <w:tc>
          <w:tcPr>
            <w:tcW w:w="2106" w:type="dxa"/>
            <w:tcBorders>
              <w:top w:val="nil"/>
            </w:tcBorders>
            <w:shd w:val="clear" w:color="auto" w:fill="auto"/>
            <w:noWrap/>
            <w:tcMar>
              <w:left w:w="284" w:type="dxa"/>
            </w:tcMar>
            <w:vAlign w:val="center"/>
            <w:hideMark/>
          </w:tcPr>
          <w:p w:rsidR="006F01D9" w:rsidRPr="00D0525D" w:rsidRDefault="006F01D9" w:rsidP="00D0525D">
            <w:pPr>
              <w:rPr>
                <w:rFonts w:asciiTheme="minorHAnsi" w:hAnsiTheme="minorHAnsi" w:cstheme="minorHAnsi"/>
                <w:lang w:eastAsia="pt-BR"/>
              </w:rPr>
            </w:pPr>
            <w:r w:rsidRPr="00D0525D">
              <w:rPr>
                <w:rFonts w:asciiTheme="minorHAnsi" w:hAnsiTheme="minorHAnsi" w:cstheme="minorHAnsi"/>
                <w:lang w:eastAsia="pt-BR"/>
              </w:rPr>
              <w:t>50 a 65 anos</w:t>
            </w:r>
          </w:p>
        </w:tc>
        <w:tc>
          <w:tcPr>
            <w:tcW w:w="1588" w:type="dxa"/>
            <w:tcBorders>
              <w:top w:val="nil"/>
            </w:tcBorders>
            <w:tcMar>
              <w:right w:w="255" w:type="dxa"/>
            </w:tcMar>
            <w:vAlign w:val="center"/>
          </w:tcPr>
          <w:p w:rsidR="006F01D9" w:rsidRPr="00D0525D" w:rsidRDefault="006F01D9" w:rsidP="00D0525D">
            <w:pPr>
              <w:jc w:val="center"/>
              <w:rPr>
                <w:rFonts w:asciiTheme="minorHAnsi" w:hAnsiTheme="minorHAnsi" w:cstheme="minorHAnsi"/>
              </w:rPr>
            </w:pPr>
            <w:r w:rsidRPr="00D0525D">
              <w:rPr>
                <w:rFonts w:asciiTheme="minorHAnsi" w:hAnsiTheme="minorHAnsi" w:cstheme="minorHAnsi"/>
              </w:rPr>
              <w:t>17.750</w:t>
            </w:r>
          </w:p>
        </w:tc>
        <w:tc>
          <w:tcPr>
            <w:tcW w:w="1588" w:type="dxa"/>
            <w:tcBorders>
              <w:top w:val="nil"/>
            </w:tcBorders>
            <w:tcMar>
              <w:right w:w="255" w:type="dxa"/>
            </w:tcMar>
            <w:vAlign w:val="center"/>
          </w:tcPr>
          <w:p w:rsidR="006F01D9" w:rsidRPr="00D0525D" w:rsidRDefault="006F01D9" w:rsidP="00D0525D">
            <w:pPr>
              <w:jc w:val="center"/>
              <w:rPr>
                <w:rFonts w:asciiTheme="minorHAnsi" w:hAnsiTheme="minorHAnsi" w:cstheme="minorHAnsi"/>
              </w:rPr>
            </w:pPr>
            <w:r w:rsidRPr="00D0525D">
              <w:rPr>
                <w:rFonts w:asciiTheme="minorHAnsi" w:hAnsiTheme="minorHAnsi" w:cstheme="minorHAnsi"/>
              </w:rPr>
              <w:t>8.418</w:t>
            </w:r>
          </w:p>
        </w:tc>
        <w:tc>
          <w:tcPr>
            <w:tcW w:w="1588" w:type="dxa"/>
            <w:tcBorders>
              <w:top w:val="nil"/>
            </w:tcBorders>
            <w:tcMar>
              <w:right w:w="255" w:type="dxa"/>
            </w:tcMar>
            <w:vAlign w:val="center"/>
          </w:tcPr>
          <w:p w:rsidR="006F01D9" w:rsidRPr="00D0525D" w:rsidRDefault="006F01D9" w:rsidP="00D0525D">
            <w:pPr>
              <w:jc w:val="center"/>
              <w:rPr>
                <w:rFonts w:asciiTheme="minorHAnsi" w:hAnsiTheme="minorHAnsi" w:cstheme="minorHAnsi"/>
              </w:rPr>
            </w:pPr>
            <w:r w:rsidRPr="00D0525D">
              <w:rPr>
                <w:rFonts w:asciiTheme="minorHAnsi" w:hAnsiTheme="minorHAnsi" w:cstheme="minorHAnsi"/>
              </w:rPr>
              <w:t>9.332</w:t>
            </w:r>
          </w:p>
        </w:tc>
      </w:tr>
      <w:tr w:rsidR="006F01D9" w:rsidRPr="00D0525D" w:rsidTr="00264B01">
        <w:trPr>
          <w:trHeight w:val="300"/>
          <w:jc w:val="center"/>
        </w:trPr>
        <w:tc>
          <w:tcPr>
            <w:tcW w:w="2106" w:type="dxa"/>
            <w:tcBorders>
              <w:top w:val="nil"/>
              <w:bottom w:val="single" w:sz="4" w:space="0" w:color="auto"/>
            </w:tcBorders>
            <w:shd w:val="clear" w:color="auto" w:fill="auto"/>
            <w:noWrap/>
            <w:tcMar>
              <w:left w:w="284" w:type="dxa"/>
            </w:tcMar>
            <w:vAlign w:val="center"/>
            <w:hideMark/>
          </w:tcPr>
          <w:p w:rsidR="006F01D9" w:rsidRPr="00D0525D" w:rsidRDefault="006F01D9" w:rsidP="00D0525D">
            <w:pPr>
              <w:rPr>
                <w:rFonts w:asciiTheme="minorHAnsi" w:hAnsiTheme="minorHAnsi" w:cstheme="minorHAnsi"/>
                <w:lang w:eastAsia="pt-BR"/>
              </w:rPr>
            </w:pPr>
            <w:r w:rsidRPr="00D0525D">
              <w:rPr>
                <w:rFonts w:asciiTheme="minorHAnsi" w:hAnsiTheme="minorHAnsi" w:cstheme="minorHAnsi"/>
                <w:lang w:eastAsia="pt-BR"/>
              </w:rPr>
              <w:t xml:space="preserve">66 </w:t>
            </w:r>
            <w:r w:rsidR="0073012D" w:rsidRPr="00D0525D">
              <w:rPr>
                <w:rFonts w:asciiTheme="minorHAnsi" w:hAnsiTheme="minorHAnsi" w:cstheme="minorHAnsi"/>
                <w:lang w:eastAsia="pt-BR"/>
              </w:rPr>
              <w:t xml:space="preserve">anos </w:t>
            </w:r>
            <w:r w:rsidRPr="00D0525D">
              <w:rPr>
                <w:rFonts w:asciiTheme="minorHAnsi" w:hAnsiTheme="minorHAnsi" w:cstheme="minorHAnsi"/>
                <w:lang w:eastAsia="pt-BR"/>
              </w:rPr>
              <w:t>ou mais</w:t>
            </w:r>
          </w:p>
        </w:tc>
        <w:tc>
          <w:tcPr>
            <w:tcW w:w="1588" w:type="dxa"/>
            <w:tcBorders>
              <w:top w:val="nil"/>
              <w:bottom w:val="single" w:sz="4" w:space="0" w:color="auto"/>
            </w:tcBorders>
            <w:tcMar>
              <w:right w:w="255" w:type="dxa"/>
            </w:tcMar>
            <w:vAlign w:val="center"/>
          </w:tcPr>
          <w:p w:rsidR="006F01D9" w:rsidRPr="00D0525D" w:rsidRDefault="006F01D9" w:rsidP="00D0525D">
            <w:pPr>
              <w:jc w:val="center"/>
              <w:rPr>
                <w:rFonts w:asciiTheme="minorHAnsi" w:hAnsiTheme="minorHAnsi" w:cstheme="minorHAnsi"/>
              </w:rPr>
            </w:pPr>
            <w:r w:rsidRPr="00D0525D">
              <w:rPr>
                <w:rFonts w:asciiTheme="minorHAnsi" w:hAnsiTheme="minorHAnsi" w:cstheme="minorHAnsi"/>
              </w:rPr>
              <w:t>7.285</w:t>
            </w:r>
          </w:p>
        </w:tc>
        <w:tc>
          <w:tcPr>
            <w:tcW w:w="1588" w:type="dxa"/>
            <w:tcBorders>
              <w:top w:val="nil"/>
              <w:bottom w:val="single" w:sz="4" w:space="0" w:color="auto"/>
            </w:tcBorders>
            <w:tcMar>
              <w:right w:w="255" w:type="dxa"/>
            </w:tcMar>
            <w:vAlign w:val="center"/>
          </w:tcPr>
          <w:p w:rsidR="006F01D9" w:rsidRPr="00D0525D" w:rsidRDefault="006F01D9" w:rsidP="00D0525D">
            <w:pPr>
              <w:jc w:val="center"/>
              <w:rPr>
                <w:rFonts w:asciiTheme="minorHAnsi" w:hAnsiTheme="minorHAnsi" w:cstheme="minorHAnsi"/>
              </w:rPr>
            </w:pPr>
            <w:r w:rsidRPr="00D0525D">
              <w:rPr>
                <w:rFonts w:asciiTheme="minorHAnsi" w:hAnsiTheme="minorHAnsi" w:cstheme="minorHAnsi"/>
              </w:rPr>
              <w:t>2.920</w:t>
            </w:r>
          </w:p>
        </w:tc>
        <w:tc>
          <w:tcPr>
            <w:tcW w:w="1588" w:type="dxa"/>
            <w:tcBorders>
              <w:top w:val="nil"/>
              <w:bottom w:val="single" w:sz="4" w:space="0" w:color="auto"/>
            </w:tcBorders>
            <w:tcMar>
              <w:right w:w="255" w:type="dxa"/>
            </w:tcMar>
            <w:vAlign w:val="center"/>
          </w:tcPr>
          <w:p w:rsidR="006F01D9" w:rsidRPr="00D0525D" w:rsidRDefault="006F01D9" w:rsidP="00D0525D">
            <w:pPr>
              <w:jc w:val="center"/>
              <w:rPr>
                <w:rFonts w:asciiTheme="minorHAnsi" w:hAnsiTheme="minorHAnsi" w:cstheme="minorHAnsi"/>
              </w:rPr>
            </w:pPr>
            <w:r w:rsidRPr="00D0525D">
              <w:rPr>
                <w:rFonts w:asciiTheme="minorHAnsi" w:hAnsiTheme="minorHAnsi" w:cstheme="minorHAnsi"/>
              </w:rPr>
              <w:t>4.365</w:t>
            </w:r>
          </w:p>
        </w:tc>
      </w:tr>
    </w:tbl>
    <w:p w:rsidR="00264B01" w:rsidRPr="00D0525D" w:rsidRDefault="00264B01" w:rsidP="00D0525D">
      <w:pPr>
        <w:spacing w:after="120"/>
        <w:jc w:val="both"/>
        <w:rPr>
          <w:rFonts w:asciiTheme="minorHAnsi" w:hAnsiTheme="minorHAnsi" w:cstheme="minorHAnsi"/>
          <w:b/>
        </w:rPr>
      </w:pPr>
    </w:p>
    <w:p w:rsidR="00AE2F47" w:rsidRPr="00D0525D" w:rsidRDefault="00AE2F47" w:rsidP="00D0525D">
      <w:pPr>
        <w:spacing w:after="120"/>
        <w:jc w:val="both"/>
        <w:rPr>
          <w:rFonts w:asciiTheme="minorHAnsi" w:hAnsiTheme="minorHAnsi" w:cstheme="minorHAnsi"/>
          <w:b/>
        </w:rPr>
      </w:pPr>
      <w:r w:rsidRPr="00D0525D">
        <w:rPr>
          <w:rFonts w:asciiTheme="minorHAnsi" w:hAnsiTheme="minorHAnsi" w:cstheme="minorHAnsi"/>
          <w:b/>
        </w:rPr>
        <w:t>Procedimentos operacionais e dados da amostra efetiva</w:t>
      </w:r>
    </w:p>
    <w:p w:rsidR="006F01D9" w:rsidRPr="00D0525D" w:rsidRDefault="00AE2F47" w:rsidP="00D0525D">
      <w:pPr>
        <w:spacing w:after="120"/>
        <w:ind w:firstLine="357"/>
        <w:jc w:val="both"/>
        <w:rPr>
          <w:rFonts w:asciiTheme="minorHAnsi" w:hAnsiTheme="minorHAnsi" w:cstheme="minorHAnsi"/>
        </w:rPr>
      </w:pPr>
      <w:r w:rsidRPr="00D0525D">
        <w:rPr>
          <w:rFonts w:asciiTheme="minorHAnsi" w:hAnsiTheme="minorHAnsi" w:cstheme="minorHAnsi"/>
        </w:rPr>
        <w:t>Dois procedimentos operacionais devem ser pormenorizados nesta seção</w:t>
      </w:r>
      <w:r w:rsidR="00376AED" w:rsidRPr="00D0525D">
        <w:rPr>
          <w:rFonts w:asciiTheme="minorHAnsi" w:hAnsiTheme="minorHAnsi" w:cstheme="minorHAnsi"/>
        </w:rPr>
        <w:t>: (1) procedimento de randomização da ordem de visita aos domicílios; e (2) procedimento de seleção do adulto a ser entrevistado no domicílio.</w:t>
      </w:r>
    </w:p>
    <w:p w:rsidR="006F01D9" w:rsidRPr="00D0525D" w:rsidRDefault="00376AED" w:rsidP="00D0525D">
      <w:pPr>
        <w:spacing w:after="120"/>
        <w:ind w:firstLine="357"/>
        <w:jc w:val="both"/>
        <w:rPr>
          <w:rFonts w:asciiTheme="minorHAnsi" w:hAnsiTheme="minorHAnsi" w:cstheme="minorHAnsi"/>
        </w:rPr>
      </w:pPr>
      <w:r w:rsidRPr="00D0525D">
        <w:rPr>
          <w:rFonts w:asciiTheme="minorHAnsi" w:hAnsiTheme="minorHAnsi" w:cstheme="minorHAnsi"/>
        </w:rPr>
        <w:t>O procedimento de randomização dos endereços foi feito colocando</w:t>
      </w:r>
      <w:r w:rsidR="00820C5C" w:rsidRPr="00D0525D">
        <w:rPr>
          <w:rFonts w:asciiTheme="minorHAnsi" w:hAnsiTheme="minorHAnsi" w:cstheme="minorHAnsi"/>
        </w:rPr>
        <w:t>, a começar,</w:t>
      </w:r>
      <w:r w:rsidRPr="00D0525D">
        <w:rPr>
          <w:rFonts w:asciiTheme="minorHAnsi" w:hAnsiTheme="minorHAnsi" w:cstheme="minorHAnsi"/>
        </w:rPr>
        <w:t xml:space="preserve"> todos os endereços de cada estrato na ordem </w:t>
      </w:r>
      <w:r w:rsidR="00820C5C" w:rsidRPr="00D0525D">
        <w:rPr>
          <w:rFonts w:asciiTheme="minorHAnsi" w:hAnsiTheme="minorHAnsi" w:cstheme="minorHAnsi"/>
        </w:rPr>
        <w:t>alfabética</w:t>
      </w:r>
      <w:r w:rsidR="00703AF4" w:rsidRPr="00D0525D">
        <w:rPr>
          <w:rFonts w:asciiTheme="minorHAnsi" w:hAnsiTheme="minorHAnsi" w:cstheme="minorHAnsi"/>
        </w:rPr>
        <w:t xml:space="preserve"> por favela, logradouro, número no logradouro e complemento</w:t>
      </w:r>
      <w:r w:rsidR="00376B04" w:rsidRPr="00D0525D">
        <w:rPr>
          <w:rFonts w:asciiTheme="minorHAnsi" w:hAnsiTheme="minorHAnsi" w:cstheme="minorHAnsi"/>
        </w:rPr>
        <w:t xml:space="preserve">. Para cada endereço, foi gerado um número aleatório uniforme no intervalo (0;1). Em seguida, os endereços de cada estrato foram ordenados na ordem crescente </w:t>
      </w:r>
      <w:proofErr w:type="gramStart"/>
      <w:r w:rsidR="00376B04" w:rsidRPr="00D0525D">
        <w:rPr>
          <w:rFonts w:asciiTheme="minorHAnsi" w:hAnsiTheme="minorHAnsi" w:cstheme="minorHAnsi"/>
        </w:rPr>
        <w:t>desses números aleatório</w:t>
      </w:r>
      <w:proofErr w:type="gramEnd"/>
      <w:r w:rsidR="00376B04" w:rsidRPr="00D0525D">
        <w:rPr>
          <w:rFonts w:asciiTheme="minorHAnsi" w:hAnsiTheme="minorHAnsi" w:cstheme="minorHAnsi"/>
        </w:rPr>
        <w:t xml:space="preserve"> gerados. De uma forma mais científica, foi gerada uma permutação aleatória dos endereços de cada estrato.</w:t>
      </w:r>
    </w:p>
    <w:p w:rsidR="00996760" w:rsidRPr="00D0525D" w:rsidRDefault="00820C5C" w:rsidP="00D0525D">
      <w:pPr>
        <w:spacing w:after="120"/>
        <w:ind w:firstLine="357"/>
        <w:jc w:val="both"/>
        <w:rPr>
          <w:rFonts w:asciiTheme="minorHAnsi" w:hAnsiTheme="minorHAnsi" w:cstheme="minorHAnsi"/>
        </w:rPr>
      </w:pPr>
      <w:r w:rsidRPr="00D0525D">
        <w:rPr>
          <w:rFonts w:asciiTheme="minorHAnsi" w:hAnsiTheme="minorHAnsi" w:cstheme="minorHAnsi"/>
        </w:rPr>
        <w:lastRenderedPageBreak/>
        <w:t>Cada entrevistador recebeu</w:t>
      </w:r>
      <w:r w:rsidR="00996760" w:rsidRPr="00D0525D">
        <w:rPr>
          <w:rFonts w:asciiTheme="minorHAnsi" w:hAnsiTheme="minorHAnsi" w:cstheme="minorHAnsi"/>
        </w:rPr>
        <w:t xml:space="preserve"> um conjunto pequeno de endereços a visitar e, </w:t>
      </w:r>
      <w:r w:rsidRPr="00D0525D">
        <w:rPr>
          <w:rFonts w:asciiTheme="minorHAnsi" w:hAnsiTheme="minorHAnsi" w:cstheme="minorHAnsi"/>
        </w:rPr>
        <w:t xml:space="preserve">ao completar </w:t>
      </w:r>
      <w:r w:rsidR="00996760" w:rsidRPr="00D0525D">
        <w:rPr>
          <w:rFonts w:asciiTheme="minorHAnsi" w:hAnsiTheme="minorHAnsi" w:cstheme="minorHAnsi"/>
        </w:rPr>
        <w:t>o tra</w:t>
      </w:r>
      <w:r w:rsidRPr="00D0525D">
        <w:rPr>
          <w:rFonts w:asciiTheme="minorHAnsi" w:hAnsiTheme="minorHAnsi" w:cstheme="minorHAnsi"/>
        </w:rPr>
        <w:t xml:space="preserve">balho nestes, recebeu um novo lote </w:t>
      </w:r>
      <w:r w:rsidR="00996760" w:rsidRPr="00D0525D">
        <w:rPr>
          <w:rFonts w:asciiTheme="minorHAnsi" w:hAnsiTheme="minorHAnsi" w:cstheme="minorHAnsi"/>
        </w:rPr>
        <w:t>de endereços. Com esse procedimento</w:t>
      </w:r>
      <w:r w:rsidRPr="00D0525D">
        <w:rPr>
          <w:rFonts w:asciiTheme="minorHAnsi" w:hAnsiTheme="minorHAnsi" w:cstheme="minorHAnsi"/>
        </w:rPr>
        <w:t xml:space="preserve"> é</w:t>
      </w:r>
      <w:r w:rsidR="00996760" w:rsidRPr="00D0525D">
        <w:rPr>
          <w:rFonts w:asciiTheme="minorHAnsi" w:hAnsiTheme="minorHAnsi" w:cstheme="minorHAnsi"/>
        </w:rPr>
        <w:t xml:space="preserve"> possível assegurar qu</w:t>
      </w:r>
      <w:r w:rsidRPr="00D0525D">
        <w:rPr>
          <w:rFonts w:asciiTheme="minorHAnsi" w:hAnsiTheme="minorHAnsi" w:cstheme="minorHAnsi"/>
        </w:rPr>
        <w:t>e os entrevistadores respeitem</w:t>
      </w:r>
      <w:r w:rsidR="00996760" w:rsidRPr="00D0525D">
        <w:rPr>
          <w:rFonts w:asciiTheme="minorHAnsi" w:hAnsiTheme="minorHAnsi" w:cstheme="minorHAnsi"/>
        </w:rPr>
        <w:t xml:space="preserve"> a ordem aleatória de percurso.</w:t>
      </w:r>
    </w:p>
    <w:p w:rsidR="00376B04" w:rsidRPr="00D0525D" w:rsidRDefault="00376B04" w:rsidP="00D0525D">
      <w:pPr>
        <w:spacing w:after="120"/>
        <w:ind w:firstLine="357"/>
        <w:jc w:val="both"/>
        <w:rPr>
          <w:rFonts w:asciiTheme="minorHAnsi" w:hAnsiTheme="minorHAnsi" w:cstheme="minorHAnsi"/>
        </w:rPr>
      </w:pPr>
      <w:r w:rsidRPr="00D0525D">
        <w:rPr>
          <w:rFonts w:asciiTheme="minorHAnsi" w:hAnsiTheme="minorHAnsi" w:cstheme="minorHAnsi"/>
        </w:rPr>
        <w:t xml:space="preserve">O Quadro 4 indica o número de endereços da Maré, quantos </w:t>
      </w:r>
      <w:r w:rsidR="00996760" w:rsidRPr="00D0525D">
        <w:rPr>
          <w:rFonts w:asciiTheme="minorHAnsi" w:hAnsiTheme="minorHAnsi" w:cstheme="minorHAnsi"/>
        </w:rPr>
        <w:t xml:space="preserve">endereços </w:t>
      </w:r>
      <w:r w:rsidRPr="00D0525D">
        <w:rPr>
          <w:rFonts w:asciiTheme="minorHAnsi" w:hAnsiTheme="minorHAnsi" w:cstheme="minorHAnsi"/>
        </w:rPr>
        <w:t>for</w:t>
      </w:r>
      <w:r w:rsidR="00996760" w:rsidRPr="00D0525D">
        <w:rPr>
          <w:rFonts w:asciiTheme="minorHAnsi" w:hAnsiTheme="minorHAnsi" w:cstheme="minorHAnsi"/>
        </w:rPr>
        <w:t>a</w:t>
      </w:r>
      <w:r w:rsidRPr="00D0525D">
        <w:rPr>
          <w:rFonts w:asciiTheme="minorHAnsi" w:hAnsiTheme="minorHAnsi" w:cstheme="minorHAnsi"/>
        </w:rPr>
        <w:t>m passados aos entrevistadores e quantos foram efetivamente entrevistados.</w:t>
      </w: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1177"/>
        <w:gridCol w:w="1985"/>
        <w:gridCol w:w="1985"/>
        <w:gridCol w:w="1985"/>
      </w:tblGrid>
      <w:tr w:rsidR="00D0525D" w:rsidRPr="00D0525D" w:rsidTr="005B58CE">
        <w:trPr>
          <w:trHeight w:val="284"/>
          <w:tblHeader/>
          <w:jc w:val="center"/>
        </w:trPr>
        <w:tc>
          <w:tcPr>
            <w:tcW w:w="7132" w:type="dxa"/>
            <w:gridSpan w:val="4"/>
            <w:tcBorders>
              <w:bottom w:val="single" w:sz="4" w:space="0" w:color="auto"/>
            </w:tcBorders>
            <w:vAlign w:val="center"/>
          </w:tcPr>
          <w:p w:rsidR="00820C5C" w:rsidRPr="00D0525D" w:rsidRDefault="00872A25" w:rsidP="00D0525D">
            <w:pPr>
              <w:jc w:val="both"/>
              <w:rPr>
                <w:rFonts w:asciiTheme="minorHAnsi" w:hAnsiTheme="minorHAnsi" w:cstheme="minorHAnsi"/>
              </w:rPr>
            </w:pPr>
            <w:r w:rsidRPr="00D0525D">
              <w:rPr>
                <w:rFonts w:asciiTheme="minorHAnsi" w:hAnsiTheme="minorHAnsi" w:cstheme="minorHAnsi"/>
              </w:rPr>
              <w:t>Quadro 4 – Número de endereços disponíveis no Censo da Maré, número de endereços fornecidos aos entrevistadores e número de domicílios efetivamente entrevistados</w:t>
            </w:r>
          </w:p>
        </w:tc>
      </w:tr>
      <w:tr w:rsidR="00D0525D" w:rsidRPr="00D0525D" w:rsidTr="005B58CE">
        <w:trPr>
          <w:trHeight w:val="284"/>
          <w:tblHeader/>
          <w:jc w:val="center"/>
        </w:trPr>
        <w:tc>
          <w:tcPr>
            <w:tcW w:w="1177" w:type="dxa"/>
            <w:tcBorders>
              <w:top w:val="single" w:sz="4" w:space="0" w:color="auto"/>
              <w:bottom w:val="single" w:sz="4" w:space="0" w:color="auto"/>
              <w:right w:val="single" w:sz="4" w:space="0" w:color="auto"/>
            </w:tcBorders>
            <w:vAlign w:val="center"/>
          </w:tcPr>
          <w:p w:rsidR="002D02BD" w:rsidRPr="00D0525D" w:rsidRDefault="002D02BD" w:rsidP="00D0525D">
            <w:pPr>
              <w:jc w:val="center"/>
              <w:rPr>
                <w:rFonts w:asciiTheme="minorHAnsi" w:hAnsiTheme="minorHAnsi" w:cstheme="minorHAnsi"/>
              </w:rPr>
            </w:pPr>
            <w:r w:rsidRPr="00D0525D">
              <w:rPr>
                <w:rFonts w:asciiTheme="minorHAnsi" w:hAnsiTheme="minorHAnsi" w:cstheme="minorHAnsi"/>
              </w:rPr>
              <w:t>Estratos geográficos</w:t>
            </w:r>
          </w:p>
        </w:tc>
        <w:tc>
          <w:tcPr>
            <w:tcW w:w="1985" w:type="dxa"/>
            <w:tcBorders>
              <w:top w:val="single" w:sz="4" w:space="0" w:color="auto"/>
              <w:left w:val="single" w:sz="4" w:space="0" w:color="auto"/>
              <w:bottom w:val="single" w:sz="4" w:space="0" w:color="auto"/>
              <w:right w:val="single" w:sz="4" w:space="0" w:color="auto"/>
            </w:tcBorders>
            <w:vAlign w:val="center"/>
          </w:tcPr>
          <w:p w:rsidR="002D02BD" w:rsidRPr="00D0525D" w:rsidRDefault="002D02BD" w:rsidP="00D0525D">
            <w:pPr>
              <w:jc w:val="center"/>
              <w:rPr>
                <w:rFonts w:asciiTheme="minorHAnsi" w:hAnsiTheme="minorHAnsi" w:cstheme="minorHAnsi"/>
              </w:rPr>
            </w:pPr>
            <w:r w:rsidRPr="00D0525D">
              <w:rPr>
                <w:rFonts w:asciiTheme="minorHAnsi" w:hAnsiTheme="minorHAnsi" w:cstheme="minorHAnsi"/>
              </w:rPr>
              <w:t>Total de endereços</w:t>
            </w:r>
          </w:p>
        </w:tc>
        <w:tc>
          <w:tcPr>
            <w:tcW w:w="1985" w:type="dxa"/>
            <w:tcBorders>
              <w:top w:val="single" w:sz="4" w:space="0" w:color="auto"/>
              <w:left w:val="single" w:sz="4" w:space="0" w:color="auto"/>
              <w:bottom w:val="single" w:sz="4" w:space="0" w:color="auto"/>
              <w:right w:val="single" w:sz="4" w:space="0" w:color="auto"/>
            </w:tcBorders>
            <w:vAlign w:val="center"/>
          </w:tcPr>
          <w:p w:rsidR="002D02BD" w:rsidRPr="00D0525D" w:rsidRDefault="002D02BD" w:rsidP="00D0525D">
            <w:pPr>
              <w:jc w:val="center"/>
              <w:rPr>
                <w:rFonts w:asciiTheme="minorHAnsi" w:hAnsiTheme="minorHAnsi" w:cstheme="minorHAnsi"/>
              </w:rPr>
            </w:pPr>
            <w:r w:rsidRPr="00D0525D">
              <w:rPr>
                <w:rFonts w:asciiTheme="minorHAnsi" w:hAnsiTheme="minorHAnsi" w:cstheme="minorHAnsi"/>
              </w:rPr>
              <w:t>Endereços fornecidos aos entrevistadores</w:t>
            </w:r>
          </w:p>
        </w:tc>
        <w:tc>
          <w:tcPr>
            <w:tcW w:w="1985" w:type="dxa"/>
            <w:tcBorders>
              <w:top w:val="single" w:sz="4" w:space="0" w:color="auto"/>
              <w:left w:val="single" w:sz="4" w:space="0" w:color="auto"/>
              <w:bottom w:val="single" w:sz="4" w:space="0" w:color="auto"/>
            </w:tcBorders>
            <w:vAlign w:val="center"/>
          </w:tcPr>
          <w:p w:rsidR="002D02BD" w:rsidRPr="00D0525D" w:rsidRDefault="002D02BD" w:rsidP="00D0525D">
            <w:pPr>
              <w:jc w:val="center"/>
              <w:rPr>
                <w:rFonts w:asciiTheme="minorHAnsi" w:hAnsiTheme="minorHAnsi" w:cstheme="minorHAnsi"/>
              </w:rPr>
            </w:pPr>
            <w:r w:rsidRPr="00D0525D">
              <w:rPr>
                <w:rFonts w:asciiTheme="minorHAnsi" w:hAnsiTheme="minorHAnsi" w:cstheme="minorHAnsi"/>
              </w:rPr>
              <w:t>Domicílios entrevistado</w:t>
            </w:r>
          </w:p>
        </w:tc>
      </w:tr>
      <w:tr w:rsidR="00D0525D" w:rsidRPr="00D0525D" w:rsidTr="009B71A1">
        <w:trPr>
          <w:trHeight w:val="284"/>
          <w:jc w:val="center"/>
        </w:trPr>
        <w:tc>
          <w:tcPr>
            <w:tcW w:w="1177" w:type="dxa"/>
            <w:tcBorders>
              <w:top w:val="single" w:sz="4" w:space="0" w:color="auto"/>
            </w:tcBorders>
          </w:tcPr>
          <w:p w:rsidR="002D02BD" w:rsidRPr="00D0525D" w:rsidRDefault="002D02BD" w:rsidP="00D0525D">
            <w:pPr>
              <w:jc w:val="center"/>
              <w:rPr>
                <w:rFonts w:asciiTheme="minorHAnsi" w:hAnsiTheme="minorHAnsi" w:cstheme="minorHAnsi"/>
              </w:rPr>
            </w:pPr>
            <w:r w:rsidRPr="00D0525D">
              <w:rPr>
                <w:rFonts w:asciiTheme="minorHAnsi" w:hAnsiTheme="minorHAnsi" w:cstheme="minorHAnsi"/>
              </w:rPr>
              <w:t>Total</w:t>
            </w:r>
          </w:p>
        </w:tc>
        <w:tc>
          <w:tcPr>
            <w:tcW w:w="1985" w:type="dxa"/>
            <w:tcBorders>
              <w:top w:val="single" w:sz="4" w:space="0" w:color="auto"/>
            </w:tcBorders>
            <w:tcMar>
              <w:right w:w="567" w:type="dxa"/>
            </w:tcMar>
            <w:vAlign w:val="bottom"/>
          </w:tcPr>
          <w:p w:rsidR="002D02BD" w:rsidRPr="00D0525D" w:rsidRDefault="0051240C" w:rsidP="00D0525D">
            <w:pPr>
              <w:jc w:val="right"/>
              <w:rPr>
                <w:rFonts w:asciiTheme="minorHAnsi" w:hAnsiTheme="minorHAnsi" w:cstheme="minorHAnsi"/>
                <w:bCs/>
                <w:lang w:eastAsia="pt-BR"/>
              </w:rPr>
            </w:pPr>
            <w:r w:rsidRPr="00D0525D">
              <w:rPr>
                <w:rFonts w:asciiTheme="minorHAnsi" w:hAnsiTheme="minorHAnsi" w:cstheme="minorHAnsi"/>
              </w:rPr>
              <w:t>47.776</w:t>
            </w:r>
          </w:p>
        </w:tc>
        <w:tc>
          <w:tcPr>
            <w:tcW w:w="1985" w:type="dxa"/>
            <w:tcBorders>
              <w:top w:val="single" w:sz="4" w:space="0" w:color="auto"/>
            </w:tcBorders>
            <w:tcMar>
              <w:right w:w="567" w:type="dxa"/>
            </w:tcMar>
          </w:tcPr>
          <w:p w:rsidR="002D02BD" w:rsidRPr="00D0525D" w:rsidRDefault="002D02BD" w:rsidP="00D0525D">
            <w:pPr>
              <w:jc w:val="right"/>
              <w:rPr>
                <w:rFonts w:asciiTheme="minorHAnsi" w:hAnsiTheme="minorHAnsi" w:cstheme="minorHAnsi"/>
              </w:rPr>
            </w:pPr>
            <w:r w:rsidRPr="00D0525D">
              <w:rPr>
                <w:rFonts w:asciiTheme="minorHAnsi" w:hAnsiTheme="minorHAnsi" w:cstheme="minorHAnsi"/>
                <w:bCs/>
                <w:lang w:eastAsia="pt-BR"/>
              </w:rPr>
              <w:t>3.136</w:t>
            </w:r>
          </w:p>
        </w:tc>
        <w:tc>
          <w:tcPr>
            <w:tcW w:w="1985" w:type="dxa"/>
            <w:tcBorders>
              <w:top w:val="single" w:sz="4" w:space="0" w:color="auto"/>
            </w:tcBorders>
            <w:tcMar>
              <w:right w:w="567" w:type="dxa"/>
            </w:tcMar>
            <w:vAlign w:val="bottom"/>
          </w:tcPr>
          <w:p w:rsidR="002D02BD" w:rsidRPr="00D0525D" w:rsidRDefault="002D02BD" w:rsidP="00D0525D">
            <w:pPr>
              <w:jc w:val="right"/>
              <w:rPr>
                <w:rFonts w:asciiTheme="minorHAnsi" w:hAnsiTheme="minorHAnsi" w:cstheme="minorHAnsi"/>
                <w:bCs/>
                <w:lang w:eastAsia="pt-BR"/>
              </w:rPr>
            </w:pPr>
            <w:r w:rsidRPr="00D0525D">
              <w:rPr>
                <w:rFonts w:asciiTheme="minorHAnsi" w:hAnsiTheme="minorHAnsi" w:cstheme="minorHAnsi"/>
                <w:bCs/>
                <w:lang w:eastAsia="pt-BR"/>
              </w:rPr>
              <w:t xml:space="preserve">1.211 </w:t>
            </w:r>
          </w:p>
        </w:tc>
      </w:tr>
      <w:tr w:rsidR="00D0525D" w:rsidRPr="00D0525D" w:rsidTr="009B71A1">
        <w:trPr>
          <w:trHeight w:val="284"/>
          <w:jc w:val="center"/>
        </w:trPr>
        <w:tc>
          <w:tcPr>
            <w:tcW w:w="1177" w:type="dxa"/>
            <w:vAlign w:val="center"/>
          </w:tcPr>
          <w:p w:rsidR="002D02BD" w:rsidRPr="00D0525D" w:rsidRDefault="002D02BD" w:rsidP="00D0525D">
            <w:pPr>
              <w:jc w:val="center"/>
              <w:rPr>
                <w:rFonts w:asciiTheme="minorHAnsi" w:hAnsiTheme="minorHAnsi" w:cstheme="minorHAnsi"/>
              </w:rPr>
            </w:pPr>
            <w:r w:rsidRPr="00D0525D">
              <w:rPr>
                <w:rFonts w:asciiTheme="minorHAnsi" w:hAnsiTheme="minorHAnsi" w:cstheme="minorHAnsi"/>
              </w:rPr>
              <w:t>Área 1</w:t>
            </w:r>
          </w:p>
        </w:tc>
        <w:tc>
          <w:tcPr>
            <w:tcW w:w="1985" w:type="dxa"/>
            <w:tcMar>
              <w:right w:w="567" w:type="dxa"/>
            </w:tcMar>
            <w:vAlign w:val="bottom"/>
          </w:tcPr>
          <w:p w:rsidR="002D02BD" w:rsidRPr="00D0525D" w:rsidRDefault="002D02BD" w:rsidP="00D0525D">
            <w:pPr>
              <w:jc w:val="right"/>
              <w:rPr>
                <w:rFonts w:asciiTheme="minorHAnsi" w:hAnsiTheme="minorHAnsi" w:cstheme="minorHAnsi"/>
                <w:lang w:eastAsia="pt-BR"/>
              </w:rPr>
            </w:pPr>
            <w:r w:rsidRPr="00D0525D">
              <w:rPr>
                <w:rFonts w:asciiTheme="minorHAnsi" w:hAnsiTheme="minorHAnsi" w:cstheme="minorHAnsi"/>
                <w:lang w:eastAsia="pt-BR"/>
              </w:rPr>
              <w:t>19.231</w:t>
            </w:r>
          </w:p>
        </w:tc>
        <w:tc>
          <w:tcPr>
            <w:tcW w:w="1985" w:type="dxa"/>
            <w:tcMar>
              <w:right w:w="567" w:type="dxa"/>
            </w:tcMar>
            <w:vAlign w:val="bottom"/>
          </w:tcPr>
          <w:p w:rsidR="002D02BD" w:rsidRPr="00D0525D" w:rsidRDefault="002D02BD" w:rsidP="00D0525D">
            <w:pPr>
              <w:jc w:val="right"/>
              <w:rPr>
                <w:rFonts w:asciiTheme="minorHAnsi" w:hAnsiTheme="minorHAnsi" w:cstheme="minorHAnsi"/>
                <w:lang w:eastAsia="pt-BR"/>
              </w:rPr>
            </w:pPr>
            <w:r w:rsidRPr="00D0525D">
              <w:rPr>
                <w:rFonts w:asciiTheme="minorHAnsi" w:hAnsiTheme="minorHAnsi" w:cstheme="minorHAnsi"/>
                <w:lang w:eastAsia="pt-BR"/>
              </w:rPr>
              <w:t>1.130</w:t>
            </w:r>
          </w:p>
        </w:tc>
        <w:tc>
          <w:tcPr>
            <w:tcW w:w="1985" w:type="dxa"/>
            <w:tcMar>
              <w:right w:w="567" w:type="dxa"/>
            </w:tcMar>
            <w:vAlign w:val="bottom"/>
          </w:tcPr>
          <w:p w:rsidR="002D02BD" w:rsidRPr="00D0525D" w:rsidRDefault="002D02BD" w:rsidP="00D0525D">
            <w:pPr>
              <w:jc w:val="right"/>
              <w:rPr>
                <w:rFonts w:asciiTheme="minorHAnsi" w:hAnsiTheme="minorHAnsi" w:cstheme="minorHAnsi"/>
                <w:lang w:eastAsia="pt-BR"/>
              </w:rPr>
            </w:pPr>
            <w:r w:rsidRPr="00D0525D">
              <w:rPr>
                <w:rFonts w:asciiTheme="minorHAnsi" w:hAnsiTheme="minorHAnsi" w:cstheme="minorHAnsi"/>
                <w:lang w:eastAsia="pt-BR"/>
              </w:rPr>
              <w:t>406</w:t>
            </w:r>
          </w:p>
        </w:tc>
      </w:tr>
      <w:tr w:rsidR="00D0525D" w:rsidRPr="00D0525D" w:rsidTr="009B71A1">
        <w:trPr>
          <w:trHeight w:val="284"/>
          <w:jc w:val="center"/>
        </w:trPr>
        <w:tc>
          <w:tcPr>
            <w:tcW w:w="1177" w:type="dxa"/>
            <w:vAlign w:val="center"/>
          </w:tcPr>
          <w:p w:rsidR="002D02BD" w:rsidRPr="00D0525D" w:rsidRDefault="002D02BD" w:rsidP="00D0525D">
            <w:pPr>
              <w:jc w:val="center"/>
              <w:rPr>
                <w:rFonts w:asciiTheme="minorHAnsi" w:hAnsiTheme="minorHAnsi" w:cstheme="minorHAnsi"/>
              </w:rPr>
            </w:pPr>
            <w:r w:rsidRPr="00D0525D">
              <w:rPr>
                <w:rFonts w:asciiTheme="minorHAnsi" w:hAnsiTheme="minorHAnsi" w:cstheme="minorHAnsi"/>
              </w:rPr>
              <w:t>Área 2</w:t>
            </w:r>
          </w:p>
        </w:tc>
        <w:tc>
          <w:tcPr>
            <w:tcW w:w="1985" w:type="dxa"/>
            <w:tcMar>
              <w:right w:w="567" w:type="dxa"/>
            </w:tcMar>
            <w:vAlign w:val="bottom"/>
          </w:tcPr>
          <w:p w:rsidR="002D02BD" w:rsidRPr="00D0525D" w:rsidRDefault="002D02BD" w:rsidP="00D0525D">
            <w:pPr>
              <w:jc w:val="right"/>
              <w:rPr>
                <w:rFonts w:asciiTheme="minorHAnsi" w:hAnsiTheme="minorHAnsi" w:cstheme="minorHAnsi"/>
                <w:lang w:eastAsia="pt-BR"/>
              </w:rPr>
            </w:pPr>
            <w:r w:rsidRPr="00D0525D">
              <w:rPr>
                <w:rFonts w:asciiTheme="minorHAnsi" w:hAnsiTheme="minorHAnsi" w:cstheme="minorHAnsi"/>
                <w:lang w:eastAsia="pt-BR"/>
              </w:rPr>
              <w:t>22.336</w:t>
            </w:r>
          </w:p>
        </w:tc>
        <w:tc>
          <w:tcPr>
            <w:tcW w:w="1985" w:type="dxa"/>
            <w:tcMar>
              <w:right w:w="567" w:type="dxa"/>
            </w:tcMar>
            <w:vAlign w:val="bottom"/>
          </w:tcPr>
          <w:p w:rsidR="002D02BD" w:rsidRPr="00D0525D" w:rsidRDefault="002D02BD" w:rsidP="00D0525D">
            <w:pPr>
              <w:jc w:val="right"/>
              <w:rPr>
                <w:rFonts w:asciiTheme="minorHAnsi" w:hAnsiTheme="minorHAnsi" w:cstheme="minorHAnsi"/>
                <w:lang w:eastAsia="pt-BR"/>
              </w:rPr>
            </w:pPr>
            <w:r w:rsidRPr="00D0525D">
              <w:rPr>
                <w:rFonts w:asciiTheme="minorHAnsi" w:hAnsiTheme="minorHAnsi" w:cstheme="minorHAnsi"/>
                <w:lang w:eastAsia="pt-BR"/>
              </w:rPr>
              <w:t>1.054</w:t>
            </w:r>
          </w:p>
        </w:tc>
        <w:tc>
          <w:tcPr>
            <w:tcW w:w="1985" w:type="dxa"/>
            <w:tcMar>
              <w:right w:w="567" w:type="dxa"/>
            </w:tcMar>
            <w:vAlign w:val="bottom"/>
          </w:tcPr>
          <w:p w:rsidR="002D02BD" w:rsidRPr="00D0525D" w:rsidRDefault="002D02BD" w:rsidP="00D0525D">
            <w:pPr>
              <w:jc w:val="right"/>
              <w:rPr>
                <w:rFonts w:asciiTheme="minorHAnsi" w:hAnsiTheme="minorHAnsi" w:cstheme="minorHAnsi"/>
                <w:lang w:eastAsia="pt-BR"/>
              </w:rPr>
            </w:pPr>
            <w:r w:rsidRPr="00D0525D">
              <w:rPr>
                <w:rFonts w:asciiTheme="minorHAnsi" w:hAnsiTheme="minorHAnsi" w:cstheme="minorHAnsi"/>
                <w:lang w:eastAsia="pt-BR"/>
              </w:rPr>
              <w:t>400</w:t>
            </w:r>
          </w:p>
        </w:tc>
      </w:tr>
      <w:tr w:rsidR="002D02BD" w:rsidRPr="00D0525D" w:rsidTr="009B71A1">
        <w:trPr>
          <w:trHeight w:val="284"/>
          <w:jc w:val="center"/>
        </w:trPr>
        <w:tc>
          <w:tcPr>
            <w:tcW w:w="1177" w:type="dxa"/>
            <w:tcBorders>
              <w:bottom w:val="single" w:sz="4" w:space="0" w:color="auto"/>
            </w:tcBorders>
            <w:vAlign w:val="center"/>
          </w:tcPr>
          <w:p w:rsidR="002D02BD" w:rsidRPr="00D0525D" w:rsidRDefault="002D02BD" w:rsidP="00D0525D">
            <w:pPr>
              <w:jc w:val="center"/>
              <w:rPr>
                <w:rFonts w:asciiTheme="minorHAnsi" w:hAnsiTheme="minorHAnsi" w:cstheme="minorHAnsi"/>
              </w:rPr>
            </w:pPr>
            <w:r w:rsidRPr="00D0525D">
              <w:rPr>
                <w:rFonts w:asciiTheme="minorHAnsi" w:hAnsiTheme="minorHAnsi" w:cstheme="minorHAnsi"/>
              </w:rPr>
              <w:t>Área 3</w:t>
            </w:r>
          </w:p>
        </w:tc>
        <w:tc>
          <w:tcPr>
            <w:tcW w:w="1985" w:type="dxa"/>
            <w:tcBorders>
              <w:bottom w:val="single" w:sz="4" w:space="0" w:color="auto"/>
            </w:tcBorders>
            <w:tcMar>
              <w:right w:w="567" w:type="dxa"/>
            </w:tcMar>
            <w:vAlign w:val="bottom"/>
          </w:tcPr>
          <w:p w:rsidR="002D02BD" w:rsidRPr="00D0525D" w:rsidRDefault="002D02BD" w:rsidP="00D0525D">
            <w:pPr>
              <w:jc w:val="right"/>
              <w:rPr>
                <w:rFonts w:asciiTheme="minorHAnsi" w:hAnsiTheme="minorHAnsi" w:cstheme="minorHAnsi"/>
                <w:lang w:eastAsia="pt-BR"/>
              </w:rPr>
            </w:pPr>
            <w:r w:rsidRPr="00D0525D">
              <w:rPr>
                <w:rFonts w:asciiTheme="minorHAnsi" w:hAnsiTheme="minorHAnsi" w:cstheme="minorHAnsi"/>
                <w:lang w:eastAsia="pt-BR"/>
              </w:rPr>
              <w:t>6.209</w:t>
            </w:r>
          </w:p>
        </w:tc>
        <w:tc>
          <w:tcPr>
            <w:tcW w:w="1985" w:type="dxa"/>
            <w:tcBorders>
              <w:bottom w:val="single" w:sz="4" w:space="0" w:color="auto"/>
            </w:tcBorders>
            <w:tcMar>
              <w:right w:w="567" w:type="dxa"/>
            </w:tcMar>
            <w:vAlign w:val="bottom"/>
          </w:tcPr>
          <w:p w:rsidR="002D02BD" w:rsidRPr="00D0525D" w:rsidRDefault="002D02BD" w:rsidP="00D0525D">
            <w:pPr>
              <w:jc w:val="right"/>
              <w:rPr>
                <w:rFonts w:asciiTheme="minorHAnsi" w:hAnsiTheme="minorHAnsi" w:cstheme="minorHAnsi"/>
                <w:lang w:eastAsia="pt-BR"/>
              </w:rPr>
            </w:pPr>
            <w:r w:rsidRPr="00D0525D">
              <w:rPr>
                <w:rFonts w:asciiTheme="minorHAnsi" w:hAnsiTheme="minorHAnsi" w:cstheme="minorHAnsi"/>
                <w:lang w:eastAsia="pt-BR"/>
              </w:rPr>
              <w:t>952</w:t>
            </w:r>
          </w:p>
        </w:tc>
        <w:tc>
          <w:tcPr>
            <w:tcW w:w="1985" w:type="dxa"/>
            <w:tcBorders>
              <w:bottom w:val="single" w:sz="4" w:space="0" w:color="auto"/>
            </w:tcBorders>
            <w:tcMar>
              <w:right w:w="567" w:type="dxa"/>
            </w:tcMar>
            <w:vAlign w:val="bottom"/>
          </w:tcPr>
          <w:p w:rsidR="002D02BD" w:rsidRPr="00D0525D" w:rsidRDefault="002D02BD" w:rsidP="00D0525D">
            <w:pPr>
              <w:jc w:val="right"/>
              <w:rPr>
                <w:rFonts w:asciiTheme="minorHAnsi" w:hAnsiTheme="minorHAnsi" w:cstheme="minorHAnsi"/>
                <w:lang w:eastAsia="pt-BR"/>
              </w:rPr>
            </w:pPr>
            <w:r w:rsidRPr="00D0525D">
              <w:rPr>
                <w:rFonts w:asciiTheme="minorHAnsi" w:hAnsiTheme="minorHAnsi" w:cstheme="minorHAnsi"/>
                <w:lang w:eastAsia="pt-BR"/>
              </w:rPr>
              <w:t>405</w:t>
            </w:r>
          </w:p>
        </w:tc>
      </w:tr>
    </w:tbl>
    <w:p w:rsidR="00376B04" w:rsidRPr="00D0525D" w:rsidRDefault="00376B04" w:rsidP="00D0525D">
      <w:pPr>
        <w:spacing w:after="120"/>
        <w:jc w:val="both"/>
        <w:rPr>
          <w:rFonts w:asciiTheme="minorHAnsi" w:hAnsiTheme="minorHAnsi" w:cstheme="minorHAnsi"/>
        </w:rPr>
      </w:pPr>
    </w:p>
    <w:p w:rsidR="0051240C" w:rsidRPr="00D0525D" w:rsidRDefault="0051240C" w:rsidP="00D0525D">
      <w:pPr>
        <w:spacing w:after="120"/>
        <w:ind w:firstLine="357"/>
        <w:jc w:val="both"/>
        <w:rPr>
          <w:rFonts w:asciiTheme="minorHAnsi" w:hAnsiTheme="minorHAnsi" w:cstheme="minorHAnsi"/>
        </w:rPr>
      </w:pPr>
      <w:r w:rsidRPr="00D0525D">
        <w:rPr>
          <w:rFonts w:asciiTheme="minorHAnsi" w:hAnsiTheme="minorHAnsi" w:cstheme="minorHAnsi"/>
        </w:rPr>
        <w:t>Observa-se no Quadro 4, que todos os endereços de imóveis entraram no procedimento de amostragem, ou seja, tiveram probabilidade não nula de serem selecionados. De fato, não foi feita qualquer separação prévia dos endereços em função de sua destinação em 2013, tendo em vista que seu uso poderia ter sido alterado entre 2013 e 2019, q</w:t>
      </w:r>
      <w:r w:rsidR="00872A25" w:rsidRPr="00D0525D">
        <w:rPr>
          <w:rFonts w:asciiTheme="minorHAnsi" w:hAnsiTheme="minorHAnsi" w:cstheme="minorHAnsi"/>
        </w:rPr>
        <w:t>uando a pesquisa foi realizada.</w:t>
      </w:r>
    </w:p>
    <w:p w:rsidR="00376B04" w:rsidRPr="00D0525D" w:rsidRDefault="00376B04" w:rsidP="00D0525D">
      <w:pPr>
        <w:spacing w:after="120"/>
        <w:ind w:firstLine="357"/>
        <w:jc w:val="both"/>
        <w:rPr>
          <w:rFonts w:asciiTheme="minorHAnsi" w:hAnsiTheme="minorHAnsi" w:cstheme="minorHAnsi"/>
        </w:rPr>
      </w:pPr>
      <w:r w:rsidRPr="00D0525D">
        <w:rPr>
          <w:rFonts w:asciiTheme="minorHAnsi" w:hAnsiTheme="minorHAnsi" w:cstheme="minorHAnsi"/>
        </w:rPr>
        <w:t xml:space="preserve">O procedimento de seleção do adulto a ser entrevistado no domicílio selecionado foi baseado na seleção de amostras aleatórias simples para cada possível tamanho de domicílio. Se o domicílio tinha um único morador adulto, este foi selecionado. Se tinha dois adultos, foi selecionada, a partir dos números 1 e 2, uma amostra de tamanho 1, ou seja, </w:t>
      </w:r>
      <w:r w:rsidR="00872A25" w:rsidRPr="00D0525D">
        <w:rPr>
          <w:rFonts w:asciiTheme="minorHAnsi" w:hAnsiTheme="minorHAnsi" w:cstheme="minorHAnsi"/>
        </w:rPr>
        <w:t>ora foi selecionado o número 1</w:t>
      </w:r>
      <w:r w:rsidRPr="00D0525D">
        <w:rPr>
          <w:rFonts w:asciiTheme="minorHAnsi" w:hAnsiTheme="minorHAnsi" w:cstheme="minorHAnsi"/>
        </w:rPr>
        <w:t xml:space="preserve"> ora o número 2. </w:t>
      </w:r>
      <w:r w:rsidR="009B71A1" w:rsidRPr="00D0525D">
        <w:rPr>
          <w:rFonts w:asciiTheme="minorHAnsi" w:hAnsiTheme="minorHAnsi" w:cstheme="minorHAnsi"/>
        </w:rPr>
        <w:t xml:space="preserve">Se o domicílio tinha três moradores, foi selecionada uma amostra de tamanho 1 a partir dos números 1, 2, 3. </w:t>
      </w:r>
      <w:r w:rsidRPr="00D0525D">
        <w:rPr>
          <w:rFonts w:asciiTheme="minorHAnsi" w:hAnsiTheme="minorHAnsi" w:cstheme="minorHAnsi"/>
        </w:rPr>
        <w:t>Este procedimento foi repetido até</w:t>
      </w:r>
      <w:r w:rsidR="009B71A1" w:rsidRPr="00D0525D">
        <w:rPr>
          <w:rFonts w:asciiTheme="minorHAnsi" w:hAnsiTheme="minorHAnsi" w:cstheme="minorHAnsi"/>
        </w:rPr>
        <w:t xml:space="preserve"> 15 moradores.  </w:t>
      </w:r>
      <w:r w:rsidR="00872A25" w:rsidRPr="00D0525D">
        <w:rPr>
          <w:rFonts w:asciiTheme="minorHAnsi" w:hAnsiTheme="minorHAnsi" w:cstheme="minorHAnsi"/>
        </w:rPr>
        <w:t>Assim, foi elaborada</w:t>
      </w:r>
      <w:r w:rsidR="009B71A1" w:rsidRPr="00D0525D">
        <w:rPr>
          <w:rFonts w:asciiTheme="minorHAnsi" w:hAnsiTheme="minorHAnsi" w:cstheme="minorHAnsi"/>
        </w:rPr>
        <w:t xml:space="preserve"> uma tabela de seleção com 48.000 linhas e 16 colunas, conforme exemplo no Quadro 5.</w:t>
      </w:r>
    </w:p>
    <w:p w:rsidR="009B71A1" w:rsidRPr="00D0525D" w:rsidRDefault="000C5638" w:rsidP="00D0525D">
      <w:pPr>
        <w:spacing w:after="120"/>
        <w:ind w:firstLine="357"/>
        <w:jc w:val="both"/>
        <w:rPr>
          <w:rFonts w:asciiTheme="minorHAnsi" w:hAnsiTheme="minorHAnsi" w:cstheme="minorHAnsi"/>
        </w:rPr>
      </w:pPr>
      <w:r w:rsidRPr="00D0525D">
        <w:rPr>
          <w:rFonts w:asciiTheme="minorHAnsi" w:hAnsiTheme="minorHAnsi" w:cstheme="minorHAnsi"/>
        </w:rPr>
        <w:t xml:space="preserve">Para a seleção do morador do domicílio, o primeiro passo </w:t>
      </w:r>
      <w:r w:rsidR="00573F22" w:rsidRPr="00D0525D">
        <w:rPr>
          <w:rFonts w:asciiTheme="minorHAnsi" w:hAnsiTheme="minorHAnsi" w:cstheme="minorHAnsi"/>
        </w:rPr>
        <w:t>é</w:t>
      </w:r>
      <w:r w:rsidRPr="00D0525D">
        <w:rPr>
          <w:rFonts w:asciiTheme="minorHAnsi" w:hAnsiTheme="minorHAnsi" w:cstheme="minorHAnsi"/>
        </w:rPr>
        <w:t xml:space="preserve"> ordenar por idade os moradores acima de 18 anos (adultos), do mais velho para o mais novo. Após esse registro, a linha correspondente ao domic</w:t>
      </w:r>
      <w:r w:rsidR="00573F22" w:rsidRPr="00D0525D">
        <w:rPr>
          <w:rFonts w:asciiTheme="minorHAnsi" w:hAnsiTheme="minorHAnsi" w:cstheme="minorHAnsi"/>
        </w:rPr>
        <w:t>ílio é</w:t>
      </w:r>
      <w:r w:rsidRPr="00D0525D">
        <w:rPr>
          <w:rFonts w:asciiTheme="minorHAnsi" w:hAnsiTheme="minorHAnsi" w:cstheme="minorHAnsi"/>
        </w:rPr>
        <w:t xml:space="preserve"> consultada. S</w:t>
      </w:r>
      <w:r w:rsidR="00573F22" w:rsidRPr="00D0525D">
        <w:rPr>
          <w:rFonts w:asciiTheme="minorHAnsi" w:hAnsiTheme="minorHAnsi" w:cstheme="minorHAnsi"/>
        </w:rPr>
        <w:t>e o entrevistador estiver no</w:t>
      </w:r>
      <w:r w:rsidRPr="00D0525D">
        <w:rPr>
          <w:rFonts w:asciiTheme="minorHAnsi" w:hAnsiTheme="minorHAnsi" w:cstheme="minorHAnsi"/>
        </w:rPr>
        <w:t xml:space="preserve"> primeiro domicílio, a </w:t>
      </w:r>
      <w:r w:rsidR="00573F22" w:rsidRPr="00D0525D">
        <w:rPr>
          <w:rFonts w:asciiTheme="minorHAnsi" w:hAnsiTheme="minorHAnsi" w:cstheme="minorHAnsi"/>
        </w:rPr>
        <w:t>consulta é à primeira linha; s</w:t>
      </w:r>
      <w:r w:rsidRPr="00D0525D">
        <w:rPr>
          <w:rFonts w:asciiTheme="minorHAnsi" w:hAnsiTheme="minorHAnsi" w:cstheme="minorHAnsi"/>
        </w:rPr>
        <w:t>e o segundo domic</w:t>
      </w:r>
      <w:r w:rsidR="00573F22" w:rsidRPr="00D0525D">
        <w:rPr>
          <w:rFonts w:asciiTheme="minorHAnsi" w:hAnsiTheme="minorHAnsi" w:cstheme="minorHAnsi"/>
        </w:rPr>
        <w:t xml:space="preserve">ílio, na </w:t>
      </w:r>
      <w:r w:rsidRPr="00D0525D">
        <w:rPr>
          <w:rFonts w:asciiTheme="minorHAnsi" w:hAnsiTheme="minorHAnsi" w:cstheme="minorHAnsi"/>
        </w:rPr>
        <w:t>segunda linha e, assim, sucessivamente. Na linha consultada</w:t>
      </w:r>
      <w:r w:rsidR="00573F22" w:rsidRPr="00D0525D">
        <w:rPr>
          <w:rFonts w:asciiTheme="minorHAnsi" w:hAnsiTheme="minorHAnsi" w:cstheme="minorHAnsi"/>
        </w:rPr>
        <w:t>, é observada</w:t>
      </w:r>
      <w:r w:rsidRPr="00D0525D">
        <w:rPr>
          <w:rFonts w:asciiTheme="minorHAnsi" w:hAnsiTheme="minorHAnsi" w:cstheme="minorHAnsi"/>
        </w:rPr>
        <w:t xml:space="preserve"> a</w:t>
      </w:r>
      <w:r w:rsidR="00044407" w:rsidRPr="00D0525D">
        <w:rPr>
          <w:rFonts w:asciiTheme="minorHAnsi" w:hAnsiTheme="minorHAnsi" w:cstheme="minorHAnsi"/>
        </w:rPr>
        <w:t xml:space="preserve"> coluna co</w:t>
      </w:r>
      <w:r w:rsidRPr="00D0525D">
        <w:rPr>
          <w:rFonts w:asciiTheme="minorHAnsi" w:hAnsiTheme="minorHAnsi" w:cstheme="minorHAnsi"/>
        </w:rPr>
        <w:t>rrespondente ao número de moradores adultos</w:t>
      </w:r>
      <w:r w:rsidR="00573F22" w:rsidRPr="00D0525D">
        <w:rPr>
          <w:rFonts w:asciiTheme="minorHAnsi" w:hAnsiTheme="minorHAnsi" w:cstheme="minorHAnsi"/>
        </w:rPr>
        <w:t xml:space="preserve"> do domicílio – </w:t>
      </w:r>
      <w:r w:rsidRPr="00D0525D">
        <w:rPr>
          <w:rFonts w:asciiTheme="minorHAnsi" w:hAnsiTheme="minorHAnsi" w:cstheme="minorHAnsi"/>
        </w:rPr>
        <w:t>se</w:t>
      </w:r>
      <w:r w:rsidR="00573F22" w:rsidRPr="00D0525D">
        <w:rPr>
          <w:rFonts w:asciiTheme="minorHAnsi" w:hAnsiTheme="minorHAnsi" w:cstheme="minorHAnsi"/>
        </w:rPr>
        <w:t>, por exemplo, cinco</w:t>
      </w:r>
      <w:r w:rsidRPr="00D0525D">
        <w:rPr>
          <w:rFonts w:asciiTheme="minorHAnsi" w:hAnsiTheme="minorHAnsi" w:cstheme="minorHAnsi"/>
        </w:rPr>
        <w:t xml:space="preserve"> moradores </w:t>
      </w:r>
      <w:r w:rsidR="00573F22" w:rsidRPr="00D0525D">
        <w:rPr>
          <w:rFonts w:asciiTheme="minorHAnsi" w:hAnsiTheme="minorHAnsi" w:cstheme="minorHAnsi"/>
        </w:rPr>
        <w:t>adultos</w:t>
      </w:r>
      <w:r w:rsidRPr="00D0525D">
        <w:rPr>
          <w:rFonts w:asciiTheme="minorHAnsi" w:hAnsiTheme="minorHAnsi" w:cstheme="minorHAnsi"/>
        </w:rPr>
        <w:t>, a coluna</w:t>
      </w:r>
      <w:r w:rsidR="00573F22" w:rsidRPr="00D0525D">
        <w:rPr>
          <w:rFonts w:asciiTheme="minorHAnsi" w:hAnsiTheme="minorHAnsi" w:cstheme="minorHAnsi"/>
        </w:rPr>
        <w:t xml:space="preserve"> 5. Assim, o</w:t>
      </w:r>
      <w:r w:rsidRPr="00D0525D">
        <w:rPr>
          <w:rFonts w:asciiTheme="minorHAnsi" w:hAnsiTheme="minorHAnsi" w:cstheme="minorHAnsi"/>
        </w:rPr>
        <w:t xml:space="preserve"> cr</w:t>
      </w:r>
      <w:r w:rsidR="00573F22" w:rsidRPr="00D0525D">
        <w:rPr>
          <w:rFonts w:asciiTheme="minorHAnsi" w:hAnsiTheme="minorHAnsi" w:cstheme="minorHAnsi"/>
        </w:rPr>
        <w:t>uzamento linha x coluna indica</w:t>
      </w:r>
      <w:r w:rsidRPr="00D0525D">
        <w:rPr>
          <w:rFonts w:asciiTheme="minorHAnsi" w:hAnsiTheme="minorHAnsi" w:cstheme="minorHAnsi"/>
        </w:rPr>
        <w:t xml:space="preserve"> o número de ordem do morador selecionado. Se o </w:t>
      </w:r>
      <w:r w:rsidR="00573F22" w:rsidRPr="00D0525D">
        <w:rPr>
          <w:rFonts w:asciiTheme="minorHAnsi" w:hAnsiTheme="minorHAnsi" w:cstheme="minorHAnsi"/>
        </w:rPr>
        <w:t>número indicado f</w:t>
      </w:r>
      <w:r w:rsidRPr="00D0525D">
        <w:rPr>
          <w:rFonts w:asciiTheme="minorHAnsi" w:hAnsiTheme="minorHAnsi" w:cstheme="minorHAnsi"/>
        </w:rPr>
        <w:t>o</w:t>
      </w:r>
      <w:r w:rsidR="00573F22" w:rsidRPr="00D0525D">
        <w:rPr>
          <w:rFonts w:asciiTheme="minorHAnsi" w:hAnsiTheme="minorHAnsi" w:cstheme="minorHAnsi"/>
        </w:rPr>
        <w:t>r</w:t>
      </w:r>
      <w:r w:rsidRPr="00D0525D">
        <w:rPr>
          <w:rFonts w:asciiTheme="minorHAnsi" w:hAnsiTheme="minorHAnsi" w:cstheme="minorHAnsi"/>
        </w:rPr>
        <w:t xml:space="preserve"> o nú</w:t>
      </w:r>
      <w:r w:rsidR="00573F22" w:rsidRPr="00D0525D">
        <w:rPr>
          <w:rFonts w:asciiTheme="minorHAnsi" w:hAnsiTheme="minorHAnsi" w:cstheme="minorHAnsi"/>
        </w:rPr>
        <w:t>mero 2, o segundo mais velho é</w:t>
      </w:r>
      <w:r w:rsidRPr="00D0525D">
        <w:rPr>
          <w:rFonts w:asciiTheme="minorHAnsi" w:hAnsiTheme="minorHAnsi" w:cstheme="minorHAnsi"/>
        </w:rPr>
        <w:t xml:space="preserve"> o </w:t>
      </w:r>
      <w:r w:rsidR="00573F22" w:rsidRPr="00D0525D">
        <w:rPr>
          <w:rFonts w:asciiTheme="minorHAnsi" w:hAnsiTheme="minorHAnsi" w:cstheme="minorHAnsi"/>
        </w:rPr>
        <w:t xml:space="preserve">morador </w:t>
      </w:r>
      <w:r w:rsidRPr="00D0525D">
        <w:rPr>
          <w:rFonts w:asciiTheme="minorHAnsi" w:hAnsiTheme="minorHAnsi" w:cstheme="minorHAnsi"/>
        </w:rPr>
        <w:t>selecionado.</w:t>
      </w:r>
    </w:p>
    <w:p w:rsidR="00573F22" w:rsidRPr="00D0525D" w:rsidRDefault="00573F22" w:rsidP="00D0525D">
      <w:pPr>
        <w:spacing w:after="120"/>
        <w:ind w:firstLine="357"/>
        <w:jc w:val="both"/>
        <w:rPr>
          <w:rFonts w:asciiTheme="minorHAnsi" w:hAnsiTheme="minorHAnsi" w:cstheme="minorHAnsi"/>
        </w:rPr>
      </w:pPr>
    </w:p>
    <w:p w:rsidR="0051240C" w:rsidRPr="00D0525D" w:rsidRDefault="0051240C" w:rsidP="00D0525D">
      <w:pPr>
        <w:spacing w:after="120"/>
        <w:rPr>
          <w:rFonts w:asciiTheme="minorHAnsi" w:hAnsiTheme="minorHAnsi" w:cstheme="minorHAnsi"/>
        </w:rPr>
      </w:pPr>
      <w:r w:rsidRPr="00D0525D">
        <w:rPr>
          <w:rFonts w:asciiTheme="minorHAnsi" w:hAnsiTheme="minorHAnsi" w:cstheme="minorHAnsi"/>
        </w:rPr>
        <w:br w:type="page"/>
      </w:r>
    </w:p>
    <w:tbl>
      <w:tblPr>
        <w:tblW w:w="0" w:type="auto"/>
        <w:jc w:val="center"/>
        <w:tblCellMar>
          <w:left w:w="70" w:type="dxa"/>
          <w:right w:w="70" w:type="dxa"/>
        </w:tblCellMar>
        <w:tblLook w:val="04A0" w:firstRow="1" w:lastRow="0" w:firstColumn="1" w:lastColumn="0" w:noHBand="0" w:noVBand="1"/>
      </w:tblPr>
      <w:tblGrid>
        <w:gridCol w:w="1360"/>
        <w:gridCol w:w="397"/>
        <w:gridCol w:w="397"/>
        <w:gridCol w:w="397"/>
        <w:gridCol w:w="397"/>
        <w:gridCol w:w="397"/>
        <w:gridCol w:w="397"/>
        <w:gridCol w:w="397"/>
        <w:gridCol w:w="397"/>
        <w:gridCol w:w="397"/>
        <w:gridCol w:w="397"/>
        <w:gridCol w:w="397"/>
        <w:gridCol w:w="397"/>
        <w:gridCol w:w="397"/>
        <w:gridCol w:w="397"/>
        <w:gridCol w:w="397"/>
      </w:tblGrid>
      <w:tr w:rsidR="00D0525D" w:rsidRPr="00D0525D" w:rsidTr="005B58CE">
        <w:trPr>
          <w:trHeight w:val="439"/>
          <w:tblHeader/>
          <w:jc w:val="center"/>
        </w:trPr>
        <w:tc>
          <w:tcPr>
            <w:tcW w:w="7315" w:type="dxa"/>
            <w:gridSpan w:val="16"/>
            <w:tcBorders>
              <w:bottom w:val="single" w:sz="4" w:space="0" w:color="auto"/>
            </w:tcBorders>
            <w:vAlign w:val="center"/>
          </w:tcPr>
          <w:p w:rsidR="00573F22" w:rsidRPr="00D0525D" w:rsidRDefault="00573F22" w:rsidP="00D0525D">
            <w:pPr>
              <w:jc w:val="center"/>
              <w:rPr>
                <w:rFonts w:asciiTheme="minorHAnsi" w:hAnsiTheme="minorHAnsi" w:cstheme="minorHAnsi"/>
              </w:rPr>
            </w:pPr>
            <w:r w:rsidRPr="00D0525D">
              <w:rPr>
                <w:rFonts w:asciiTheme="minorHAnsi" w:hAnsiTheme="minorHAnsi" w:cstheme="minorHAnsi"/>
              </w:rPr>
              <w:lastRenderedPageBreak/>
              <w:t>Quadro 5 – Quadro de seleção do adulto a ser entrevistado</w:t>
            </w:r>
          </w:p>
        </w:tc>
      </w:tr>
      <w:tr w:rsidR="00D0525D" w:rsidRPr="00D0525D" w:rsidTr="005B58CE">
        <w:trPr>
          <w:trHeight w:val="439"/>
          <w:tblHeader/>
          <w:jc w:val="center"/>
        </w:trPr>
        <w:tc>
          <w:tcPr>
            <w:tcW w:w="1360" w:type="dxa"/>
            <w:vMerge w:val="restart"/>
            <w:tcBorders>
              <w:top w:val="single" w:sz="4" w:space="0" w:color="auto"/>
              <w:bottom w:val="single" w:sz="4" w:space="0" w:color="auto"/>
              <w:right w:val="single" w:sz="4" w:space="0" w:color="auto"/>
            </w:tcBorders>
            <w:vAlign w:val="center"/>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Nº de ordem do domicílio selecionado</w:t>
            </w:r>
          </w:p>
        </w:tc>
        <w:tc>
          <w:tcPr>
            <w:tcW w:w="5955" w:type="dxa"/>
            <w:gridSpan w:val="15"/>
            <w:tcBorders>
              <w:top w:val="single" w:sz="4" w:space="0" w:color="auto"/>
              <w:left w:val="single" w:sz="4" w:space="0" w:color="auto"/>
              <w:bottom w:val="single" w:sz="4" w:space="0" w:color="auto"/>
            </w:tcBorders>
            <w:shd w:val="clear" w:color="auto" w:fill="auto"/>
            <w:noWrap/>
            <w:vAlign w:val="center"/>
          </w:tcPr>
          <w:p w:rsidR="00044407" w:rsidRPr="00D0525D" w:rsidRDefault="00573F22" w:rsidP="00D0525D">
            <w:pPr>
              <w:jc w:val="center"/>
              <w:rPr>
                <w:rFonts w:asciiTheme="minorHAnsi" w:hAnsiTheme="minorHAnsi" w:cstheme="minorHAnsi"/>
                <w:lang w:eastAsia="pt-BR"/>
              </w:rPr>
            </w:pPr>
            <w:r w:rsidRPr="00D0525D">
              <w:rPr>
                <w:rFonts w:asciiTheme="minorHAnsi" w:hAnsiTheme="minorHAnsi" w:cstheme="minorHAnsi"/>
                <w:lang w:eastAsia="pt-BR"/>
              </w:rPr>
              <w:t xml:space="preserve">Número de moradores adultos </w:t>
            </w:r>
            <w:r w:rsidR="00044407" w:rsidRPr="00D0525D">
              <w:rPr>
                <w:rFonts w:asciiTheme="minorHAnsi" w:hAnsiTheme="minorHAnsi" w:cstheme="minorHAnsi"/>
                <w:lang w:eastAsia="pt-BR"/>
              </w:rPr>
              <w:t>do domicílio</w:t>
            </w:r>
          </w:p>
        </w:tc>
      </w:tr>
      <w:tr w:rsidR="00D0525D" w:rsidRPr="00D0525D" w:rsidTr="005B58CE">
        <w:trPr>
          <w:trHeight w:val="439"/>
          <w:tblHeader/>
          <w:jc w:val="center"/>
        </w:trPr>
        <w:tc>
          <w:tcPr>
            <w:tcW w:w="1360" w:type="dxa"/>
            <w:vMerge/>
            <w:tcBorders>
              <w:top w:val="single" w:sz="4" w:space="0" w:color="auto"/>
              <w:bottom w:val="single" w:sz="4" w:space="0" w:color="auto"/>
              <w:right w:val="single" w:sz="4" w:space="0" w:color="auto"/>
            </w:tcBorders>
            <w:vAlign w:val="center"/>
            <w:hideMark/>
          </w:tcPr>
          <w:p w:rsidR="00044407" w:rsidRPr="00D0525D" w:rsidRDefault="00044407" w:rsidP="00D0525D">
            <w:pPr>
              <w:rPr>
                <w:rFonts w:asciiTheme="minorHAnsi" w:hAnsiTheme="minorHAnsi" w:cstheme="minorHAnsi"/>
                <w:lang w:eastAsia="pt-BR"/>
              </w:rPr>
            </w:pPr>
          </w:p>
        </w:tc>
        <w:tc>
          <w:tcPr>
            <w:tcW w:w="3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w:t>
            </w:r>
          </w:p>
        </w:tc>
        <w:tc>
          <w:tcPr>
            <w:tcW w:w="3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2</w:t>
            </w:r>
          </w:p>
        </w:tc>
        <w:tc>
          <w:tcPr>
            <w:tcW w:w="3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3</w:t>
            </w:r>
          </w:p>
        </w:tc>
        <w:tc>
          <w:tcPr>
            <w:tcW w:w="3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4</w:t>
            </w:r>
          </w:p>
        </w:tc>
        <w:tc>
          <w:tcPr>
            <w:tcW w:w="3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5</w:t>
            </w:r>
          </w:p>
        </w:tc>
        <w:tc>
          <w:tcPr>
            <w:tcW w:w="3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6</w:t>
            </w:r>
          </w:p>
        </w:tc>
        <w:tc>
          <w:tcPr>
            <w:tcW w:w="3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7</w:t>
            </w:r>
          </w:p>
        </w:tc>
        <w:tc>
          <w:tcPr>
            <w:tcW w:w="3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8</w:t>
            </w:r>
          </w:p>
        </w:tc>
        <w:tc>
          <w:tcPr>
            <w:tcW w:w="3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9</w:t>
            </w:r>
          </w:p>
        </w:tc>
        <w:tc>
          <w:tcPr>
            <w:tcW w:w="3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10</w:t>
            </w:r>
          </w:p>
        </w:tc>
        <w:tc>
          <w:tcPr>
            <w:tcW w:w="3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11</w:t>
            </w:r>
          </w:p>
        </w:tc>
        <w:tc>
          <w:tcPr>
            <w:tcW w:w="3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12</w:t>
            </w:r>
          </w:p>
        </w:tc>
        <w:tc>
          <w:tcPr>
            <w:tcW w:w="3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13</w:t>
            </w:r>
          </w:p>
        </w:tc>
        <w:tc>
          <w:tcPr>
            <w:tcW w:w="3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14</w:t>
            </w:r>
          </w:p>
        </w:tc>
        <w:tc>
          <w:tcPr>
            <w:tcW w:w="397" w:type="dxa"/>
            <w:tcBorders>
              <w:top w:val="single" w:sz="4" w:space="0" w:color="auto"/>
              <w:left w:val="single" w:sz="4" w:space="0" w:color="auto"/>
              <w:bottom w:val="single" w:sz="4" w:space="0" w:color="auto"/>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15</w:t>
            </w:r>
          </w:p>
        </w:tc>
      </w:tr>
      <w:tr w:rsidR="00D0525D" w:rsidRPr="00D0525D" w:rsidTr="00044407">
        <w:trPr>
          <w:trHeight w:val="300"/>
          <w:jc w:val="center"/>
        </w:trPr>
        <w:tc>
          <w:tcPr>
            <w:tcW w:w="1360" w:type="dxa"/>
            <w:tcBorders>
              <w:top w:val="single" w:sz="4" w:space="0" w:color="auto"/>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w:t>
            </w:r>
          </w:p>
        </w:tc>
        <w:tc>
          <w:tcPr>
            <w:tcW w:w="397" w:type="dxa"/>
            <w:tcBorders>
              <w:top w:val="single" w:sz="4" w:space="0" w:color="auto"/>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w:t>
            </w:r>
          </w:p>
        </w:tc>
        <w:tc>
          <w:tcPr>
            <w:tcW w:w="397" w:type="dxa"/>
            <w:tcBorders>
              <w:top w:val="single" w:sz="4" w:space="0" w:color="auto"/>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w:t>
            </w:r>
          </w:p>
        </w:tc>
        <w:tc>
          <w:tcPr>
            <w:tcW w:w="397" w:type="dxa"/>
            <w:tcBorders>
              <w:top w:val="single" w:sz="4" w:space="0" w:color="auto"/>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2</w:t>
            </w:r>
          </w:p>
        </w:tc>
        <w:tc>
          <w:tcPr>
            <w:tcW w:w="397" w:type="dxa"/>
            <w:tcBorders>
              <w:top w:val="single" w:sz="4" w:space="0" w:color="auto"/>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w:t>
            </w:r>
          </w:p>
        </w:tc>
        <w:tc>
          <w:tcPr>
            <w:tcW w:w="397" w:type="dxa"/>
            <w:tcBorders>
              <w:top w:val="single" w:sz="4" w:space="0" w:color="auto"/>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2</w:t>
            </w:r>
          </w:p>
        </w:tc>
        <w:tc>
          <w:tcPr>
            <w:tcW w:w="397" w:type="dxa"/>
            <w:tcBorders>
              <w:top w:val="single" w:sz="4" w:space="0" w:color="auto"/>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3</w:t>
            </w:r>
          </w:p>
        </w:tc>
        <w:tc>
          <w:tcPr>
            <w:tcW w:w="397" w:type="dxa"/>
            <w:tcBorders>
              <w:top w:val="single" w:sz="4" w:space="0" w:color="auto"/>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4</w:t>
            </w:r>
          </w:p>
        </w:tc>
        <w:tc>
          <w:tcPr>
            <w:tcW w:w="397" w:type="dxa"/>
            <w:tcBorders>
              <w:top w:val="single" w:sz="4" w:space="0" w:color="auto"/>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2</w:t>
            </w:r>
          </w:p>
        </w:tc>
        <w:tc>
          <w:tcPr>
            <w:tcW w:w="397" w:type="dxa"/>
            <w:tcBorders>
              <w:top w:val="single" w:sz="4" w:space="0" w:color="auto"/>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3</w:t>
            </w:r>
          </w:p>
        </w:tc>
        <w:tc>
          <w:tcPr>
            <w:tcW w:w="397" w:type="dxa"/>
            <w:tcBorders>
              <w:top w:val="single" w:sz="4" w:space="0" w:color="auto"/>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8</w:t>
            </w:r>
          </w:p>
        </w:tc>
        <w:tc>
          <w:tcPr>
            <w:tcW w:w="397" w:type="dxa"/>
            <w:tcBorders>
              <w:top w:val="single" w:sz="4" w:space="0" w:color="auto"/>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11</w:t>
            </w:r>
          </w:p>
        </w:tc>
        <w:tc>
          <w:tcPr>
            <w:tcW w:w="397" w:type="dxa"/>
            <w:tcBorders>
              <w:top w:val="single" w:sz="4" w:space="0" w:color="auto"/>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8</w:t>
            </w:r>
          </w:p>
        </w:tc>
        <w:tc>
          <w:tcPr>
            <w:tcW w:w="397" w:type="dxa"/>
            <w:tcBorders>
              <w:top w:val="single" w:sz="4" w:space="0" w:color="auto"/>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8</w:t>
            </w:r>
          </w:p>
        </w:tc>
        <w:tc>
          <w:tcPr>
            <w:tcW w:w="397" w:type="dxa"/>
            <w:tcBorders>
              <w:top w:val="single" w:sz="4" w:space="0" w:color="auto"/>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10</w:t>
            </w:r>
          </w:p>
        </w:tc>
        <w:tc>
          <w:tcPr>
            <w:tcW w:w="397" w:type="dxa"/>
            <w:tcBorders>
              <w:top w:val="single" w:sz="4" w:space="0" w:color="auto"/>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9</w:t>
            </w:r>
          </w:p>
        </w:tc>
      </w:tr>
      <w:tr w:rsidR="00D0525D" w:rsidRPr="00D0525D" w:rsidTr="00044407">
        <w:trPr>
          <w:trHeight w:val="300"/>
          <w:jc w:val="center"/>
        </w:trPr>
        <w:tc>
          <w:tcPr>
            <w:tcW w:w="1360"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2</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3</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3</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5</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7</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2</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8</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3</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5</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4</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15</w:t>
            </w:r>
          </w:p>
        </w:tc>
      </w:tr>
      <w:tr w:rsidR="00D0525D" w:rsidRPr="00D0525D" w:rsidTr="00044407">
        <w:trPr>
          <w:trHeight w:val="300"/>
          <w:jc w:val="center"/>
        </w:trPr>
        <w:tc>
          <w:tcPr>
            <w:tcW w:w="1360"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3</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2</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2</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2</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7</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2</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2</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3</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4</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3</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2</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3</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5</w:t>
            </w:r>
          </w:p>
        </w:tc>
      </w:tr>
      <w:tr w:rsidR="00D0525D" w:rsidRPr="00D0525D" w:rsidTr="00044407">
        <w:trPr>
          <w:trHeight w:val="300"/>
          <w:jc w:val="center"/>
        </w:trPr>
        <w:tc>
          <w:tcPr>
            <w:tcW w:w="1360"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4</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2</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3</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3</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5</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5</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2</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3</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10</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10</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6</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6</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10</w:t>
            </w:r>
          </w:p>
        </w:tc>
      </w:tr>
      <w:tr w:rsidR="00D0525D" w:rsidRPr="00D0525D" w:rsidTr="00044407">
        <w:trPr>
          <w:trHeight w:val="300"/>
          <w:jc w:val="center"/>
        </w:trPr>
        <w:tc>
          <w:tcPr>
            <w:tcW w:w="1360"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5</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2</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3</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2</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5</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4</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4</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7</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5</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2</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4</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12</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11</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3</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2</w:t>
            </w:r>
          </w:p>
        </w:tc>
      </w:tr>
      <w:tr w:rsidR="00D0525D" w:rsidRPr="00D0525D" w:rsidTr="00044407">
        <w:trPr>
          <w:trHeight w:val="300"/>
          <w:jc w:val="center"/>
        </w:trPr>
        <w:tc>
          <w:tcPr>
            <w:tcW w:w="1360"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6</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2</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4</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4</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5</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2</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5</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5</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9</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2</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12</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10</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6</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2</w:t>
            </w:r>
          </w:p>
        </w:tc>
      </w:tr>
      <w:tr w:rsidR="00D0525D" w:rsidRPr="00D0525D" w:rsidTr="00044407">
        <w:trPr>
          <w:trHeight w:val="300"/>
          <w:jc w:val="center"/>
        </w:trPr>
        <w:tc>
          <w:tcPr>
            <w:tcW w:w="1360"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7</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2</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4</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3</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2</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6</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6</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8</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10</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9</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9</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6</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2</w:t>
            </w:r>
          </w:p>
        </w:tc>
      </w:tr>
      <w:tr w:rsidR="00D0525D" w:rsidRPr="00D0525D" w:rsidTr="00044407">
        <w:trPr>
          <w:trHeight w:val="300"/>
          <w:jc w:val="center"/>
        </w:trPr>
        <w:tc>
          <w:tcPr>
            <w:tcW w:w="1360"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8</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2</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3</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4</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3</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6</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6</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2</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3</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6</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4</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11</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w:t>
            </w:r>
          </w:p>
        </w:tc>
      </w:tr>
      <w:tr w:rsidR="00D0525D" w:rsidRPr="00D0525D" w:rsidTr="00044407">
        <w:trPr>
          <w:trHeight w:val="300"/>
          <w:jc w:val="center"/>
        </w:trPr>
        <w:tc>
          <w:tcPr>
            <w:tcW w:w="1360"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9</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2</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3</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2</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6</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2</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2</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3</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3</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10</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10</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14</w:t>
            </w:r>
          </w:p>
        </w:tc>
      </w:tr>
      <w:tr w:rsidR="00D0525D" w:rsidRPr="00D0525D" w:rsidTr="00044407">
        <w:trPr>
          <w:trHeight w:val="300"/>
          <w:jc w:val="center"/>
        </w:trPr>
        <w:tc>
          <w:tcPr>
            <w:tcW w:w="1360"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10</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2</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4</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3</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5</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2</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9</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6</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3</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6</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10</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11</w:t>
            </w:r>
          </w:p>
        </w:tc>
      </w:tr>
      <w:tr w:rsidR="00D0525D" w:rsidRPr="00D0525D" w:rsidTr="00044407">
        <w:trPr>
          <w:trHeight w:val="300"/>
          <w:jc w:val="center"/>
        </w:trPr>
        <w:tc>
          <w:tcPr>
            <w:tcW w:w="1360"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11</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3</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2</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2</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3</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8</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8</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3</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8</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10</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3</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4</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2</w:t>
            </w:r>
          </w:p>
        </w:tc>
      </w:tr>
      <w:tr w:rsidR="00D0525D" w:rsidRPr="00D0525D" w:rsidTr="00044407">
        <w:trPr>
          <w:trHeight w:val="300"/>
          <w:jc w:val="center"/>
        </w:trPr>
        <w:tc>
          <w:tcPr>
            <w:tcW w:w="1360"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12</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2</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2</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5</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5</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5</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6</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3</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2</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9</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5</w:t>
            </w:r>
          </w:p>
        </w:tc>
      </w:tr>
      <w:tr w:rsidR="00D0525D" w:rsidRPr="00D0525D" w:rsidTr="00044407">
        <w:trPr>
          <w:trHeight w:val="300"/>
          <w:jc w:val="center"/>
        </w:trPr>
        <w:tc>
          <w:tcPr>
            <w:tcW w:w="1360"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13</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2</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3</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4</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3</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2</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3</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7</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4</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13</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2</w:t>
            </w:r>
          </w:p>
        </w:tc>
        <w:tc>
          <w:tcPr>
            <w:tcW w:w="397" w:type="dxa"/>
            <w:tcBorders>
              <w:top w:val="nil"/>
              <w:left w:val="nil"/>
              <w:bottom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13</w:t>
            </w:r>
          </w:p>
        </w:tc>
      </w:tr>
      <w:tr w:rsidR="00D0525D" w:rsidRPr="00D0525D" w:rsidTr="00044407">
        <w:trPr>
          <w:trHeight w:val="300"/>
          <w:jc w:val="center"/>
        </w:trPr>
        <w:tc>
          <w:tcPr>
            <w:tcW w:w="1360" w:type="dxa"/>
            <w:tcBorders>
              <w:top w:val="nil"/>
              <w:left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14</w:t>
            </w:r>
          </w:p>
        </w:tc>
        <w:tc>
          <w:tcPr>
            <w:tcW w:w="397" w:type="dxa"/>
            <w:tcBorders>
              <w:top w:val="nil"/>
              <w:left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w:t>
            </w:r>
          </w:p>
        </w:tc>
        <w:tc>
          <w:tcPr>
            <w:tcW w:w="397" w:type="dxa"/>
            <w:tcBorders>
              <w:top w:val="nil"/>
              <w:left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w:t>
            </w:r>
          </w:p>
        </w:tc>
        <w:tc>
          <w:tcPr>
            <w:tcW w:w="397" w:type="dxa"/>
            <w:tcBorders>
              <w:top w:val="nil"/>
              <w:left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2</w:t>
            </w:r>
          </w:p>
        </w:tc>
        <w:tc>
          <w:tcPr>
            <w:tcW w:w="397" w:type="dxa"/>
            <w:tcBorders>
              <w:top w:val="nil"/>
              <w:left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3</w:t>
            </w:r>
          </w:p>
        </w:tc>
        <w:tc>
          <w:tcPr>
            <w:tcW w:w="397" w:type="dxa"/>
            <w:tcBorders>
              <w:top w:val="nil"/>
              <w:left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2</w:t>
            </w:r>
          </w:p>
        </w:tc>
        <w:tc>
          <w:tcPr>
            <w:tcW w:w="397" w:type="dxa"/>
            <w:tcBorders>
              <w:top w:val="nil"/>
              <w:left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3</w:t>
            </w:r>
          </w:p>
        </w:tc>
        <w:tc>
          <w:tcPr>
            <w:tcW w:w="397" w:type="dxa"/>
            <w:tcBorders>
              <w:top w:val="nil"/>
              <w:left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w:t>
            </w:r>
          </w:p>
        </w:tc>
        <w:tc>
          <w:tcPr>
            <w:tcW w:w="397" w:type="dxa"/>
            <w:tcBorders>
              <w:top w:val="nil"/>
              <w:left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8</w:t>
            </w:r>
          </w:p>
        </w:tc>
        <w:tc>
          <w:tcPr>
            <w:tcW w:w="397" w:type="dxa"/>
            <w:tcBorders>
              <w:top w:val="nil"/>
              <w:left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4</w:t>
            </w:r>
          </w:p>
        </w:tc>
        <w:tc>
          <w:tcPr>
            <w:tcW w:w="397" w:type="dxa"/>
            <w:tcBorders>
              <w:top w:val="nil"/>
              <w:left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10</w:t>
            </w:r>
          </w:p>
        </w:tc>
        <w:tc>
          <w:tcPr>
            <w:tcW w:w="397" w:type="dxa"/>
            <w:tcBorders>
              <w:top w:val="nil"/>
              <w:left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8</w:t>
            </w:r>
          </w:p>
        </w:tc>
        <w:tc>
          <w:tcPr>
            <w:tcW w:w="397" w:type="dxa"/>
            <w:tcBorders>
              <w:top w:val="nil"/>
              <w:left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4</w:t>
            </w:r>
          </w:p>
        </w:tc>
        <w:tc>
          <w:tcPr>
            <w:tcW w:w="397" w:type="dxa"/>
            <w:tcBorders>
              <w:top w:val="nil"/>
              <w:left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6</w:t>
            </w:r>
          </w:p>
        </w:tc>
        <w:tc>
          <w:tcPr>
            <w:tcW w:w="397" w:type="dxa"/>
            <w:tcBorders>
              <w:top w:val="nil"/>
              <w:left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8</w:t>
            </w:r>
          </w:p>
        </w:tc>
        <w:tc>
          <w:tcPr>
            <w:tcW w:w="397" w:type="dxa"/>
            <w:tcBorders>
              <w:top w:val="nil"/>
              <w:left w:val="nil"/>
              <w:right w:val="nil"/>
            </w:tcBorders>
            <w:shd w:val="clear" w:color="auto" w:fill="auto"/>
            <w:noWrap/>
            <w:vAlign w:val="center"/>
            <w:hideMark/>
          </w:tcPr>
          <w:p w:rsidR="00044407" w:rsidRPr="00D0525D" w:rsidRDefault="00044407" w:rsidP="00D0525D">
            <w:pPr>
              <w:jc w:val="center"/>
              <w:rPr>
                <w:rFonts w:asciiTheme="minorHAnsi" w:hAnsiTheme="minorHAnsi" w:cstheme="minorHAnsi"/>
                <w:lang w:eastAsia="pt-BR"/>
              </w:rPr>
            </w:pPr>
            <w:r w:rsidRPr="00D0525D">
              <w:rPr>
                <w:rFonts w:asciiTheme="minorHAnsi" w:hAnsiTheme="minorHAnsi" w:cstheme="minorHAnsi"/>
                <w:lang w:eastAsia="pt-BR"/>
              </w:rPr>
              <w:t>1</w:t>
            </w:r>
          </w:p>
        </w:tc>
      </w:tr>
      <w:tr w:rsidR="00044407" w:rsidRPr="00D0525D" w:rsidTr="00044407">
        <w:trPr>
          <w:trHeight w:val="300"/>
          <w:jc w:val="center"/>
        </w:trPr>
        <w:tc>
          <w:tcPr>
            <w:tcW w:w="7315" w:type="dxa"/>
            <w:gridSpan w:val="16"/>
            <w:tcBorders>
              <w:top w:val="nil"/>
              <w:left w:val="nil"/>
              <w:bottom w:val="single" w:sz="4" w:space="0" w:color="auto"/>
              <w:right w:val="nil"/>
            </w:tcBorders>
            <w:shd w:val="clear" w:color="auto" w:fill="auto"/>
            <w:noWrap/>
            <w:vAlign w:val="center"/>
          </w:tcPr>
          <w:p w:rsidR="00044407" w:rsidRPr="00D0525D" w:rsidRDefault="00044407" w:rsidP="00D0525D">
            <w:pPr>
              <w:jc w:val="center"/>
              <w:rPr>
                <w:rFonts w:asciiTheme="minorHAnsi" w:hAnsiTheme="minorHAnsi" w:cstheme="minorHAnsi"/>
                <w:b/>
                <w:bCs/>
                <w:lang w:eastAsia="pt-BR"/>
              </w:rPr>
            </w:pPr>
            <w:r w:rsidRPr="00D0525D">
              <w:rPr>
                <w:rFonts w:asciiTheme="minorHAnsi" w:hAnsiTheme="minorHAnsi" w:cstheme="minorHAnsi"/>
                <w:b/>
                <w:bCs/>
                <w:lang w:eastAsia="pt-BR"/>
              </w:rPr>
              <w:t>. . .</w:t>
            </w:r>
          </w:p>
        </w:tc>
      </w:tr>
    </w:tbl>
    <w:p w:rsidR="00D362D9" w:rsidRPr="00D0525D" w:rsidRDefault="00D362D9" w:rsidP="00D0525D">
      <w:pPr>
        <w:spacing w:after="120"/>
        <w:jc w:val="both"/>
        <w:rPr>
          <w:rFonts w:asciiTheme="minorHAnsi" w:hAnsiTheme="minorHAnsi" w:cstheme="minorHAnsi"/>
        </w:rPr>
      </w:pPr>
    </w:p>
    <w:p w:rsidR="00D362D9" w:rsidRPr="00D0525D" w:rsidRDefault="00122F0E" w:rsidP="00D0525D">
      <w:pPr>
        <w:spacing w:after="120"/>
        <w:ind w:firstLine="357"/>
        <w:rPr>
          <w:rFonts w:asciiTheme="minorHAnsi" w:hAnsiTheme="minorHAnsi" w:cstheme="minorHAnsi"/>
        </w:rPr>
      </w:pPr>
      <w:r w:rsidRPr="00D0525D">
        <w:rPr>
          <w:rFonts w:asciiTheme="minorHAnsi" w:hAnsiTheme="minorHAnsi" w:cstheme="minorHAnsi"/>
        </w:rPr>
        <w:t>A busca por domicílios a serem entrevistados, ao longo do procedimento sequencial de amostragem inversa, mostrou os resultados apresentados no Quadro 6.</w:t>
      </w:r>
    </w:p>
    <w:p w:rsidR="00122F0E" w:rsidRPr="00D0525D" w:rsidRDefault="00122F0E" w:rsidP="00D0525D">
      <w:pPr>
        <w:spacing w:after="120"/>
        <w:jc w:val="center"/>
        <w:rPr>
          <w:rFonts w:asciiTheme="minorHAnsi" w:hAnsiTheme="minorHAnsi" w:cstheme="minorHAnsi"/>
        </w:rPr>
      </w:pPr>
    </w:p>
    <w:tbl>
      <w:tblPr>
        <w:tblStyle w:val="Tabelacomgrade"/>
        <w:tblW w:w="5000" w:type="pct"/>
        <w:tblBorders>
          <w:top w:val="none" w:sz="0" w:space="0" w:color="auto"/>
          <w:insideH w:val="none" w:sz="0" w:space="0" w:color="auto"/>
          <w:insideV w:val="none" w:sz="0" w:space="0" w:color="auto"/>
        </w:tblBorders>
        <w:tblLook w:val="04A0" w:firstRow="1" w:lastRow="0" w:firstColumn="1" w:lastColumn="0" w:noHBand="0" w:noVBand="1"/>
      </w:tblPr>
      <w:tblGrid>
        <w:gridCol w:w="5537"/>
        <w:gridCol w:w="893"/>
        <w:gridCol w:w="892"/>
        <w:gridCol w:w="892"/>
        <w:gridCol w:w="856"/>
      </w:tblGrid>
      <w:tr w:rsidR="00D0525D" w:rsidRPr="00D0525D" w:rsidTr="005B58CE">
        <w:trPr>
          <w:tblHeader/>
        </w:trPr>
        <w:tc>
          <w:tcPr>
            <w:tcW w:w="5000" w:type="pct"/>
            <w:gridSpan w:val="5"/>
            <w:tcBorders>
              <w:left w:val="nil"/>
              <w:bottom w:val="single" w:sz="4" w:space="0" w:color="auto"/>
              <w:right w:val="nil"/>
            </w:tcBorders>
            <w:vAlign w:val="center"/>
          </w:tcPr>
          <w:p w:rsidR="00573F22" w:rsidRPr="00D0525D" w:rsidRDefault="00573F22" w:rsidP="00D0525D">
            <w:pPr>
              <w:rPr>
                <w:rFonts w:asciiTheme="minorHAnsi" w:hAnsiTheme="minorHAnsi" w:cstheme="minorHAnsi"/>
              </w:rPr>
            </w:pPr>
            <w:r w:rsidRPr="00D0525D">
              <w:rPr>
                <w:rFonts w:asciiTheme="minorHAnsi" w:hAnsiTheme="minorHAnsi" w:cstheme="minorHAnsi"/>
              </w:rPr>
              <w:t>Quadro 6 – Resultado das visitas aos domicílios</w:t>
            </w:r>
          </w:p>
        </w:tc>
      </w:tr>
      <w:tr w:rsidR="00D0525D" w:rsidRPr="00D0525D" w:rsidTr="005B58CE">
        <w:trPr>
          <w:tblHeader/>
        </w:trPr>
        <w:tc>
          <w:tcPr>
            <w:tcW w:w="3052" w:type="pct"/>
            <w:tcBorders>
              <w:top w:val="single" w:sz="4" w:space="0" w:color="auto"/>
              <w:left w:val="single" w:sz="4" w:space="0" w:color="auto"/>
              <w:bottom w:val="single" w:sz="4" w:space="0" w:color="auto"/>
            </w:tcBorders>
            <w:vAlign w:val="center"/>
          </w:tcPr>
          <w:p w:rsidR="00122F0E" w:rsidRPr="00D0525D" w:rsidRDefault="00122F0E" w:rsidP="00D0525D">
            <w:pPr>
              <w:jc w:val="center"/>
              <w:rPr>
                <w:rFonts w:asciiTheme="minorHAnsi" w:hAnsiTheme="minorHAnsi" w:cstheme="minorHAnsi"/>
              </w:rPr>
            </w:pPr>
            <w:r w:rsidRPr="00D0525D">
              <w:rPr>
                <w:rFonts w:asciiTheme="minorHAnsi" w:hAnsiTheme="minorHAnsi" w:cstheme="minorHAnsi"/>
              </w:rPr>
              <w:t>Resultados das visitas aos domicílios</w:t>
            </w:r>
          </w:p>
        </w:tc>
        <w:tc>
          <w:tcPr>
            <w:tcW w:w="492" w:type="pct"/>
            <w:tcBorders>
              <w:top w:val="single" w:sz="4" w:space="0" w:color="auto"/>
              <w:bottom w:val="single" w:sz="4" w:space="0" w:color="auto"/>
            </w:tcBorders>
            <w:vAlign w:val="center"/>
          </w:tcPr>
          <w:p w:rsidR="00122F0E" w:rsidRPr="00D0525D" w:rsidRDefault="00122F0E" w:rsidP="00D0525D">
            <w:pPr>
              <w:jc w:val="center"/>
              <w:rPr>
                <w:rFonts w:asciiTheme="minorHAnsi" w:hAnsiTheme="minorHAnsi" w:cstheme="minorHAnsi"/>
              </w:rPr>
            </w:pPr>
            <w:r w:rsidRPr="00D0525D">
              <w:rPr>
                <w:rFonts w:asciiTheme="minorHAnsi" w:hAnsiTheme="minorHAnsi" w:cstheme="minorHAnsi"/>
              </w:rPr>
              <w:t>Total</w:t>
            </w:r>
          </w:p>
        </w:tc>
        <w:tc>
          <w:tcPr>
            <w:tcW w:w="492" w:type="pct"/>
            <w:tcBorders>
              <w:top w:val="single" w:sz="4" w:space="0" w:color="auto"/>
              <w:bottom w:val="single" w:sz="4" w:space="0" w:color="auto"/>
            </w:tcBorders>
            <w:vAlign w:val="center"/>
          </w:tcPr>
          <w:p w:rsidR="00122F0E" w:rsidRPr="00D0525D" w:rsidRDefault="00122F0E" w:rsidP="00D0525D">
            <w:pPr>
              <w:jc w:val="center"/>
              <w:rPr>
                <w:rFonts w:asciiTheme="minorHAnsi" w:hAnsiTheme="minorHAnsi" w:cstheme="minorHAnsi"/>
              </w:rPr>
            </w:pPr>
            <w:r w:rsidRPr="00D0525D">
              <w:rPr>
                <w:rFonts w:asciiTheme="minorHAnsi" w:hAnsiTheme="minorHAnsi" w:cstheme="minorHAnsi"/>
              </w:rPr>
              <w:t>Área 1</w:t>
            </w:r>
          </w:p>
        </w:tc>
        <w:tc>
          <w:tcPr>
            <w:tcW w:w="492" w:type="pct"/>
            <w:tcBorders>
              <w:top w:val="single" w:sz="4" w:space="0" w:color="auto"/>
              <w:bottom w:val="single" w:sz="4" w:space="0" w:color="auto"/>
            </w:tcBorders>
            <w:vAlign w:val="center"/>
          </w:tcPr>
          <w:p w:rsidR="00122F0E" w:rsidRPr="00D0525D" w:rsidRDefault="00122F0E" w:rsidP="00D0525D">
            <w:pPr>
              <w:jc w:val="center"/>
              <w:rPr>
                <w:rFonts w:asciiTheme="minorHAnsi" w:hAnsiTheme="minorHAnsi" w:cstheme="minorHAnsi"/>
              </w:rPr>
            </w:pPr>
            <w:r w:rsidRPr="00D0525D">
              <w:rPr>
                <w:rFonts w:asciiTheme="minorHAnsi" w:hAnsiTheme="minorHAnsi" w:cstheme="minorHAnsi"/>
              </w:rPr>
              <w:t>Área 2</w:t>
            </w:r>
          </w:p>
        </w:tc>
        <w:tc>
          <w:tcPr>
            <w:tcW w:w="473" w:type="pct"/>
            <w:tcBorders>
              <w:top w:val="single" w:sz="4" w:space="0" w:color="auto"/>
              <w:bottom w:val="single" w:sz="4" w:space="0" w:color="auto"/>
              <w:right w:val="single" w:sz="4" w:space="0" w:color="auto"/>
            </w:tcBorders>
            <w:vAlign w:val="center"/>
          </w:tcPr>
          <w:p w:rsidR="00122F0E" w:rsidRPr="00D0525D" w:rsidRDefault="00122F0E" w:rsidP="00D0525D">
            <w:pPr>
              <w:rPr>
                <w:rFonts w:asciiTheme="minorHAnsi" w:hAnsiTheme="minorHAnsi" w:cstheme="minorHAnsi"/>
              </w:rPr>
            </w:pPr>
            <w:r w:rsidRPr="00D0525D">
              <w:rPr>
                <w:rFonts w:asciiTheme="minorHAnsi" w:hAnsiTheme="minorHAnsi" w:cstheme="minorHAnsi"/>
              </w:rPr>
              <w:t>Área 3</w:t>
            </w:r>
          </w:p>
        </w:tc>
      </w:tr>
      <w:tr w:rsidR="00D0525D" w:rsidRPr="00D0525D" w:rsidTr="00392402">
        <w:tc>
          <w:tcPr>
            <w:tcW w:w="3052" w:type="pct"/>
            <w:tcBorders>
              <w:top w:val="single" w:sz="4" w:space="0" w:color="auto"/>
            </w:tcBorders>
            <w:tcMar>
              <w:left w:w="57" w:type="dxa"/>
            </w:tcMar>
          </w:tcPr>
          <w:p w:rsidR="0046785E" w:rsidRPr="00D0525D" w:rsidRDefault="0046785E" w:rsidP="00D0525D">
            <w:pPr>
              <w:jc w:val="both"/>
              <w:rPr>
                <w:rFonts w:asciiTheme="minorHAnsi" w:hAnsiTheme="minorHAnsi" w:cstheme="minorHAnsi"/>
              </w:rPr>
            </w:pPr>
            <w:r w:rsidRPr="00D0525D">
              <w:rPr>
                <w:rFonts w:asciiTheme="minorHAnsi" w:hAnsiTheme="minorHAnsi" w:cstheme="minorHAnsi"/>
              </w:rPr>
              <w:t>Total</w:t>
            </w:r>
          </w:p>
        </w:tc>
        <w:tc>
          <w:tcPr>
            <w:tcW w:w="492" w:type="pct"/>
            <w:tcBorders>
              <w:top w:val="single" w:sz="4" w:space="0" w:color="auto"/>
            </w:tcBorders>
            <w:tcMar>
              <w:right w:w="227" w:type="dxa"/>
            </w:tcMar>
            <w:vAlign w:val="center"/>
          </w:tcPr>
          <w:p w:rsidR="0046785E" w:rsidRPr="00D0525D" w:rsidRDefault="0046785E" w:rsidP="00D0525D">
            <w:pPr>
              <w:jc w:val="right"/>
              <w:rPr>
                <w:rFonts w:asciiTheme="minorHAnsi" w:hAnsiTheme="minorHAnsi" w:cstheme="minorHAnsi"/>
                <w:lang w:eastAsia="pt-BR"/>
              </w:rPr>
            </w:pPr>
            <w:r w:rsidRPr="00D0525D">
              <w:rPr>
                <w:rFonts w:asciiTheme="minorHAnsi" w:hAnsiTheme="minorHAnsi" w:cstheme="minorHAnsi"/>
                <w:lang w:eastAsia="pt-BR"/>
              </w:rPr>
              <w:t>3.136</w:t>
            </w:r>
          </w:p>
        </w:tc>
        <w:tc>
          <w:tcPr>
            <w:tcW w:w="492" w:type="pct"/>
            <w:tcBorders>
              <w:top w:val="single" w:sz="4" w:space="0" w:color="auto"/>
            </w:tcBorders>
            <w:tcMar>
              <w:right w:w="227" w:type="dxa"/>
            </w:tcMar>
            <w:vAlign w:val="center"/>
          </w:tcPr>
          <w:p w:rsidR="0046785E" w:rsidRPr="00D0525D" w:rsidRDefault="0046785E" w:rsidP="00D0525D">
            <w:pPr>
              <w:jc w:val="right"/>
              <w:rPr>
                <w:rFonts w:asciiTheme="minorHAnsi" w:hAnsiTheme="minorHAnsi" w:cstheme="minorHAnsi"/>
              </w:rPr>
            </w:pPr>
            <w:r w:rsidRPr="00D0525D">
              <w:rPr>
                <w:rFonts w:asciiTheme="minorHAnsi" w:hAnsiTheme="minorHAnsi" w:cstheme="minorHAnsi"/>
              </w:rPr>
              <w:t>1.130</w:t>
            </w:r>
          </w:p>
        </w:tc>
        <w:tc>
          <w:tcPr>
            <w:tcW w:w="492" w:type="pct"/>
            <w:tcBorders>
              <w:top w:val="single" w:sz="4" w:space="0" w:color="auto"/>
            </w:tcBorders>
            <w:tcMar>
              <w:right w:w="227" w:type="dxa"/>
            </w:tcMar>
            <w:vAlign w:val="center"/>
          </w:tcPr>
          <w:p w:rsidR="0046785E" w:rsidRPr="00D0525D" w:rsidRDefault="0046785E" w:rsidP="00D0525D">
            <w:pPr>
              <w:jc w:val="right"/>
              <w:rPr>
                <w:rFonts w:asciiTheme="minorHAnsi" w:hAnsiTheme="minorHAnsi" w:cstheme="minorHAnsi"/>
              </w:rPr>
            </w:pPr>
            <w:r w:rsidRPr="00D0525D">
              <w:rPr>
                <w:rFonts w:asciiTheme="minorHAnsi" w:hAnsiTheme="minorHAnsi" w:cstheme="minorHAnsi"/>
              </w:rPr>
              <w:t>1.054</w:t>
            </w:r>
          </w:p>
        </w:tc>
        <w:tc>
          <w:tcPr>
            <w:tcW w:w="473" w:type="pct"/>
            <w:tcBorders>
              <w:top w:val="single" w:sz="4" w:space="0" w:color="auto"/>
            </w:tcBorders>
            <w:tcMar>
              <w:right w:w="227" w:type="dxa"/>
            </w:tcMar>
            <w:vAlign w:val="center"/>
          </w:tcPr>
          <w:p w:rsidR="0046785E" w:rsidRPr="00D0525D" w:rsidRDefault="0046785E" w:rsidP="00D0525D">
            <w:pPr>
              <w:jc w:val="right"/>
              <w:rPr>
                <w:rFonts w:asciiTheme="minorHAnsi" w:hAnsiTheme="minorHAnsi" w:cstheme="minorHAnsi"/>
              </w:rPr>
            </w:pPr>
            <w:r w:rsidRPr="00D0525D">
              <w:rPr>
                <w:rFonts w:asciiTheme="minorHAnsi" w:hAnsiTheme="minorHAnsi" w:cstheme="minorHAnsi"/>
              </w:rPr>
              <w:t>952</w:t>
            </w:r>
          </w:p>
        </w:tc>
      </w:tr>
      <w:tr w:rsidR="00D0525D" w:rsidRPr="00D0525D" w:rsidTr="00573F22">
        <w:tc>
          <w:tcPr>
            <w:tcW w:w="3052" w:type="pct"/>
            <w:tcMar>
              <w:left w:w="227" w:type="dxa"/>
              <w:right w:w="57" w:type="dxa"/>
            </w:tcMar>
          </w:tcPr>
          <w:p w:rsidR="0046785E" w:rsidRPr="00D0525D" w:rsidRDefault="0046785E" w:rsidP="00D0525D">
            <w:pPr>
              <w:jc w:val="both"/>
              <w:rPr>
                <w:rFonts w:asciiTheme="minorHAnsi" w:hAnsiTheme="minorHAnsi" w:cstheme="minorHAnsi"/>
              </w:rPr>
            </w:pPr>
            <w:r w:rsidRPr="00D0525D">
              <w:rPr>
                <w:rFonts w:asciiTheme="minorHAnsi" w:hAnsiTheme="minorHAnsi" w:cstheme="minorHAnsi"/>
              </w:rPr>
              <w:t>Entrevistas realizadas</w:t>
            </w:r>
          </w:p>
        </w:tc>
        <w:tc>
          <w:tcPr>
            <w:tcW w:w="492" w:type="pct"/>
            <w:tcMar>
              <w:right w:w="227" w:type="dxa"/>
            </w:tcMar>
            <w:vAlign w:val="center"/>
          </w:tcPr>
          <w:p w:rsidR="0046785E" w:rsidRPr="00D0525D" w:rsidRDefault="0046785E" w:rsidP="00D0525D">
            <w:pPr>
              <w:jc w:val="right"/>
              <w:rPr>
                <w:rFonts w:asciiTheme="minorHAnsi" w:hAnsiTheme="minorHAnsi" w:cstheme="minorHAnsi"/>
              </w:rPr>
            </w:pPr>
            <w:r w:rsidRPr="00D0525D">
              <w:rPr>
                <w:rFonts w:asciiTheme="minorHAnsi" w:hAnsiTheme="minorHAnsi" w:cstheme="minorHAnsi"/>
                <w:lang w:eastAsia="pt-BR"/>
              </w:rPr>
              <w:t>1.211</w:t>
            </w:r>
          </w:p>
        </w:tc>
        <w:tc>
          <w:tcPr>
            <w:tcW w:w="492" w:type="pct"/>
            <w:tcMar>
              <w:right w:w="227" w:type="dxa"/>
            </w:tcMar>
            <w:vAlign w:val="center"/>
          </w:tcPr>
          <w:p w:rsidR="0046785E" w:rsidRPr="00D0525D" w:rsidRDefault="0046785E" w:rsidP="00D0525D">
            <w:pPr>
              <w:jc w:val="right"/>
              <w:rPr>
                <w:rFonts w:asciiTheme="minorHAnsi" w:hAnsiTheme="minorHAnsi" w:cstheme="minorHAnsi"/>
              </w:rPr>
            </w:pPr>
            <w:r w:rsidRPr="00D0525D">
              <w:rPr>
                <w:rFonts w:asciiTheme="minorHAnsi" w:hAnsiTheme="minorHAnsi" w:cstheme="minorHAnsi"/>
              </w:rPr>
              <w:t>406</w:t>
            </w:r>
          </w:p>
        </w:tc>
        <w:tc>
          <w:tcPr>
            <w:tcW w:w="492" w:type="pct"/>
            <w:tcMar>
              <w:right w:w="227" w:type="dxa"/>
            </w:tcMar>
            <w:vAlign w:val="center"/>
          </w:tcPr>
          <w:p w:rsidR="0046785E" w:rsidRPr="00D0525D" w:rsidRDefault="0046785E" w:rsidP="00D0525D">
            <w:pPr>
              <w:jc w:val="right"/>
              <w:rPr>
                <w:rFonts w:asciiTheme="minorHAnsi" w:hAnsiTheme="minorHAnsi" w:cstheme="minorHAnsi"/>
              </w:rPr>
            </w:pPr>
            <w:r w:rsidRPr="00D0525D">
              <w:rPr>
                <w:rFonts w:asciiTheme="minorHAnsi" w:hAnsiTheme="minorHAnsi" w:cstheme="minorHAnsi"/>
              </w:rPr>
              <w:t>400</w:t>
            </w:r>
          </w:p>
        </w:tc>
        <w:tc>
          <w:tcPr>
            <w:tcW w:w="473" w:type="pct"/>
            <w:tcMar>
              <w:right w:w="227" w:type="dxa"/>
            </w:tcMar>
            <w:vAlign w:val="center"/>
          </w:tcPr>
          <w:p w:rsidR="0046785E" w:rsidRPr="00D0525D" w:rsidRDefault="0046785E" w:rsidP="00D0525D">
            <w:pPr>
              <w:jc w:val="right"/>
              <w:rPr>
                <w:rFonts w:asciiTheme="minorHAnsi" w:hAnsiTheme="minorHAnsi" w:cstheme="minorHAnsi"/>
              </w:rPr>
            </w:pPr>
            <w:r w:rsidRPr="00D0525D">
              <w:rPr>
                <w:rFonts w:asciiTheme="minorHAnsi" w:hAnsiTheme="minorHAnsi" w:cstheme="minorHAnsi"/>
              </w:rPr>
              <w:t>405</w:t>
            </w:r>
          </w:p>
        </w:tc>
      </w:tr>
      <w:tr w:rsidR="00D0525D" w:rsidRPr="00D0525D" w:rsidTr="00573F22">
        <w:tc>
          <w:tcPr>
            <w:tcW w:w="3052" w:type="pct"/>
            <w:tcMar>
              <w:left w:w="227" w:type="dxa"/>
              <w:right w:w="57" w:type="dxa"/>
            </w:tcMar>
          </w:tcPr>
          <w:p w:rsidR="0046785E" w:rsidRPr="00D0525D" w:rsidRDefault="0046785E" w:rsidP="00D0525D">
            <w:pPr>
              <w:jc w:val="both"/>
              <w:rPr>
                <w:rFonts w:asciiTheme="minorHAnsi" w:hAnsiTheme="minorHAnsi" w:cstheme="minorHAnsi"/>
              </w:rPr>
            </w:pPr>
            <w:r w:rsidRPr="00D0525D">
              <w:rPr>
                <w:rFonts w:asciiTheme="minorHAnsi" w:hAnsiTheme="minorHAnsi" w:cstheme="minorHAnsi"/>
                <w:lang w:eastAsia="pt-BR"/>
              </w:rPr>
              <w:t>Pessoa selecionada ausente em todas as visitas</w:t>
            </w:r>
          </w:p>
        </w:tc>
        <w:tc>
          <w:tcPr>
            <w:tcW w:w="492" w:type="pct"/>
            <w:tcMar>
              <w:right w:w="227" w:type="dxa"/>
            </w:tcMar>
            <w:vAlign w:val="center"/>
          </w:tcPr>
          <w:p w:rsidR="0046785E" w:rsidRPr="00D0525D" w:rsidRDefault="0046785E" w:rsidP="00D0525D">
            <w:pPr>
              <w:jc w:val="right"/>
              <w:rPr>
                <w:rFonts w:asciiTheme="minorHAnsi" w:hAnsiTheme="minorHAnsi" w:cstheme="minorHAnsi"/>
                <w:lang w:eastAsia="pt-BR"/>
              </w:rPr>
            </w:pPr>
            <w:r w:rsidRPr="00D0525D">
              <w:rPr>
                <w:rFonts w:asciiTheme="minorHAnsi" w:hAnsiTheme="minorHAnsi" w:cstheme="minorHAnsi"/>
                <w:lang w:eastAsia="pt-BR"/>
              </w:rPr>
              <w:t>201</w:t>
            </w:r>
          </w:p>
        </w:tc>
        <w:tc>
          <w:tcPr>
            <w:tcW w:w="492" w:type="pct"/>
            <w:tcMar>
              <w:right w:w="227" w:type="dxa"/>
            </w:tcMar>
            <w:vAlign w:val="center"/>
          </w:tcPr>
          <w:p w:rsidR="0046785E" w:rsidRPr="00D0525D" w:rsidRDefault="0046785E" w:rsidP="00D0525D">
            <w:pPr>
              <w:jc w:val="right"/>
              <w:rPr>
                <w:rFonts w:asciiTheme="minorHAnsi" w:hAnsiTheme="minorHAnsi" w:cstheme="minorHAnsi"/>
              </w:rPr>
            </w:pPr>
            <w:r w:rsidRPr="00D0525D">
              <w:rPr>
                <w:rFonts w:asciiTheme="minorHAnsi" w:hAnsiTheme="minorHAnsi" w:cstheme="minorHAnsi"/>
              </w:rPr>
              <w:t>52</w:t>
            </w:r>
          </w:p>
        </w:tc>
        <w:tc>
          <w:tcPr>
            <w:tcW w:w="492" w:type="pct"/>
            <w:tcMar>
              <w:right w:w="227" w:type="dxa"/>
            </w:tcMar>
            <w:vAlign w:val="center"/>
          </w:tcPr>
          <w:p w:rsidR="0046785E" w:rsidRPr="00D0525D" w:rsidRDefault="0046785E" w:rsidP="00D0525D">
            <w:pPr>
              <w:jc w:val="right"/>
              <w:rPr>
                <w:rFonts w:asciiTheme="minorHAnsi" w:hAnsiTheme="minorHAnsi" w:cstheme="minorHAnsi"/>
              </w:rPr>
            </w:pPr>
            <w:r w:rsidRPr="00D0525D">
              <w:rPr>
                <w:rFonts w:asciiTheme="minorHAnsi" w:hAnsiTheme="minorHAnsi" w:cstheme="minorHAnsi"/>
              </w:rPr>
              <w:t>84</w:t>
            </w:r>
          </w:p>
        </w:tc>
        <w:tc>
          <w:tcPr>
            <w:tcW w:w="473" w:type="pct"/>
            <w:tcMar>
              <w:right w:w="227" w:type="dxa"/>
            </w:tcMar>
            <w:vAlign w:val="center"/>
          </w:tcPr>
          <w:p w:rsidR="0046785E" w:rsidRPr="00D0525D" w:rsidRDefault="0046785E" w:rsidP="00D0525D">
            <w:pPr>
              <w:jc w:val="right"/>
              <w:rPr>
                <w:rFonts w:asciiTheme="minorHAnsi" w:hAnsiTheme="minorHAnsi" w:cstheme="minorHAnsi"/>
              </w:rPr>
            </w:pPr>
            <w:r w:rsidRPr="00D0525D">
              <w:rPr>
                <w:rFonts w:asciiTheme="minorHAnsi" w:hAnsiTheme="minorHAnsi" w:cstheme="minorHAnsi"/>
              </w:rPr>
              <w:t>65</w:t>
            </w:r>
          </w:p>
        </w:tc>
      </w:tr>
      <w:tr w:rsidR="00D0525D" w:rsidRPr="00D0525D" w:rsidTr="00573F22">
        <w:tc>
          <w:tcPr>
            <w:tcW w:w="3052" w:type="pct"/>
            <w:tcMar>
              <w:left w:w="227" w:type="dxa"/>
              <w:right w:w="57" w:type="dxa"/>
            </w:tcMar>
          </w:tcPr>
          <w:p w:rsidR="0046785E" w:rsidRPr="00D0525D" w:rsidRDefault="0046785E" w:rsidP="00D0525D">
            <w:pPr>
              <w:jc w:val="both"/>
              <w:rPr>
                <w:rFonts w:asciiTheme="minorHAnsi" w:hAnsiTheme="minorHAnsi" w:cstheme="minorHAnsi"/>
              </w:rPr>
            </w:pPr>
            <w:r w:rsidRPr="00D0525D">
              <w:rPr>
                <w:rFonts w:asciiTheme="minorHAnsi" w:hAnsiTheme="minorHAnsi" w:cstheme="minorHAnsi"/>
                <w:lang w:eastAsia="pt-BR"/>
              </w:rPr>
              <w:t>Pessoa selecionada ausente (viagem, internação etc.)</w:t>
            </w:r>
          </w:p>
        </w:tc>
        <w:tc>
          <w:tcPr>
            <w:tcW w:w="492" w:type="pct"/>
            <w:tcMar>
              <w:right w:w="227" w:type="dxa"/>
            </w:tcMar>
            <w:vAlign w:val="center"/>
          </w:tcPr>
          <w:p w:rsidR="0046785E" w:rsidRPr="00D0525D" w:rsidRDefault="0046785E" w:rsidP="00D0525D">
            <w:pPr>
              <w:jc w:val="right"/>
              <w:rPr>
                <w:rFonts w:asciiTheme="minorHAnsi" w:hAnsiTheme="minorHAnsi" w:cstheme="minorHAnsi"/>
                <w:lang w:eastAsia="pt-BR"/>
              </w:rPr>
            </w:pPr>
            <w:r w:rsidRPr="00D0525D">
              <w:rPr>
                <w:rFonts w:asciiTheme="minorHAnsi" w:hAnsiTheme="minorHAnsi" w:cstheme="minorHAnsi"/>
                <w:lang w:eastAsia="pt-BR"/>
              </w:rPr>
              <w:t>12</w:t>
            </w:r>
          </w:p>
        </w:tc>
        <w:tc>
          <w:tcPr>
            <w:tcW w:w="492" w:type="pct"/>
            <w:tcMar>
              <w:right w:w="227" w:type="dxa"/>
            </w:tcMar>
            <w:vAlign w:val="center"/>
          </w:tcPr>
          <w:p w:rsidR="0046785E" w:rsidRPr="00D0525D" w:rsidRDefault="0046785E" w:rsidP="00D0525D">
            <w:pPr>
              <w:jc w:val="right"/>
              <w:rPr>
                <w:rFonts w:asciiTheme="minorHAnsi" w:hAnsiTheme="minorHAnsi" w:cstheme="minorHAnsi"/>
              </w:rPr>
            </w:pPr>
            <w:r w:rsidRPr="00D0525D">
              <w:rPr>
                <w:rFonts w:asciiTheme="minorHAnsi" w:hAnsiTheme="minorHAnsi" w:cstheme="minorHAnsi"/>
              </w:rPr>
              <w:t>4</w:t>
            </w:r>
          </w:p>
        </w:tc>
        <w:tc>
          <w:tcPr>
            <w:tcW w:w="492" w:type="pct"/>
            <w:tcMar>
              <w:right w:w="227" w:type="dxa"/>
            </w:tcMar>
            <w:vAlign w:val="center"/>
          </w:tcPr>
          <w:p w:rsidR="0046785E" w:rsidRPr="00D0525D" w:rsidRDefault="0046785E" w:rsidP="00D0525D">
            <w:pPr>
              <w:jc w:val="right"/>
              <w:rPr>
                <w:rFonts w:asciiTheme="minorHAnsi" w:hAnsiTheme="minorHAnsi" w:cstheme="minorHAnsi"/>
              </w:rPr>
            </w:pPr>
            <w:r w:rsidRPr="00D0525D">
              <w:rPr>
                <w:rFonts w:asciiTheme="minorHAnsi" w:hAnsiTheme="minorHAnsi" w:cstheme="minorHAnsi"/>
              </w:rPr>
              <w:t>3</w:t>
            </w:r>
          </w:p>
        </w:tc>
        <w:tc>
          <w:tcPr>
            <w:tcW w:w="473" w:type="pct"/>
            <w:tcMar>
              <w:right w:w="227" w:type="dxa"/>
            </w:tcMar>
            <w:vAlign w:val="center"/>
          </w:tcPr>
          <w:p w:rsidR="0046785E" w:rsidRPr="00D0525D" w:rsidRDefault="0046785E" w:rsidP="00D0525D">
            <w:pPr>
              <w:jc w:val="right"/>
              <w:rPr>
                <w:rFonts w:asciiTheme="minorHAnsi" w:hAnsiTheme="minorHAnsi" w:cstheme="minorHAnsi"/>
              </w:rPr>
            </w:pPr>
            <w:r w:rsidRPr="00D0525D">
              <w:rPr>
                <w:rFonts w:asciiTheme="minorHAnsi" w:hAnsiTheme="minorHAnsi" w:cstheme="minorHAnsi"/>
              </w:rPr>
              <w:t>5</w:t>
            </w:r>
          </w:p>
        </w:tc>
      </w:tr>
      <w:tr w:rsidR="00D0525D" w:rsidRPr="00D0525D" w:rsidTr="00573F22">
        <w:tc>
          <w:tcPr>
            <w:tcW w:w="3052" w:type="pct"/>
            <w:tcMar>
              <w:left w:w="227" w:type="dxa"/>
              <w:right w:w="57" w:type="dxa"/>
            </w:tcMar>
          </w:tcPr>
          <w:p w:rsidR="0046785E" w:rsidRPr="00D0525D" w:rsidRDefault="0046785E" w:rsidP="00D0525D">
            <w:pPr>
              <w:jc w:val="both"/>
              <w:rPr>
                <w:rFonts w:asciiTheme="minorHAnsi" w:hAnsiTheme="minorHAnsi" w:cstheme="minorHAnsi"/>
              </w:rPr>
            </w:pPr>
            <w:r w:rsidRPr="00D0525D">
              <w:rPr>
                <w:rFonts w:asciiTheme="minorHAnsi" w:hAnsiTheme="minorHAnsi" w:cstheme="minorHAnsi"/>
                <w:lang w:eastAsia="pt-BR"/>
              </w:rPr>
              <w:t>Recusa da pessoa selecionada</w:t>
            </w:r>
          </w:p>
        </w:tc>
        <w:tc>
          <w:tcPr>
            <w:tcW w:w="492" w:type="pct"/>
            <w:tcMar>
              <w:right w:w="227" w:type="dxa"/>
            </w:tcMar>
            <w:vAlign w:val="center"/>
          </w:tcPr>
          <w:p w:rsidR="0046785E" w:rsidRPr="00D0525D" w:rsidRDefault="0046785E" w:rsidP="00D0525D">
            <w:pPr>
              <w:jc w:val="right"/>
              <w:rPr>
                <w:rFonts w:asciiTheme="minorHAnsi" w:hAnsiTheme="minorHAnsi" w:cstheme="minorHAnsi"/>
                <w:lang w:eastAsia="pt-BR"/>
              </w:rPr>
            </w:pPr>
            <w:r w:rsidRPr="00D0525D">
              <w:rPr>
                <w:rFonts w:asciiTheme="minorHAnsi" w:hAnsiTheme="minorHAnsi" w:cstheme="minorHAnsi"/>
                <w:lang w:eastAsia="pt-BR"/>
              </w:rPr>
              <w:t>32</w:t>
            </w:r>
          </w:p>
        </w:tc>
        <w:tc>
          <w:tcPr>
            <w:tcW w:w="492" w:type="pct"/>
            <w:tcMar>
              <w:right w:w="227" w:type="dxa"/>
            </w:tcMar>
            <w:vAlign w:val="center"/>
          </w:tcPr>
          <w:p w:rsidR="0046785E" w:rsidRPr="00D0525D" w:rsidRDefault="0046785E" w:rsidP="00D0525D">
            <w:pPr>
              <w:jc w:val="right"/>
              <w:rPr>
                <w:rFonts w:asciiTheme="minorHAnsi" w:hAnsiTheme="minorHAnsi" w:cstheme="minorHAnsi"/>
              </w:rPr>
            </w:pPr>
            <w:r w:rsidRPr="00D0525D">
              <w:rPr>
                <w:rFonts w:asciiTheme="minorHAnsi" w:hAnsiTheme="minorHAnsi" w:cstheme="minorHAnsi"/>
              </w:rPr>
              <w:t>9</w:t>
            </w:r>
          </w:p>
        </w:tc>
        <w:tc>
          <w:tcPr>
            <w:tcW w:w="492" w:type="pct"/>
            <w:tcMar>
              <w:right w:w="227" w:type="dxa"/>
            </w:tcMar>
            <w:vAlign w:val="center"/>
          </w:tcPr>
          <w:p w:rsidR="0046785E" w:rsidRPr="00D0525D" w:rsidRDefault="0046785E" w:rsidP="00D0525D">
            <w:pPr>
              <w:jc w:val="right"/>
              <w:rPr>
                <w:rFonts w:asciiTheme="minorHAnsi" w:hAnsiTheme="minorHAnsi" w:cstheme="minorHAnsi"/>
              </w:rPr>
            </w:pPr>
            <w:r w:rsidRPr="00D0525D">
              <w:rPr>
                <w:rFonts w:asciiTheme="minorHAnsi" w:hAnsiTheme="minorHAnsi" w:cstheme="minorHAnsi"/>
              </w:rPr>
              <w:t>16</w:t>
            </w:r>
          </w:p>
        </w:tc>
        <w:tc>
          <w:tcPr>
            <w:tcW w:w="473" w:type="pct"/>
            <w:tcMar>
              <w:right w:w="227" w:type="dxa"/>
            </w:tcMar>
            <w:vAlign w:val="center"/>
          </w:tcPr>
          <w:p w:rsidR="0046785E" w:rsidRPr="00D0525D" w:rsidRDefault="0046785E" w:rsidP="00D0525D">
            <w:pPr>
              <w:jc w:val="right"/>
              <w:rPr>
                <w:rFonts w:asciiTheme="minorHAnsi" w:hAnsiTheme="minorHAnsi" w:cstheme="minorHAnsi"/>
              </w:rPr>
            </w:pPr>
            <w:r w:rsidRPr="00D0525D">
              <w:rPr>
                <w:rFonts w:asciiTheme="minorHAnsi" w:hAnsiTheme="minorHAnsi" w:cstheme="minorHAnsi"/>
              </w:rPr>
              <w:t>7</w:t>
            </w:r>
          </w:p>
        </w:tc>
      </w:tr>
      <w:tr w:rsidR="00D0525D" w:rsidRPr="00D0525D" w:rsidTr="00573F22">
        <w:tc>
          <w:tcPr>
            <w:tcW w:w="3052" w:type="pct"/>
            <w:tcMar>
              <w:left w:w="227" w:type="dxa"/>
              <w:right w:w="57" w:type="dxa"/>
            </w:tcMar>
          </w:tcPr>
          <w:p w:rsidR="0046785E" w:rsidRPr="00D0525D" w:rsidRDefault="0046785E" w:rsidP="00D0525D">
            <w:pPr>
              <w:jc w:val="both"/>
              <w:rPr>
                <w:rFonts w:asciiTheme="minorHAnsi" w:hAnsiTheme="minorHAnsi" w:cstheme="minorHAnsi"/>
              </w:rPr>
            </w:pPr>
            <w:r w:rsidRPr="00D0525D">
              <w:rPr>
                <w:rFonts w:asciiTheme="minorHAnsi" w:hAnsiTheme="minorHAnsi" w:cstheme="minorHAnsi"/>
              </w:rPr>
              <w:t>Nenhum adulto em condições de ser entrevistado</w:t>
            </w:r>
          </w:p>
        </w:tc>
        <w:tc>
          <w:tcPr>
            <w:tcW w:w="492" w:type="pct"/>
            <w:tcMar>
              <w:right w:w="227" w:type="dxa"/>
            </w:tcMar>
            <w:vAlign w:val="center"/>
          </w:tcPr>
          <w:p w:rsidR="0046785E" w:rsidRPr="00D0525D" w:rsidRDefault="0046785E" w:rsidP="00D0525D">
            <w:pPr>
              <w:jc w:val="right"/>
              <w:rPr>
                <w:rFonts w:asciiTheme="minorHAnsi" w:hAnsiTheme="minorHAnsi" w:cstheme="minorHAnsi"/>
                <w:lang w:eastAsia="pt-BR"/>
              </w:rPr>
            </w:pPr>
            <w:r w:rsidRPr="00D0525D">
              <w:rPr>
                <w:rFonts w:asciiTheme="minorHAnsi" w:hAnsiTheme="minorHAnsi" w:cstheme="minorHAnsi"/>
                <w:lang w:eastAsia="pt-BR"/>
              </w:rPr>
              <w:t>14</w:t>
            </w:r>
          </w:p>
        </w:tc>
        <w:tc>
          <w:tcPr>
            <w:tcW w:w="492" w:type="pct"/>
            <w:tcMar>
              <w:right w:w="227" w:type="dxa"/>
            </w:tcMar>
            <w:vAlign w:val="center"/>
          </w:tcPr>
          <w:p w:rsidR="0046785E" w:rsidRPr="00D0525D" w:rsidRDefault="0046785E" w:rsidP="00D0525D">
            <w:pPr>
              <w:jc w:val="right"/>
              <w:rPr>
                <w:rFonts w:asciiTheme="minorHAnsi" w:hAnsiTheme="minorHAnsi" w:cstheme="minorHAnsi"/>
              </w:rPr>
            </w:pPr>
            <w:r w:rsidRPr="00D0525D">
              <w:rPr>
                <w:rFonts w:asciiTheme="minorHAnsi" w:hAnsiTheme="minorHAnsi" w:cstheme="minorHAnsi"/>
              </w:rPr>
              <w:t>5</w:t>
            </w:r>
          </w:p>
        </w:tc>
        <w:tc>
          <w:tcPr>
            <w:tcW w:w="492" w:type="pct"/>
            <w:tcMar>
              <w:right w:w="227" w:type="dxa"/>
            </w:tcMar>
            <w:vAlign w:val="center"/>
          </w:tcPr>
          <w:p w:rsidR="0046785E" w:rsidRPr="00D0525D" w:rsidRDefault="0046785E" w:rsidP="00D0525D">
            <w:pPr>
              <w:jc w:val="right"/>
              <w:rPr>
                <w:rFonts w:asciiTheme="minorHAnsi" w:hAnsiTheme="minorHAnsi" w:cstheme="minorHAnsi"/>
              </w:rPr>
            </w:pPr>
            <w:r w:rsidRPr="00D0525D">
              <w:rPr>
                <w:rFonts w:asciiTheme="minorHAnsi" w:hAnsiTheme="minorHAnsi" w:cstheme="minorHAnsi"/>
              </w:rPr>
              <w:t>5</w:t>
            </w:r>
          </w:p>
        </w:tc>
        <w:tc>
          <w:tcPr>
            <w:tcW w:w="473" w:type="pct"/>
            <w:tcMar>
              <w:right w:w="227" w:type="dxa"/>
            </w:tcMar>
            <w:vAlign w:val="center"/>
          </w:tcPr>
          <w:p w:rsidR="0046785E" w:rsidRPr="00D0525D" w:rsidRDefault="0046785E" w:rsidP="00D0525D">
            <w:pPr>
              <w:jc w:val="right"/>
              <w:rPr>
                <w:rFonts w:asciiTheme="minorHAnsi" w:hAnsiTheme="minorHAnsi" w:cstheme="minorHAnsi"/>
              </w:rPr>
            </w:pPr>
            <w:r w:rsidRPr="00D0525D">
              <w:rPr>
                <w:rFonts w:asciiTheme="minorHAnsi" w:hAnsiTheme="minorHAnsi" w:cstheme="minorHAnsi"/>
              </w:rPr>
              <w:t>4</w:t>
            </w:r>
          </w:p>
        </w:tc>
      </w:tr>
      <w:tr w:rsidR="00D0525D" w:rsidRPr="00D0525D" w:rsidTr="00573F22">
        <w:tc>
          <w:tcPr>
            <w:tcW w:w="3052" w:type="pct"/>
            <w:tcMar>
              <w:left w:w="227" w:type="dxa"/>
              <w:right w:w="57" w:type="dxa"/>
            </w:tcMar>
          </w:tcPr>
          <w:p w:rsidR="0046785E" w:rsidRPr="00D0525D" w:rsidRDefault="0046785E" w:rsidP="00D0525D">
            <w:pPr>
              <w:jc w:val="both"/>
              <w:rPr>
                <w:rFonts w:asciiTheme="minorHAnsi" w:hAnsiTheme="minorHAnsi" w:cstheme="minorHAnsi"/>
              </w:rPr>
            </w:pPr>
            <w:r w:rsidRPr="00D0525D">
              <w:rPr>
                <w:rFonts w:asciiTheme="minorHAnsi" w:hAnsiTheme="minorHAnsi" w:cstheme="minorHAnsi"/>
                <w:lang w:eastAsia="pt-BR"/>
              </w:rPr>
              <w:t>Recusa do domicílio</w:t>
            </w:r>
          </w:p>
        </w:tc>
        <w:tc>
          <w:tcPr>
            <w:tcW w:w="492" w:type="pct"/>
            <w:tcMar>
              <w:right w:w="227" w:type="dxa"/>
            </w:tcMar>
            <w:vAlign w:val="center"/>
          </w:tcPr>
          <w:p w:rsidR="0046785E" w:rsidRPr="00D0525D" w:rsidRDefault="0046785E" w:rsidP="00D0525D">
            <w:pPr>
              <w:jc w:val="right"/>
              <w:rPr>
                <w:rFonts w:asciiTheme="minorHAnsi" w:hAnsiTheme="minorHAnsi" w:cstheme="minorHAnsi"/>
                <w:lang w:eastAsia="pt-BR"/>
              </w:rPr>
            </w:pPr>
            <w:r w:rsidRPr="00D0525D">
              <w:rPr>
                <w:rFonts w:asciiTheme="minorHAnsi" w:hAnsiTheme="minorHAnsi" w:cstheme="minorHAnsi"/>
                <w:lang w:eastAsia="pt-BR"/>
              </w:rPr>
              <w:t>169</w:t>
            </w:r>
          </w:p>
        </w:tc>
        <w:tc>
          <w:tcPr>
            <w:tcW w:w="492" w:type="pct"/>
            <w:tcMar>
              <w:right w:w="227" w:type="dxa"/>
            </w:tcMar>
            <w:vAlign w:val="center"/>
          </w:tcPr>
          <w:p w:rsidR="0046785E" w:rsidRPr="00D0525D" w:rsidRDefault="0046785E" w:rsidP="00D0525D">
            <w:pPr>
              <w:jc w:val="right"/>
              <w:rPr>
                <w:rFonts w:asciiTheme="minorHAnsi" w:hAnsiTheme="minorHAnsi" w:cstheme="minorHAnsi"/>
              </w:rPr>
            </w:pPr>
            <w:r w:rsidRPr="00D0525D">
              <w:rPr>
                <w:rFonts w:asciiTheme="minorHAnsi" w:hAnsiTheme="minorHAnsi" w:cstheme="minorHAnsi"/>
              </w:rPr>
              <w:t>66</w:t>
            </w:r>
          </w:p>
        </w:tc>
        <w:tc>
          <w:tcPr>
            <w:tcW w:w="492" w:type="pct"/>
            <w:tcMar>
              <w:right w:w="227" w:type="dxa"/>
            </w:tcMar>
            <w:vAlign w:val="center"/>
          </w:tcPr>
          <w:p w:rsidR="0046785E" w:rsidRPr="00D0525D" w:rsidRDefault="0046785E" w:rsidP="00D0525D">
            <w:pPr>
              <w:jc w:val="right"/>
              <w:rPr>
                <w:rFonts w:asciiTheme="minorHAnsi" w:hAnsiTheme="minorHAnsi" w:cstheme="minorHAnsi"/>
              </w:rPr>
            </w:pPr>
            <w:r w:rsidRPr="00D0525D">
              <w:rPr>
                <w:rFonts w:asciiTheme="minorHAnsi" w:hAnsiTheme="minorHAnsi" w:cstheme="minorHAnsi"/>
              </w:rPr>
              <w:t>60</w:t>
            </w:r>
          </w:p>
        </w:tc>
        <w:tc>
          <w:tcPr>
            <w:tcW w:w="473" w:type="pct"/>
            <w:tcMar>
              <w:right w:w="227" w:type="dxa"/>
            </w:tcMar>
            <w:vAlign w:val="center"/>
          </w:tcPr>
          <w:p w:rsidR="0046785E" w:rsidRPr="00D0525D" w:rsidRDefault="0046785E" w:rsidP="00D0525D">
            <w:pPr>
              <w:jc w:val="right"/>
              <w:rPr>
                <w:rFonts w:asciiTheme="minorHAnsi" w:hAnsiTheme="minorHAnsi" w:cstheme="minorHAnsi"/>
              </w:rPr>
            </w:pPr>
            <w:r w:rsidRPr="00D0525D">
              <w:rPr>
                <w:rFonts w:asciiTheme="minorHAnsi" w:hAnsiTheme="minorHAnsi" w:cstheme="minorHAnsi"/>
              </w:rPr>
              <w:t>43</w:t>
            </w:r>
          </w:p>
        </w:tc>
      </w:tr>
      <w:tr w:rsidR="00D0525D" w:rsidRPr="00D0525D" w:rsidTr="00573F22">
        <w:tc>
          <w:tcPr>
            <w:tcW w:w="3052" w:type="pct"/>
            <w:tcMar>
              <w:left w:w="227" w:type="dxa"/>
              <w:right w:w="57" w:type="dxa"/>
            </w:tcMar>
          </w:tcPr>
          <w:p w:rsidR="0046785E" w:rsidRPr="00D0525D" w:rsidRDefault="0046785E" w:rsidP="00D0525D">
            <w:pPr>
              <w:jc w:val="both"/>
              <w:rPr>
                <w:rFonts w:asciiTheme="minorHAnsi" w:hAnsiTheme="minorHAnsi" w:cstheme="minorHAnsi"/>
              </w:rPr>
            </w:pPr>
            <w:r w:rsidRPr="00D0525D">
              <w:rPr>
                <w:rFonts w:asciiTheme="minorHAnsi" w:hAnsiTheme="minorHAnsi" w:cstheme="minorHAnsi"/>
                <w:lang w:eastAsia="pt-BR"/>
              </w:rPr>
              <w:t>Domicílio fechado ou inacessível</w:t>
            </w:r>
          </w:p>
        </w:tc>
        <w:tc>
          <w:tcPr>
            <w:tcW w:w="492" w:type="pct"/>
            <w:tcMar>
              <w:right w:w="227" w:type="dxa"/>
            </w:tcMar>
            <w:vAlign w:val="center"/>
          </w:tcPr>
          <w:p w:rsidR="0046785E" w:rsidRPr="00D0525D" w:rsidRDefault="0046785E" w:rsidP="00D0525D">
            <w:pPr>
              <w:jc w:val="right"/>
              <w:rPr>
                <w:rFonts w:asciiTheme="minorHAnsi" w:hAnsiTheme="minorHAnsi" w:cstheme="minorHAnsi"/>
                <w:lang w:eastAsia="pt-BR"/>
              </w:rPr>
            </w:pPr>
            <w:r w:rsidRPr="00D0525D">
              <w:rPr>
                <w:rFonts w:asciiTheme="minorHAnsi" w:hAnsiTheme="minorHAnsi" w:cstheme="minorHAnsi"/>
                <w:lang w:eastAsia="pt-BR"/>
              </w:rPr>
              <w:t>1.048</w:t>
            </w:r>
          </w:p>
        </w:tc>
        <w:tc>
          <w:tcPr>
            <w:tcW w:w="492" w:type="pct"/>
            <w:tcMar>
              <w:right w:w="227" w:type="dxa"/>
            </w:tcMar>
            <w:vAlign w:val="center"/>
          </w:tcPr>
          <w:p w:rsidR="0046785E" w:rsidRPr="00D0525D" w:rsidRDefault="0046785E" w:rsidP="00D0525D">
            <w:pPr>
              <w:jc w:val="right"/>
              <w:rPr>
                <w:rFonts w:asciiTheme="minorHAnsi" w:hAnsiTheme="minorHAnsi" w:cstheme="minorHAnsi"/>
              </w:rPr>
            </w:pPr>
            <w:r w:rsidRPr="00D0525D">
              <w:rPr>
                <w:rFonts w:asciiTheme="minorHAnsi" w:hAnsiTheme="minorHAnsi" w:cstheme="minorHAnsi"/>
              </w:rPr>
              <w:t>414</w:t>
            </w:r>
          </w:p>
        </w:tc>
        <w:tc>
          <w:tcPr>
            <w:tcW w:w="492" w:type="pct"/>
            <w:tcMar>
              <w:right w:w="227" w:type="dxa"/>
            </w:tcMar>
            <w:vAlign w:val="center"/>
          </w:tcPr>
          <w:p w:rsidR="0046785E" w:rsidRPr="00D0525D" w:rsidRDefault="0046785E" w:rsidP="00D0525D">
            <w:pPr>
              <w:jc w:val="right"/>
              <w:rPr>
                <w:rFonts w:asciiTheme="minorHAnsi" w:hAnsiTheme="minorHAnsi" w:cstheme="minorHAnsi"/>
              </w:rPr>
            </w:pPr>
            <w:r w:rsidRPr="00D0525D">
              <w:rPr>
                <w:rFonts w:asciiTheme="minorHAnsi" w:hAnsiTheme="minorHAnsi" w:cstheme="minorHAnsi"/>
              </w:rPr>
              <w:t>330</w:t>
            </w:r>
          </w:p>
        </w:tc>
        <w:tc>
          <w:tcPr>
            <w:tcW w:w="473" w:type="pct"/>
            <w:tcMar>
              <w:right w:w="227" w:type="dxa"/>
            </w:tcMar>
            <w:vAlign w:val="center"/>
          </w:tcPr>
          <w:p w:rsidR="0046785E" w:rsidRPr="00D0525D" w:rsidRDefault="0046785E" w:rsidP="00D0525D">
            <w:pPr>
              <w:jc w:val="right"/>
              <w:rPr>
                <w:rFonts w:asciiTheme="minorHAnsi" w:hAnsiTheme="minorHAnsi" w:cstheme="minorHAnsi"/>
              </w:rPr>
            </w:pPr>
            <w:r w:rsidRPr="00D0525D">
              <w:rPr>
                <w:rFonts w:asciiTheme="minorHAnsi" w:hAnsiTheme="minorHAnsi" w:cstheme="minorHAnsi"/>
              </w:rPr>
              <w:t>304</w:t>
            </w:r>
          </w:p>
        </w:tc>
      </w:tr>
      <w:tr w:rsidR="00D0525D" w:rsidRPr="00D0525D" w:rsidTr="00573F22">
        <w:tc>
          <w:tcPr>
            <w:tcW w:w="3052" w:type="pct"/>
            <w:tcMar>
              <w:left w:w="227" w:type="dxa"/>
              <w:right w:w="57" w:type="dxa"/>
            </w:tcMar>
          </w:tcPr>
          <w:p w:rsidR="0046785E" w:rsidRPr="00D0525D" w:rsidRDefault="0046785E" w:rsidP="00D0525D">
            <w:pPr>
              <w:jc w:val="both"/>
              <w:rPr>
                <w:rFonts w:asciiTheme="minorHAnsi" w:hAnsiTheme="minorHAnsi" w:cstheme="minorHAnsi"/>
              </w:rPr>
            </w:pPr>
            <w:r w:rsidRPr="00D0525D">
              <w:rPr>
                <w:rFonts w:asciiTheme="minorHAnsi" w:hAnsiTheme="minorHAnsi" w:cstheme="minorHAnsi"/>
                <w:lang w:eastAsia="pt-BR"/>
              </w:rPr>
              <w:t>Domicílio não localizado ou inexistente</w:t>
            </w:r>
            <w:r w:rsidR="0051240C" w:rsidRPr="00D0525D">
              <w:rPr>
                <w:rFonts w:asciiTheme="minorHAnsi" w:hAnsiTheme="minorHAnsi" w:cstheme="minorHAnsi"/>
                <w:lang w:eastAsia="pt-BR"/>
              </w:rPr>
              <w:t xml:space="preserve"> (*)</w:t>
            </w:r>
          </w:p>
        </w:tc>
        <w:tc>
          <w:tcPr>
            <w:tcW w:w="492" w:type="pct"/>
            <w:tcMar>
              <w:right w:w="227" w:type="dxa"/>
            </w:tcMar>
            <w:vAlign w:val="center"/>
          </w:tcPr>
          <w:p w:rsidR="0046785E" w:rsidRPr="00D0525D" w:rsidRDefault="0046785E" w:rsidP="00D0525D">
            <w:pPr>
              <w:jc w:val="right"/>
              <w:rPr>
                <w:rFonts w:asciiTheme="minorHAnsi" w:hAnsiTheme="minorHAnsi" w:cstheme="minorHAnsi"/>
                <w:lang w:eastAsia="pt-BR"/>
              </w:rPr>
            </w:pPr>
            <w:r w:rsidRPr="00D0525D">
              <w:rPr>
                <w:rFonts w:asciiTheme="minorHAnsi" w:hAnsiTheme="minorHAnsi" w:cstheme="minorHAnsi"/>
                <w:lang w:eastAsia="pt-BR"/>
              </w:rPr>
              <w:t>352</w:t>
            </w:r>
          </w:p>
        </w:tc>
        <w:tc>
          <w:tcPr>
            <w:tcW w:w="492" w:type="pct"/>
            <w:tcMar>
              <w:right w:w="227" w:type="dxa"/>
            </w:tcMar>
            <w:vAlign w:val="center"/>
          </w:tcPr>
          <w:p w:rsidR="0046785E" w:rsidRPr="00D0525D" w:rsidRDefault="0046785E" w:rsidP="00D0525D">
            <w:pPr>
              <w:jc w:val="right"/>
              <w:rPr>
                <w:rFonts w:asciiTheme="minorHAnsi" w:hAnsiTheme="minorHAnsi" w:cstheme="minorHAnsi"/>
              </w:rPr>
            </w:pPr>
            <w:r w:rsidRPr="00D0525D">
              <w:rPr>
                <w:rFonts w:asciiTheme="minorHAnsi" w:hAnsiTheme="minorHAnsi" w:cstheme="minorHAnsi"/>
              </w:rPr>
              <w:t>130</w:t>
            </w:r>
          </w:p>
        </w:tc>
        <w:tc>
          <w:tcPr>
            <w:tcW w:w="492" w:type="pct"/>
            <w:tcMar>
              <w:right w:w="227" w:type="dxa"/>
            </w:tcMar>
            <w:vAlign w:val="center"/>
          </w:tcPr>
          <w:p w:rsidR="0046785E" w:rsidRPr="00D0525D" w:rsidRDefault="0046785E" w:rsidP="00D0525D">
            <w:pPr>
              <w:jc w:val="right"/>
              <w:rPr>
                <w:rFonts w:asciiTheme="minorHAnsi" w:hAnsiTheme="minorHAnsi" w:cstheme="minorHAnsi"/>
              </w:rPr>
            </w:pPr>
            <w:r w:rsidRPr="00D0525D">
              <w:rPr>
                <w:rFonts w:asciiTheme="minorHAnsi" w:hAnsiTheme="minorHAnsi" w:cstheme="minorHAnsi"/>
              </w:rPr>
              <w:t>124</w:t>
            </w:r>
          </w:p>
        </w:tc>
        <w:tc>
          <w:tcPr>
            <w:tcW w:w="473" w:type="pct"/>
            <w:tcMar>
              <w:right w:w="227" w:type="dxa"/>
            </w:tcMar>
            <w:vAlign w:val="center"/>
          </w:tcPr>
          <w:p w:rsidR="0046785E" w:rsidRPr="00D0525D" w:rsidRDefault="0046785E" w:rsidP="00D0525D">
            <w:pPr>
              <w:jc w:val="right"/>
              <w:rPr>
                <w:rFonts w:asciiTheme="minorHAnsi" w:hAnsiTheme="minorHAnsi" w:cstheme="minorHAnsi"/>
              </w:rPr>
            </w:pPr>
            <w:r w:rsidRPr="00D0525D">
              <w:rPr>
                <w:rFonts w:asciiTheme="minorHAnsi" w:hAnsiTheme="minorHAnsi" w:cstheme="minorHAnsi"/>
              </w:rPr>
              <w:t>98</w:t>
            </w:r>
          </w:p>
        </w:tc>
      </w:tr>
      <w:tr w:rsidR="00D0525D" w:rsidRPr="00D0525D" w:rsidTr="00573F22">
        <w:tc>
          <w:tcPr>
            <w:tcW w:w="3052" w:type="pct"/>
            <w:tcMar>
              <w:left w:w="227" w:type="dxa"/>
              <w:right w:w="57" w:type="dxa"/>
            </w:tcMar>
          </w:tcPr>
          <w:p w:rsidR="0046785E" w:rsidRPr="00D0525D" w:rsidRDefault="0046785E" w:rsidP="00D0525D">
            <w:pPr>
              <w:jc w:val="both"/>
              <w:rPr>
                <w:rFonts w:asciiTheme="minorHAnsi" w:hAnsiTheme="minorHAnsi" w:cstheme="minorHAnsi"/>
              </w:rPr>
            </w:pPr>
            <w:r w:rsidRPr="00D0525D">
              <w:rPr>
                <w:rFonts w:asciiTheme="minorHAnsi" w:hAnsiTheme="minorHAnsi" w:cstheme="minorHAnsi"/>
                <w:lang w:eastAsia="pt-BR"/>
              </w:rPr>
              <w:t>Domicílio vago (desocupado, viagem, obra etc.)</w:t>
            </w:r>
          </w:p>
        </w:tc>
        <w:tc>
          <w:tcPr>
            <w:tcW w:w="492" w:type="pct"/>
            <w:tcMar>
              <w:right w:w="227" w:type="dxa"/>
            </w:tcMar>
            <w:vAlign w:val="center"/>
          </w:tcPr>
          <w:p w:rsidR="0046785E" w:rsidRPr="00D0525D" w:rsidRDefault="0046785E" w:rsidP="00D0525D">
            <w:pPr>
              <w:jc w:val="right"/>
              <w:rPr>
                <w:rFonts w:asciiTheme="minorHAnsi" w:hAnsiTheme="minorHAnsi" w:cstheme="minorHAnsi"/>
                <w:lang w:eastAsia="pt-BR"/>
              </w:rPr>
            </w:pPr>
            <w:r w:rsidRPr="00D0525D">
              <w:rPr>
                <w:rFonts w:asciiTheme="minorHAnsi" w:hAnsiTheme="minorHAnsi" w:cstheme="minorHAnsi"/>
                <w:lang w:eastAsia="pt-BR"/>
              </w:rPr>
              <w:t>72</w:t>
            </w:r>
          </w:p>
        </w:tc>
        <w:tc>
          <w:tcPr>
            <w:tcW w:w="492" w:type="pct"/>
            <w:tcMar>
              <w:right w:w="227" w:type="dxa"/>
            </w:tcMar>
            <w:vAlign w:val="center"/>
          </w:tcPr>
          <w:p w:rsidR="0046785E" w:rsidRPr="00D0525D" w:rsidRDefault="0046785E" w:rsidP="00D0525D">
            <w:pPr>
              <w:jc w:val="right"/>
              <w:rPr>
                <w:rFonts w:asciiTheme="minorHAnsi" w:hAnsiTheme="minorHAnsi" w:cstheme="minorHAnsi"/>
              </w:rPr>
            </w:pPr>
            <w:r w:rsidRPr="00D0525D">
              <w:rPr>
                <w:rFonts w:asciiTheme="minorHAnsi" w:hAnsiTheme="minorHAnsi" w:cstheme="minorHAnsi"/>
              </w:rPr>
              <w:t>33</w:t>
            </w:r>
          </w:p>
        </w:tc>
        <w:tc>
          <w:tcPr>
            <w:tcW w:w="492" w:type="pct"/>
            <w:tcMar>
              <w:right w:w="227" w:type="dxa"/>
            </w:tcMar>
            <w:vAlign w:val="center"/>
          </w:tcPr>
          <w:p w:rsidR="0046785E" w:rsidRPr="00D0525D" w:rsidRDefault="0046785E" w:rsidP="00D0525D">
            <w:pPr>
              <w:jc w:val="right"/>
              <w:rPr>
                <w:rFonts w:asciiTheme="minorHAnsi" w:hAnsiTheme="minorHAnsi" w:cstheme="minorHAnsi"/>
              </w:rPr>
            </w:pPr>
            <w:r w:rsidRPr="00D0525D">
              <w:rPr>
                <w:rFonts w:asciiTheme="minorHAnsi" w:hAnsiTheme="minorHAnsi" w:cstheme="minorHAnsi"/>
              </w:rPr>
              <w:t>29</w:t>
            </w:r>
          </w:p>
        </w:tc>
        <w:tc>
          <w:tcPr>
            <w:tcW w:w="473" w:type="pct"/>
            <w:tcMar>
              <w:right w:w="227" w:type="dxa"/>
            </w:tcMar>
            <w:vAlign w:val="center"/>
          </w:tcPr>
          <w:p w:rsidR="0046785E" w:rsidRPr="00D0525D" w:rsidRDefault="0046785E" w:rsidP="00D0525D">
            <w:pPr>
              <w:jc w:val="right"/>
              <w:rPr>
                <w:rFonts w:asciiTheme="minorHAnsi" w:hAnsiTheme="minorHAnsi" w:cstheme="minorHAnsi"/>
              </w:rPr>
            </w:pPr>
            <w:r w:rsidRPr="00D0525D">
              <w:rPr>
                <w:rFonts w:asciiTheme="minorHAnsi" w:hAnsiTheme="minorHAnsi" w:cstheme="minorHAnsi"/>
              </w:rPr>
              <w:t>10</w:t>
            </w:r>
          </w:p>
        </w:tc>
      </w:tr>
      <w:tr w:rsidR="00D0525D" w:rsidRPr="00D0525D" w:rsidTr="00573F22">
        <w:tc>
          <w:tcPr>
            <w:tcW w:w="3052" w:type="pct"/>
            <w:tcMar>
              <w:left w:w="227" w:type="dxa"/>
              <w:right w:w="57" w:type="dxa"/>
            </w:tcMar>
          </w:tcPr>
          <w:p w:rsidR="0046785E" w:rsidRPr="00D0525D" w:rsidRDefault="0046785E" w:rsidP="00D0525D">
            <w:pPr>
              <w:jc w:val="both"/>
              <w:rPr>
                <w:rFonts w:asciiTheme="minorHAnsi" w:hAnsiTheme="minorHAnsi" w:cstheme="minorHAnsi"/>
              </w:rPr>
            </w:pPr>
            <w:r w:rsidRPr="00D0525D">
              <w:rPr>
                <w:rFonts w:asciiTheme="minorHAnsi" w:hAnsiTheme="minorHAnsi" w:cstheme="minorHAnsi"/>
                <w:lang w:eastAsia="pt-BR"/>
              </w:rPr>
              <w:t>Unidade não residencial</w:t>
            </w:r>
          </w:p>
        </w:tc>
        <w:tc>
          <w:tcPr>
            <w:tcW w:w="492" w:type="pct"/>
            <w:tcMar>
              <w:right w:w="227" w:type="dxa"/>
            </w:tcMar>
            <w:vAlign w:val="center"/>
          </w:tcPr>
          <w:p w:rsidR="0046785E" w:rsidRPr="00D0525D" w:rsidRDefault="0046785E" w:rsidP="00D0525D">
            <w:pPr>
              <w:jc w:val="right"/>
              <w:rPr>
                <w:rFonts w:asciiTheme="minorHAnsi" w:hAnsiTheme="minorHAnsi" w:cstheme="minorHAnsi"/>
                <w:lang w:eastAsia="pt-BR"/>
              </w:rPr>
            </w:pPr>
            <w:r w:rsidRPr="00D0525D">
              <w:rPr>
                <w:rFonts w:asciiTheme="minorHAnsi" w:hAnsiTheme="minorHAnsi" w:cstheme="minorHAnsi"/>
                <w:lang w:eastAsia="pt-BR"/>
              </w:rPr>
              <w:t>25</w:t>
            </w:r>
          </w:p>
        </w:tc>
        <w:tc>
          <w:tcPr>
            <w:tcW w:w="492" w:type="pct"/>
            <w:tcMar>
              <w:right w:w="227" w:type="dxa"/>
            </w:tcMar>
            <w:vAlign w:val="center"/>
          </w:tcPr>
          <w:p w:rsidR="0046785E" w:rsidRPr="00D0525D" w:rsidRDefault="0046785E" w:rsidP="00D0525D">
            <w:pPr>
              <w:jc w:val="right"/>
              <w:rPr>
                <w:rFonts w:asciiTheme="minorHAnsi" w:hAnsiTheme="minorHAnsi" w:cstheme="minorHAnsi"/>
              </w:rPr>
            </w:pPr>
            <w:r w:rsidRPr="00D0525D">
              <w:rPr>
                <w:rFonts w:asciiTheme="minorHAnsi" w:hAnsiTheme="minorHAnsi" w:cstheme="minorHAnsi"/>
              </w:rPr>
              <w:t>11</w:t>
            </w:r>
          </w:p>
        </w:tc>
        <w:tc>
          <w:tcPr>
            <w:tcW w:w="492" w:type="pct"/>
            <w:tcMar>
              <w:right w:w="227" w:type="dxa"/>
            </w:tcMar>
            <w:vAlign w:val="center"/>
          </w:tcPr>
          <w:p w:rsidR="0046785E" w:rsidRPr="00D0525D" w:rsidRDefault="0046785E" w:rsidP="00D0525D">
            <w:pPr>
              <w:jc w:val="right"/>
              <w:rPr>
                <w:rFonts w:asciiTheme="minorHAnsi" w:hAnsiTheme="minorHAnsi" w:cstheme="minorHAnsi"/>
              </w:rPr>
            </w:pPr>
            <w:r w:rsidRPr="00D0525D">
              <w:rPr>
                <w:rFonts w:asciiTheme="minorHAnsi" w:hAnsiTheme="minorHAnsi" w:cstheme="minorHAnsi"/>
              </w:rPr>
              <w:t>3</w:t>
            </w:r>
          </w:p>
        </w:tc>
        <w:tc>
          <w:tcPr>
            <w:tcW w:w="473" w:type="pct"/>
            <w:tcMar>
              <w:right w:w="227" w:type="dxa"/>
            </w:tcMar>
            <w:vAlign w:val="center"/>
          </w:tcPr>
          <w:p w:rsidR="0046785E" w:rsidRPr="00D0525D" w:rsidRDefault="0046785E" w:rsidP="00D0525D">
            <w:pPr>
              <w:jc w:val="right"/>
              <w:rPr>
                <w:rFonts w:asciiTheme="minorHAnsi" w:hAnsiTheme="minorHAnsi" w:cstheme="minorHAnsi"/>
              </w:rPr>
            </w:pPr>
            <w:r w:rsidRPr="00D0525D">
              <w:rPr>
                <w:rFonts w:asciiTheme="minorHAnsi" w:hAnsiTheme="minorHAnsi" w:cstheme="minorHAnsi"/>
              </w:rPr>
              <w:t>11</w:t>
            </w:r>
          </w:p>
        </w:tc>
      </w:tr>
    </w:tbl>
    <w:p w:rsidR="00996760" w:rsidRPr="00D0525D" w:rsidRDefault="0051240C" w:rsidP="00D0525D">
      <w:pPr>
        <w:spacing w:after="120"/>
        <w:jc w:val="both"/>
        <w:rPr>
          <w:rFonts w:asciiTheme="minorHAnsi" w:hAnsiTheme="minorHAnsi" w:cstheme="minorHAnsi"/>
        </w:rPr>
      </w:pPr>
      <w:r w:rsidRPr="00D0525D">
        <w:rPr>
          <w:rFonts w:asciiTheme="minorHAnsi" w:hAnsiTheme="minorHAnsi" w:cstheme="minorHAnsi"/>
        </w:rPr>
        <w:t>(*</w:t>
      </w:r>
      <w:proofErr w:type="gramStart"/>
      <w:r w:rsidRPr="00D0525D">
        <w:rPr>
          <w:rFonts w:asciiTheme="minorHAnsi" w:hAnsiTheme="minorHAnsi" w:cstheme="minorHAnsi"/>
        </w:rPr>
        <w:t>) Esses</w:t>
      </w:r>
      <w:proofErr w:type="gramEnd"/>
      <w:r w:rsidRPr="00D0525D">
        <w:rPr>
          <w:rFonts w:asciiTheme="minorHAnsi" w:hAnsiTheme="minorHAnsi" w:cstheme="minorHAnsi"/>
        </w:rPr>
        <w:t xml:space="preserve"> casos decorrem da precariedade dos endereços em favelas, com muitos becos sem nome e domicílios sem numeração.</w:t>
      </w:r>
      <w:r w:rsidR="00741FF2" w:rsidRPr="00D0525D">
        <w:rPr>
          <w:rFonts w:asciiTheme="minorHAnsi" w:hAnsiTheme="minorHAnsi" w:cstheme="minorHAnsi"/>
        </w:rPr>
        <w:t xml:space="preserve"> A instrução de coleta, na dúvida de acessar o domicílio do endereço selecionado, era classificar o domicílio como inexistente ou não encontrado.</w:t>
      </w:r>
    </w:p>
    <w:p w:rsidR="00122F0E" w:rsidRPr="00D0525D" w:rsidRDefault="00392402" w:rsidP="00D0525D">
      <w:pPr>
        <w:spacing w:after="120"/>
        <w:ind w:firstLine="357"/>
        <w:jc w:val="both"/>
        <w:rPr>
          <w:rFonts w:asciiTheme="minorHAnsi" w:hAnsiTheme="minorHAnsi" w:cstheme="minorHAnsi"/>
        </w:rPr>
      </w:pPr>
      <w:r w:rsidRPr="00D0525D">
        <w:rPr>
          <w:rFonts w:asciiTheme="minorHAnsi" w:hAnsiTheme="minorHAnsi" w:cstheme="minorHAnsi"/>
        </w:rPr>
        <w:t>O</w:t>
      </w:r>
      <w:r w:rsidR="00996760" w:rsidRPr="00D0525D">
        <w:rPr>
          <w:rFonts w:asciiTheme="minorHAnsi" w:hAnsiTheme="minorHAnsi" w:cstheme="minorHAnsi"/>
        </w:rPr>
        <w:t>bserva-se</w:t>
      </w:r>
      <w:r w:rsidRPr="00D0525D">
        <w:rPr>
          <w:rFonts w:asciiTheme="minorHAnsi" w:hAnsiTheme="minorHAnsi" w:cstheme="minorHAnsi"/>
        </w:rPr>
        <w:t xml:space="preserve"> que, somando os três estratos, </w:t>
      </w:r>
      <w:r w:rsidR="00996760" w:rsidRPr="00D0525D">
        <w:rPr>
          <w:rFonts w:asciiTheme="minorHAnsi" w:hAnsiTheme="minorHAnsi" w:cstheme="minorHAnsi"/>
        </w:rPr>
        <w:t xml:space="preserve">foi </w:t>
      </w:r>
      <w:r w:rsidRPr="00D0525D">
        <w:rPr>
          <w:rFonts w:asciiTheme="minorHAnsi" w:hAnsiTheme="minorHAnsi" w:cstheme="minorHAnsi"/>
        </w:rPr>
        <w:t>necessário</w:t>
      </w:r>
      <w:r w:rsidR="00996760" w:rsidRPr="00D0525D">
        <w:rPr>
          <w:rFonts w:asciiTheme="minorHAnsi" w:hAnsiTheme="minorHAnsi" w:cstheme="minorHAnsi"/>
        </w:rPr>
        <w:t xml:space="preserve"> visitar 3.136 endereços para ter uma amostra de 1.211 domicílios entrevistados. Isso significa que 61% dos endereços visitados conduziram a não respostas, o que seria um problema </w:t>
      </w:r>
      <w:r w:rsidR="00AF18AF" w:rsidRPr="00D0525D">
        <w:rPr>
          <w:rFonts w:asciiTheme="minorHAnsi" w:hAnsiTheme="minorHAnsi" w:cstheme="minorHAnsi"/>
        </w:rPr>
        <w:t>grave</w:t>
      </w:r>
      <w:r w:rsidR="00996760" w:rsidRPr="00D0525D">
        <w:rPr>
          <w:rFonts w:asciiTheme="minorHAnsi" w:hAnsiTheme="minorHAnsi" w:cstheme="minorHAnsi"/>
        </w:rPr>
        <w:t xml:space="preserve"> se fosse usada a amostra domiciliar clássica.</w:t>
      </w:r>
    </w:p>
    <w:p w:rsidR="00996760" w:rsidRPr="00D0525D" w:rsidRDefault="00996760" w:rsidP="00D0525D">
      <w:pPr>
        <w:spacing w:after="120"/>
        <w:ind w:firstLine="357"/>
        <w:jc w:val="both"/>
        <w:rPr>
          <w:rFonts w:asciiTheme="minorHAnsi" w:hAnsiTheme="minorHAnsi" w:cstheme="minorHAnsi"/>
        </w:rPr>
      </w:pPr>
      <w:r w:rsidRPr="00D0525D">
        <w:rPr>
          <w:rFonts w:asciiTheme="minorHAnsi" w:hAnsiTheme="minorHAnsi" w:cstheme="minorHAnsi"/>
        </w:rPr>
        <w:lastRenderedPageBreak/>
        <w:t xml:space="preserve">Ao final da operação de coleta de dados nos 1.211 domicílios entrevistados, obteve-se uma amostra </w:t>
      </w:r>
      <w:r w:rsidR="0073012D" w:rsidRPr="00D0525D">
        <w:rPr>
          <w:rFonts w:asciiTheme="minorHAnsi" w:hAnsiTheme="minorHAnsi" w:cstheme="minorHAnsi"/>
        </w:rPr>
        <w:t>de 1.211 adultos, cuja distribuição por faixa etária é apresentada no Quadro 7.</w:t>
      </w:r>
    </w:p>
    <w:tbl>
      <w:tblPr>
        <w:tblStyle w:val="Tabelacomgrade"/>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1301"/>
        <w:gridCol w:w="746"/>
        <w:gridCol w:w="818"/>
        <w:gridCol w:w="939"/>
        <w:gridCol w:w="818"/>
        <w:gridCol w:w="939"/>
        <w:gridCol w:w="818"/>
        <w:gridCol w:w="939"/>
        <w:gridCol w:w="818"/>
        <w:gridCol w:w="934"/>
      </w:tblGrid>
      <w:tr w:rsidR="00D0525D" w:rsidRPr="00D0525D" w:rsidTr="005B58CE">
        <w:trPr>
          <w:trHeight w:val="340"/>
          <w:tblHeader/>
        </w:trPr>
        <w:tc>
          <w:tcPr>
            <w:tcW w:w="5000" w:type="pct"/>
            <w:gridSpan w:val="10"/>
            <w:tcBorders>
              <w:bottom w:val="single" w:sz="4" w:space="0" w:color="auto"/>
            </w:tcBorders>
            <w:tcMar>
              <w:left w:w="0" w:type="dxa"/>
              <w:right w:w="0" w:type="dxa"/>
            </w:tcMar>
            <w:vAlign w:val="center"/>
          </w:tcPr>
          <w:p w:rsidR="00AF18AF" w:rsidRPr="00D0525D" w:rsidRDefault="00AF18AF" w:rsidP="00D0525D">
            <w:pPr>
              <w:rPr>
                <w:rFonts w:asciiTheme="minorHAnsi" w:hAnsiTheme="minorHAnsi" w:cstheme="minorHAnsi"/>
              </w:rPr>
            </w:pPr>
            <w:r w:rsidRPr="00D0525D">
              <w:rPr>
                <w:rFonts w:asciiTheme="minorHAnsi" w:hAnsiTheme="minorHAnsi" w:cstheme="minorHAnsi"/>
              </w:rPr>
              <w:t>Quadro 7 – Número de adultos por classe de idade, segundo os estratos geográficos</w:t>
            </w:r>
          </w:p>
        </w:tc>
      </w:tr>
      <w:tr w:rsidR="00D0525D" w:rsidRPr="00D0525D" w:rsidTr="005B58CE">
        <w:trPr>
          <w:trHeight w:val="340"/>
          <w:tblHeader/>
        </w:trPr>
        <w:tc>
          <w:tcPr>
            <w:tcW w:w="934" w:type="pct"/>
            <w:vMerge w:val="restart"/>
            <w:tcBorders>
              <w:top w:val="single" w:sz="4" w:space="0" w:color="auto"/>
              <w:bottom w:val="single" w:sz="4" w:space="0" w:color="auto"/>
              <w:right w:val="single" w:sz="4" w:space="0" w:color="auto"/>
            </w:tcBorders>
            <w:tcMar>
              <w:left w:w="0" w:type="dxa"/>
              <w:right w:w="0" w:type="dxa"/>
            </w:tcMar>
            <w:vAlign w:val="center"/>
          </w:tcPr>
          <w:p w:rsidR="00F353B2" w:rsidRPr="00D0525D" w:rsidRDefault="00F353B2" w:rsidP="00D0525D">
            <w:pPr>
              <w:jc w:val="center"/>
              <w:rPr>
                <w:rFonts w:asciiTheme="minorHAnsi" w:hAnsiTheme="minorHAnsi" w:cstheme="minorHAnsi"/>
              </w:rPr>
            </w:pPr>
            <w:r w:rsidRPr="00D0525D">
              <w:rPr>
                <w:rFonts w:asciiTheme="minorHAnsi" w:hAnsiTheme="minorHAnsi" w:cstheme="minorHAnsi"/>
              </w:rPr>
              <w:t>Estrato geográfico</w:t>
            </w:r>
          </w:p>
        </w:tc>
        <w:tc>
          <w:tcPr>
            <w:tcW w:w="390" w:type="pct"/>
            <w:vMerge w:val="restart"/>
            <w:tcBorders>
              <w:top w:val="single" w:sz="4" w:space="0" w:color="auto"/>
              <w:left w:val="single" w:sz="4" w:space="0" w:color="auto"/>
              <w:bottom w:val="single" w:sz="4" w:space="0" w:color="auto"/>
              <w:right w:val="single" w:sz="4" w:space="0" w:color="auto"/>
            </w:tcBorders>
            <w:tcMar>
              <w:left w:w="0" w:type="dxa"/>
              <w:right w:w="0" w:type="dxa"/>
            </w:tcMar>
            <w:vAlign w:val="center"/>
          </w:tcPr>
          <w:p w:rsidR="00F353B2" w:rsidRPr="00D0525D" w:rsidRDefault="00F353B2" w:rsidP="00D0525D">
            <w:pPr>
              <w:jc w:val="center"/>
              <w:rPr>
                <w:rFonts w:asciiTheme="minorHAnsi" w:hAnsiTheme="minorHAnsi" w:cstheme="minorHAnsi"/>
              </w:rPr>
            </w:pPr>
            <w:r w:rsidRPr="00D0525D">
              <w:rPr>
                <w:rFonts w:asciiTheme="minorHAnsi" w:hAnsiTheme="minorHAnsi" w:cstheme="minorHAnsi"/>
              </w:rPr>
              <w:t>Total</w:t>
            </w:r>
          </w:p>
        </w:tc>
        <w:tc>
          <w:tcPr>
            <w:tcW w:w="3676" w:type="pct"/>
            <w:gridSpan w:val="8"/>
            <w:tcBorders>
              <w:top w:val="single" w:sz="4" w:space="0" w:color="auto"/>
              <w:left w:val="single" w:sz="4" w:space="0" w:color="auto"/>
              <w:bottom w:val="single" w:sz="4" w:space="0" w:color="auto"/>
            </w:tcBorders>
            <w:tcMar>
              <w:left w:w="0" w:type="dxa"/>
              <w:right w:w="0" w:type="dxa"/>
            </w:tcMar>
            <w:vAlign w:val="center"/>
          </w:tcPr>
          <w:p w:rsidR="00F353B2" w:rsidRPr="00D0525D" w:rsidRDefault="00F353B2" w:rsidP="00D0525D">
            <w:pPr>
              <w:jc w:val="center"/>
              <w:rPr>
                <w:rFonts w:asciiTheme="minorHAnsi" w:hAnsiTheme="minorHAnsi" w:cstheme="minorHAnsi"/>
              </w:rPr>
            </w:pPr>
            <w:r w:rsidRPr="00D0525D">
              <w:rPr>
                <w:rFonts w:asciiTheme="minorHAnsi" w:hAnsiTheme="minorHAnsi" w:cstheme="minorHAnsi"/>
              </w:rPr>
              <w:t>Faixas de idade e sexo</w:t>
            </w:r>
          </w:p>
        </w:tc>
      </w:tr>
      <w:tr w:rsidR="00D0525D" w:rsidRPr="00D0525D" w:rsidTr="005B58CE">
        <w:trPr>
          <w:trHeight w:val="340"/>
          <w:tblHeader/>
        </w:trPr>
        <w:tc>
          <w:tcPr>
            <w:tcW w:w="934" w:type="pct"/>
            <w:vMerge/>
            <w:tcBorders>
              <w:top w:val="single" w:sz="4" w:space="0" w:color="auto"/>
              <w:bottom w:val="single" w:sz="4" w:space="0" w:color="auto"/>
              <w:right w:val="single" w:sz="4" w:space="0" w:color="auto"/>
            </w:tcBorders>
            <w:tcMar>
              <w:left w:w="0" w:type="dxa"/>
              <w:right w:w="0" w:type="dxa"/>
            </w:tcMar>
            <w:vAlign w:val="center"/>
          </w:tcPr>
          <w:p w:rsidR="00F353B2" w:rsidRPr="00D0525D" w:rsidRDefault="00F353B2" w:rsidP="00D0525D">
            <w:pPr>
              <w:jc w:val="center"/>
              <w:rPr>
                <w:rFonts w:asciiTheme="minorHAnsi" w:hAnsiTheme="minorHAnsi" w:cstheme="minorHAnsi"/>
              </w:rPr>
            </w:pPr>
          </w:p>
        </w:tc>
        <w:tc>
          <w:tcPr>
            <w:tcW w:w="390" w:type="pct"/>
            <w:vMerge/>
            <w:tcBorders>
              <w:top w:val="single" w:sz="4" w:space="0" w:color="auto"/>
              <w:left w:val="single" w:sz="4" w:space="0" w:color="auto"/>
              <w:bottom w:val="single" w:sz="4" w:space="0" w:color="auto"/>
              <w:right w:val="single" w:sz="4" w:space="0" w:color="auto"/>
            </w:tcBorders>
            <w:tcMar>
              <w:left w:w="0" w:type="dxa"/>
              <w:right w:w="0" w:type="dxa"/>
            </w:tcMar>
            <w:vAlign w:val="center"/>
          </w:tcPr>
          <w:p w:rsidR="00F353B2" w:rsidRPr="00D0525D" w:rsidRDefault="00F353B2" w:rsidP="00D0525D">
            <w:pPr>
              <w:jc w:val="center"/>
              <w:rPr>
                <w:rFonts w:asciiTheme="minorHAnsi" w:hAnsiTheme="minorHAnsi" w:cstheme="minorHAnsi"/>
              </w:rPr>
            </w:pPr>
          </w:p>
        </w:tc>
        <w:tc>
          <w:tcPr>
            <w:tcW w:w="920" w:type="pct"/>
            <w:gridSpan w:val="2"/>
            <w:tcBorders>
              <w:top w:val="single" w:sz="4" w:space="0" w:color="auto"/>
              <w:left w:val="single" w:sz="4" w:space="0" w:color="auto"/>
              <w:bottom w:val="single" w:sz="4" w:space="0" w:color="auto"/>
              <w:right w:val="single" w:sz="4" w:space="0" w:color="auto"/>
            </w:tcBorders>
            <w:tcMar>
              <w:left w:w="0" w:type="dxa"/>
              <w:right w:w="0" w:type="dxa"/>
            </w:tcMar>
            <w:vAlign w:val="center"/>
          </w:tcPr>
          <w:p w:rsidR="00F353B2" w:rsidRPr="00D0525D" w:rsidRDefault="00F353B2" w:rsidP="00D0525D">
            <w:pPr>
              <w:jc w:val="center"/>
              <w:rPr>
                <w:rFonts w:asciiTheme="minorHAnsi" w:hAnsiTheme="minorHAnsi" w:cstheme="minorHAnsi"/>
              </w:rPr>
            </w:pPr>
            <w:r w:rsidRPr="00D0525D">
              <w:rPr>
                <w:rFonts w:asciiTheme="minorHAnsi" w:hAnsiTheme="minorHAnsi" w:cstheme="minorHAnsi"/>
                <w:lang w:eastAsia="pt-BR"/>
              </w:rPr>
              <w:t>18 a 29 anos</w:t>
            </w:r>
          </w:p>
        </w:tc>
        <w:tc>
          <w:tcPr>
            <w:tcW w:w="920" w:type="pct"/>
            <w:gridSpan w:val="2"/>
            <w:tcBorders>
              <w:top w:val="single" w:sz="4" w:space="0" w:color="auto"/>
              <w:left w:val="single" w:sz="4" w:space="0" w:color="auto"/>
              <w:bottom w:val="single" w:sz="4" w:space="0" w:color="auto"/>
              <w:right w:val="single" w:sz="4" w:space="0" w:color="auto"/>
            </w:tcBorders>
            <w:tcMar>
              <w:left w:w="0" w:type="dxa"/>
              <w:right w:w="0" w:type="dxa"/>
            </w:tcMar>
            <w:vAlign w:val="center"/>
          </w:tcPr>
          <w:p w:rsidR="00F353B2" w:rsidRPr="00D0525D" w:rsidRDefault="00F353B2" w:rsidP="00D0525D">
            <w:pPr>
              <w:jc w:val="center"/>
              <w:rPr>
                <w:rFonts w:asciiTheme="minorHAnsi" w:hAnsiTheme="minorHAnsi" w:cstheme="minorHAnsi"/>
              </w:rPr>
            </w:pPr>
            <w:r w:rsidRPr="00D0525D">
              <w:rPr>
                <w:rFonts w:asciiTheme="minorHAnsi" w:hAnsiTheme="minorHAnsi" w:cstheme="minorHAnsi"/>
                <w:lang w:eastAsia="pt-BR"/>
              </w:rPr>
              <w:t>30 a 49 anos</w:t>
            </w:r>
          </w:p>
        </w:tc>
        <w:tc>
          <w:tcPr>
            <w:tcW w:w="920" w:type="pct"/>
            <w:gridSpan w:val="2"/>
            <w:tcBorders>
              <w:top w:val="single" w:sz="4" w:space="0" w:color="auto"/>
              <w:left w:val="single" w:sz="4" w:space="0" w:color="auto"/>
              <w:bottom w:val="single" w:sz="4" w:space="0" w:color="auto"/>
              <w:right w:val="single" w:sz="4" w:space="0" w:color="auto"/>
            </w:tcBorders>
            <w:tcMar>
              <w:left w:w="0" w:type="dxa"/>
              <w:right w:w="0" w:type="dxa"/>
            </w:tcMar>
            <w:vAlign w:val="center"/>
          </w:tcPr>
          <w:p w:rsidR="00F353B2" w:rsidRPr="00D0525D" w:rsidRDefault="00F353B2" w:rsidP="00D0525D">
            <w:pPr>
              <w:jc w:val="center"/>
              <w:rPr>
                <w:rFonts w:asciiTheme="minorHAnsi" w:hAnsiTheme="minorHAnsi" w:cstheme="minorHAnsi"/>
              </w:rPr>
            </w:pPr>
            <w:r w:rsidRPr="00D0525D">
              <w:rPr>
                <w:rFonts w:asciiTheme="minorHAnsi" w:hAnsiTheme="minorHAnsi" w:cstheme="minorHAnsi"/>
                <w:lang w:eastAsia="pt-BR"/>
              </w:rPr>
              <w:t>50 a 65 anos</w:t>
            </w:r>
          </w:p>
        </w:tc>
        <w:tc>
          <w:tcPr>
            <w:tcW w:w="917" w:type="pct"/>
            <w:gridSpan w:val="2"/>
            <w:tcBorders>
              <w:top w:val="single" w:sz="4" w:space="0" w:color="auto"/>
              <w:left w:val="single" w:sz="4" w:space="0" w:color="auto"/>
              <w:bottom w:val="single" w:sz="4" w:space="0" w:color="auto"/>
            </w:tcBorders>
            <w:tcMar>
              <w:left w:w="0" w:type="dxa"/>
              <w:right w:w="0" w:type="dxa"/>
            </w:tcMar>
            <w:vAlign w:val="center"/>
          </w:tcPr>
          <w:p w:rsidR="00F353B2" w:rsidRPr="00D0525D" w:rsidRDefault="00F353B2" w:rsidP="00D0525D">
            <w:pPr>
              <w:jc w:val="center"/>
              <w:rPr>
                <w:rFonts w:asciiTheme="minorHAnsi" w:hAnsiTheme="minorHAnsi" w:cstheme="minorHAnsi"/>
              </w:rPr>
            </w:pPr>
            <w:r w:rsidRPr="00D0525D">
              <w:rPr>
                <w:rFonts w:asciiTheme="minorHAnsi" w:hAnsiTheme="minorHAnsi" w:cstheme="minorHAnsi"/>
                <w:lang w:eastAsia="pt-BR"/>
              </w:rPr>
              <w:t>66 anos ou mais</w:t>
            </w:r>
          </w:p>
        </w:tc>
      </w:tr>
      <w:tr w:rsidR="00D0525D" w:rsidRPr="00D0525D" w:rsidTr="005B58CE">
        <w:trPr>
          <w:trHeight w:val="340"/>
          <w:tblHeader/>
        </w:trPr>
        <w:tc>
          <w:tcPr>
            <w:tcW w:w="934" w:type="pct"/>
            <w:vMerge/>
            <w:tcBorders>
              <w:top w:val="single" w:sz="4" w:space="0" w:color="auto"/>
              <w:bottom w:val="single" w:sz="4" w:space="0" w:color="auto"/>
              <w:right w:val="single" w:sz="4" w:space="0" w:color="auto"/>
            </w:tcBorders>
            <w:tcMar>
              <w:left w:w="0" w:type="dxa"/>
              <w:right w:w="0" w:type="dxa"/>
            </w:tcMar>
            <w:vAlign w:val="center"/>
          </w:tcPr>
          <w:p w:rsidR="00F353B2" w:rsidRPr="00D0525D" w:rsidRDefault="00F353B2" w:rsidP="00D0525D">
            <w:pPr>
              <w:jc w:val="center"/>
              <w:rPr>
                <w:rFonts w:asciiTheme="minorHAnsi" w:hAnsiTheme="minorHAnsi" w:cstheme="minorHAnsi"/>
              </w:rPr>
            </w:pPr>
          </w:p>
        </w:tc>
        <w:tc>
          <w:tcPr>
            <w:tcW w:w="390" w:type="pct"/>
            <w:vMerge/>
            <w:tcBorders>
              <w:top w:val="single" w:sz="4" w:space="0" w:color="auto"/>
              <w:left w:val="single" w:sz="4" w:space="0" w:color="auto"/>
              <w:bottom w:val="single" w:sz="4" w:space="0" w:color="auto"/>
              <w:right w:val="single" w:sz="4" w:space="0" w:color="auto"/>
            </w:tcBorders>
            <w:tcMar>
              <w:left w:w="0" w:type="dxa"/>
              <w:right w:w="0" w:type="dxa"/>
            </w:tcMar>
            <w:vAlign w:val="center"/>
          </w:tcPr>
          <w:p w:rsidR="00F353B2" w:rsidRPr="00D0525D" w:rsidRDefault="00F353B2" w:rsidP="00D0525D">
            <w:pPr>
              <w:jc w:val="center"/>
              <w:rPr>
                <w:rFonts w:asciiTheme="minorHAnsi" w:hAnsiTheme="minorHAnsi" w:cstheme="minorHAnsi"/>
              </w:rPr>
            </w:pPr>
          </w:p>
        </w:tc>
        <w:tc>
          <w:tcPr>
            <w:tcW w:w="428"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rsidR="00F353B2" w:rsidRPr="00D0525D" w:rsidRDefault="00F353B2" w:rsidP="00D0525D">
            <w:pPr>
              <w:jc w:val="center"/>
              <w:rPr>
                <w:rFonts w:asciiTheme="minorHAnsi" w:hAnsiTheme="minorHAnsi" w:cstheme="minorHAnsi"/>
              </w:rPr>
            </w:pPr>
            <w:r w:rsidRPr="00D0525D">
              <w:rPr>
                <w:rFonts w:asciiTheme="minorHAnsi" w:hAnsiTheme="minorHAnsi" w:cstheme="minorHAnsi"/>
              </w:rPr>
              <w:t>Homens</w:t>
            </w:r>
          </w:p>
        </w:tc>
        <w:tc>
          <w:tcPr>
            <w:tcW w:w="491"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rsidR="00F353B2" w:rsidRPr="00D0525D" w:rsidRDefault="00F353B2" w:rsidP="00D0525D">
            <w:pPr>
              <w:jc w:val="center"/>
              <w:rPr>
                <w:rFonts w:asciiTheme="minorHAnsi" w:hAnsiTheme="minorHAnsi" w:cstheme="minorHAnsi"/>
              </w:rPr>
            </w:pPr>
            <w:r w:rsidRPr="00D0525D">
              <w:rPr>
                <w:rFonts w:asciiTheme="minorHAnsi" w:hAnsiTheme="minorHAnsi" w:cstheme="minorHAnsi"/>
              </w:rPr>
              <w:t>Mulheres</w:t>
            </w:r>
          </w:p>
        </w:tc>
        <w:tc>
          <w:tcPr>
            <w:tcW w:w="428"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rsidR="00F353B2" w:rsidRPr="00D0525D" w:rsidRDefault="00F353B2" w:rsidP="00D0525D">
            <w:pPr>
              <w:jc w:val="center"/>
              <w:rPr>
                <w:rFonts w:asciiTheme="minorHAnsi" w:hAnsiTheme="minorHAnsi" w:cstheme="minorHAnsi"/>
              </w:rPr>
            </w:pPr>
            <w:r w:rsidRPr="00D0525D">
              <w:rPr>
                <w:rFonts w:asciiTheme="minorHAnsi" w:hAnsiTheme="minorHAnsi" w:cstheme="minorHAnsi"/>
              </w:rPr>
              <w:t>Homens</w:t>
            </w:r>
          </w:p>
        </w:tc>
        <w:tc>
          <w:tcPr>
            <w:tcW w:w="491"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rsidR="00F353B2" w:rsidRPr="00D0525D" w:rsidRDefault="00F353B2" w:rsidP="00D0525D">
            <w:pPr>
              <w:jc w:val="center"/>
              <w:rPr>
                <w:rFonts w:asciiTheme="minorHAnsi" w:hAnsiTheme="minorHAnsi" w:cstheme="minorHAnsi"/>
              </w:rPr>
            </w:pPr>
            <w:r w:rsidRPr="00D0525D">
              <w:rPr>
                <w:rFonts w:asciiTheme="minorHAnsi" w:hAnsiTheme="minorHAnsi" w:cstheme="minorHAnsi"/>
              </w:rPr>
              <w:t>Mulheres</w:t>
            </w:r>
          </w:p>
        </w:tc>
        <w:tc>
          <w:tcPr>
            <w:tcW w:w="428"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rsidR="00F353B2" w:rsidRPr="00D0525D" w:rsidRDefault="00F353B2" w:rsidP="00D0525D">
            <w:pPr>
              <w:jc w:val="center"/>
              <w:rPr>
                <w:rFonts w:asciiTheme="minorHAnsi" w:hAnsiTheme="minorHAnsi" w:cstheme="minorHAnsi"/>
              </w:rPr>
            </w:pPr>
            <w:r w:rsidRPr="00D0525D">
              <w:rPr>
                <w:rFonts w:asciiTheme="minorHAnsi" w:hAnsiTheme="minorHAnsi" w:cstheme="minorHAnsi"/>
              </w:rPr>
              <w:t>Homens</w:t>
            </w:r>
          </w:p>
        </w:tc>
        <w:tc>
          <w:tcPr>
            <w:tcW w:w="491"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rsidR="00F353B2" w:rsidRPr="00D0525D" w:rsidRDefault="00F353B2" w:rsidP="00D0525D">
            <w:pPr>
              <w:jc w:val="center"/>
              <w:rPr>
                <w:rFonts w:asciiTheme="minorHAnsi" w:hAnsiTheme="minorHAnsi" w:cstheme="minorHAnsi"/>
              </w:rPr>
            </w:pPr>
            <w:r w:rsidRPr="00D0525D">
              <w:rPr>
                <w:rFonts w:asciiTheme="minorHAnsi" w:hAnsiTheme="minorHAnsi" w:cstheme="minorHAnsi"/>
              </w:rPr>
              <w:t>Mulheres</w:t>
            </w:r>
          </w:p>
        </w:tc>
        <w:tc>
          <w:tcPr>
            <w:tcW w:w="428"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rsidR="00F353B2" w:rsidRPr="00D0525D" w:rsidRDefault="00F353B2" w:rsidP="00D0525D">
            <w:pPr>
              <w:jc w:val="center"/>
              <w:rPr>
                <w:rFonts w:asciiTheme="minorHAnsi" w:hAnsiTheme="minorHAnsi" w:cstheme="minorHAnsi"/>
              </w:rPr>
            </w:pPr>
            <w:r w:rsidRPr="00D0525D">
              <w:rPr>
                <w:rFonts w:asciiTheme="minorHAnsi" w:hAnsiTheme="minorHAnsi" w:cstheme="minorHAnsi"/>
              </w:rPr>
              <w:t>Homens</w:t>
            </w:r>
          </w:p>
        </w:tc>
        <w:tc>
          <w:tcPr>
            <w:tcW w:w="489" w:type="pct"/>
            <w:tcBorders>
              <w:top w:val="single" w:sz="4" w:space="0" w:color="auto"/>
              <w:left w:val="single" w:sz="4" w:space="0" w:color="auto"/>
              <w:bottom w:val="single" w:sz="4" w:space="0" w:color="auto"/>
            </w:tcBorders>
            <w:tcMar>
              <w:left w:w="0" w:type="dxa"/>
              <w:right w:w="0" w:type="dxa"/>
            </w:tcMar>
            <w:vAlign w:val="center"/>
          </w:tcPr>
          <w:p w:rsidR="00F353B2" w:rsidRPr="00D0525D" w:rsidRDefault="00F353B2" w:rsidP="00D0525D">
            <w:pPr>
              <w:jc w:val="center"/>
              <w:rPr>
                <w:rFonts w:asciiTheme="minorHAnsi" w:hAnsiTheme="minorHAnsi" w:cstheme="minorHAnsi"/>
              </w:rPr>
            </w:pPr>
            <w:r w:rsidRPr="00D0525D">
              <w:rPr>
                <w:rFonts w:asciiTheme="minorHAnsi" w:hAnsiTheme="minorHAnsi" w:cstheme="minorHAnsi"/>
              </w:rPr>
              <w:t>Mulheres</w:t>
            </w:r>
          </w:p>
        </w:tc>
      </w:tr>
      <w:tr w:rsidR="00D0525D" w:rsidRPr="00D0525D" w:rsidTr="00AF18AF">
        <w:tc>
          <w:tcPr>
            <w:tcW w:w="934" w:type="pct"/>
            <w:tcBorders>
              <w:top w:val="single" w:sz="4" w:space="0" w:color="auto"/>
            </w:tcBorders>
          </w:tcPr>
          <w:p w:rsidR="00F353B2" w:rsidRPr="00D0525D" w:rsidRDefault="00F353B2" w:rsidP="00D0525D">
            <w:pPr>
              <w:rPr>
                <w:rFonts w:asciiTheme="minorHAnsi" w:hAnsiTheme="minorHAnsi" w:cstheme="minorHAnsi"/>
              </w:rPr>
            </w:pPr>
            <w:r w:rsidRPr="00D0525D">
              <w:rPr>
                <w:rFonts w:asciiTheme="minorHAnsi" w:hAnsiTheme="minorHAnsi" w:cstheme="minorHAnsi"/>
              </w:rPr>
              <w:t>Total</w:t>
            </w:r>
          </w:p>
        </w:tc>
        <w:tc>
          <w:tcPr>
            <w:tcW w:w="390" w:type="pct"/>
            <w:tcBorders>
              <w:top w:val="single" w:sz="4" w:space="0" w:color="auto"/>
            </w:tcBorders>
            <w:tcMar>
              <w:right w:w="170" w:type="dxa"/>
            </w:tcMar>
            <w:vAlign w:val="center"/>
          </w:tcPr>
          <w:p w:rsidR="00F353B2" w:rsidRPr="00D0525D" w:rsidRDefault="00F353B2" w:rsidP="00D0525D">
            <w:pPr>
              <w:jc w:val="right"/>
              <w:rPr>
                <w:rFonts w:asciiTheme="minorHAnsi" w:hAnsiTheme="minorHAnsi" w:cstheme="minorHAnsi"/>
                <w:lang w:eastAsia="pt-BR"/>
              </w:rPr>
            </w:pPr>
            <w:r w:rsidRPr="00D0525D">
              <w:rPr>
                <w:rFonts w:asciiTheme="minorHAnsi" w:hAnsiTheme="minorHAnsi" w:cstheme="minorHAnsi"/>
                <w:lang w:eastAsia="pt-BR"/>
              </w:rPr>
              <w:t>1.211</w:t>
            </w:r>
          </w:p>
        </w:tc>
        <w:tc>
          <w:tcPr>
            <w:tcW w:w="428" w:type="pct"/>
            <w:tcBorders>
              <w:top w:val="single" w:sz="4" w:space="0" w:color="auto"/>
            </w:tcBorders>
            <w:tcMar>
              <w:right w:w="170" w:type="dxa"/>
            </w:tcMar>
            <w:vAlign w:val="center"/>
          </w:tcPr>
          <w:p w:rsidR="00F353B2" w:rsidRPr="00D0525D" w:rsidRDefault="00F353B2" w:rsidP="00D0525D">
            <w:pPr>
              <w:jc w:val="right"/>
              <w:rPr>
                <w:rFonts w:asciiTheme="minorHAnsi" w:hAnsiTheme="minorHAnsi" w:cstheme="minorHAnsi"/>
                <w:lang w:eastAsia="pt-BR"/>
              </w:rPr>
            </w:pPr>
            <w:r w:rsidRPr="00D0525D">
              <w:rPr>
                <w:rFonts w:asciiTheme="minorHAnsi" w:hAnsiTheme="minorHAnsi" w:cstheme="minorHAnsi"/>
                <w:lang w:eastAsia="pt-BR"/>
              </w:rPr>
              <w:t>113</w:t>
            </w:r>
          </w:p>
        </w:tc>
        <w:tc>
          <w:tcPr>
            <w:tcW w:w="491" w:type="pct"/>
            <w:tcBorders>
              <w:top w:val="single" w:sz="4" w:space="0" w:color="auto"/>
            </w:tcBorders>
            <w:tcMar>
              <w:right w:w="170" w:type="dxa"/>
            </w:tcMar>
            <w:vAlign w:val="center"/>
          </w:tcPr>
          <w:p w:rsidR="00F353B2" w:rsidRPr="00D0525D" w:rsidRDefault="00F353B2" w:rsidP="00D0525D">
            <w:pPr>
              <w:jc w:val="right"/>
              <w:rPr>
                <w:rFonts w:asciiTheme="minorHAnsi" w:hAnsiTheme="minorHAnsi" w:cstheme="minorHAnsi"/>
                <w:lang w:eastAsia="pt-BR"/>
              </w:rPr>
            </w:pPr>
            <w:r w:rsidRPr="00D0525D">
              <w:rPr>
                <w:rFonts w:asciiTheme="minorHAnsi" w:hAnsiTheme="minorHAnsi" w:cstheme="minorHAnsi"/>
                <w:lang w:eastAsia="pt-BR"/>
              </w:rPr>
              <w:t>168</w:t>
            </w:r>
          </w:p>
        </w:tc>
        <w:tc>
          <w:tcPr>
            <w:tcW w:w="428" w:type="pct"/>
            <w:tcBorders>
              <w:top w:val="single" w:sz="4" w:space="0" w:color="auto"/>
            </w:tcBorders>
            <w:tcMar>
              <w:right w:w="170" w:type="dxa"/>
            </w:tcMar>
            <w:vAlign w:val="center"/>
          </w:tcPr>
          <w:p w:rsidR="00F353B2" w:rsidRPr="00D0525D" w:rsidRDefault="00F353B2" w:rsidP="00D0525D">
            <w:pPr>
              <w:jc w:val="right"/>
              <w:rPr>
                <w:rFonts w:asciiTheme="minorHAnsi" w:hAnsiTheme="minorHAnsi" w:cstheme="minorHAnsi"/>
                <w:lang w:eastAsia="pt-BR"/>
              </w:rPr>
            </w:pPr>
            <w:r w:rsidRPr="00D0525D">
              <w:rPr>
                <w:rFonts w:asciiTheme="minorHAnsi" w:hAnsiTheme="minorHAnsi" w:cstheme="minorHAnsi"/>
                <w:lang w:eastAsia="pt-BR"/>
              </w:rPr>
              <w:t>190</w:t>
            </w:r>
          </w:p>
        </w:tc>
        <w:tc>
          <w:tcPr>
            <w:tcW w:w="491" w:type="pct"/>
            <w:tcBorders>
              <w:top w:val="single" w:sz="4" w:space="0" w:color="auto"/>
            </w:tcBorders>
            <w:tcMar>
              <w:right w:w="170" w:type="dxa"/>
            </w:tcMar>
            <w:vAlign w:val="center"/>
          </w:tcPr>
          <w:p w:rsidR="00F353B2" w:rsidRPr="00D0525D" w:rsidRDefault="00F353B2" w:rsidP="00D0525D">
            <w:pPr>
              <w:jc w:val="right"/>
              <w:rPr>
                <w:rFonts w:asciiTheme="minorHAnsi" w:hAnsiTheme="minorHAnsi" w:cstheme="minorHAnsi"/>
                <w:lang w:eastAsia="pt-BR"/>
              </w:rPr>
            </w:pPr>
            <w:r w:rsidRPr="00D0525D">
              <w:rPr>
                <w:rFonts w:asciiTheme="minorHAnsi" w:hAnsiTheme="minorHAnsi" w:cstheme="minorHAnsi"/>
                <w:lang w:eastAsia="pt-BR"/>
              </w:rPr>
              <w:t>303</w:t>
            </w:r>
          </w:p>
        </w:tc>
        <w:tc>
          <w:tcPr>
            <w:tcW w:w="428" w:type="pct"/>
            <w:tcBorders>
              <w:top w:val="single" w:sz="4" w:space="0" w:color="auto"/>
            </w:tcBorders>
            <w:tcMar>
              <w:right w:w="170" w:type="dxa"/>
            </w:tcMar>
            <w:vAlign w:val="center"/>
          </w:tcPr>
          <w:p w:rsidR="00F353B2" w:rsidRPr="00D0525D" w:rsidRDefault="00F353B2" w:rsidP="00D0525D">
            <w:pPr>
              <w:jc w:val="right"/>
              <w:rPr>
                <w:rFonts w:asciiTheme="minorHAnsi" w:hAnsiTheme="minorHAnsi" w:cstheme="minorHAnsi"/>
                <w:lang w:eastAsia="pt-BR"/>
              </w:rPr>
            </w:pPr>
            <w:r w:rsidRPr="00D0525D">
              <w:rPr>
                <w:rFonts w:asciiTheme="minorHAnsi" w:hAnsiTheme="minorHAnsi" w:cstheme="minorHAnsi"/>
                <w:lang w:eastAsia="pt-BR"/>
              </w:rPr>
              <w:t>116</w:t>
            </w:r>
          </w:p>
        </w:tc>
        <w:tc>
          <w:tcPr>
            <w:tcW w:w="491" w:type="pct"/>
            <w:tcBorders>
              <w:top w:val="single" w:sz="4" w:space="0" w:color="auto"/>
            </w:tcBorders>
            <w:tcMar>
              <w:right w:w="170" w:type="dxa"/>
            </w:tcMar>
            <w:vAlign w:val="center"/>
          </w:tcPr>
          <w:p w:rsidR="00F353B2" w:rsidRPr="00D0525D" w:rsidRDefault="00F353B2" w:rsidP="00D0525D">
            <w:pPr>
              <w:jc w:val="right"/>
              <w:rPr>
                <w:rFonts w:asciiTheme="minorHAnsi" w:hAnsiTheme="minorHAnsi" w:cstheme="minorHAnsi"/>
                <w:lang w:eastAsia="pt-BR"/>
              </w:rPr>
            </w:pPr>
            <w:r w:rsidRPr="00D0525D">
              <w:rPr>
                <w:rFonts w:asciiTheme="minorHAnsi" w:hAnsiTheme="minorHAnsi" w:cstheme="minorHAnsi"/>
                <w:lang w:eastAsia="pt-BR"/>
              </w:rPr>
              <w:t>166</w:t>
            </w:r>
          </w:p>
        </w:tc>
        <w:tc>
          <w:tcPr>
            <w:tcW w:w="428" w:type="pct"/>
            <w:tcBorders>
              <w:top w:val="single" w:sz="4" w:space="0" w:color="auto"/>
            </w:tcBorders>
            <w:tcMar>
              <w:right w:w="170" w:type="dxa"/>
            </w:tcMar>
            <w:vAlign w:val="center"/>
          </w:tcPr>
          <w:p w:rsidR="00F353B2" w:rsidRPr="00D0525D" w:rsidRDefault="00F353B2" w:rsidP="00D0525D">
            <w:pPr>
              <w:jc w:val="right"/>
              <w:rPr>
                <w:rFonts w:asciiTheme="minorHAnsi" w:hAnsiTheme="minorHAnsi" w:cstheme="minorHAnsi"/>
                <w:lang w:eastAsia="pt-BR"/>
              </w:rPr>
            </w:pPr>
            <w:r w:rsidRPr="00D0525D">
              <w:rPr>
                <w:rFonts w:asciiTheme="minorHAnsi" w:hAnsiTheme="minorHAnsi" w:cstheme="minorHAnsi"/>
                <w:lang w:eastAsia="pt-BR"/>
              </w:rPr>
              <w:t>49</w:t>
            </w:r>
          </w:p>
        </w:tc>
        <w:tc>
          <w:tcPr>
            <w:tcW w:w="489" w:type="pct"/>
            <w:tcBorders>
              <w:top w:val="single" w:sz="4" w:space="0" w:color="auto"/>
            </w:tcBorders>
            <w:tcMar>
              <w:right w:w="170" w:type="dxa"/>
            </w:tcMar>
            <w:vAlign w:val="center"/>
          </w:tcPr>
          <w:p w:rsidR="00F353B2" w:rsidRPr="00D0525D" w:rsidRDefault="00F353B2" w:rsidP="00D0525D">
            <w:pPr>
              <w:jc w:val="right"/>
              <w:rPr>
                <w:rFonts w:asciiTheme="minorHAnsi" w:hAnsiTheme="minorHAnsi" w:cstheme="minorHAnsi"/>
                <w:lang w:eastAsia="pt-BR"/>
              </w:rPr>
            </w:pPr>
            <w:r w:rsidRPr="00D0525D">
              <w:rPr>
                <w:rFonts w:asciiTheme="minorHAnsi" w:hAnsiTheme="minorHAnsi" w:cstheme="minorHAnsi"/>
                <w:lang w:eastAsia="pt-BR"/>
              </w:rPr>
              <w:t>106</w:t>
            </w:r>
          </w:p>
        </w:tc>
      </w:tr>
      <w:tr w:rsidR="00D0525D" w:rsidRPr="00D0525D" w:rsidTr="00AF18AF">
        <w:tc>
          <w:tcPr>
            <w:tcW w:w="934" w:type="pct"/>
            <w:tcMar>
              <w:left w:w="227" w:type="dxa"/>
            </w:tcMar>
          </w:tcPr>
          <w:p w:rsidR="00F353B2" w:rsidRPr="00D0525D" w:rsidRDefault="00F353B2" w:rsidP="00D0525D">
            <w:pPr>
              <w:rPr>
                <w:rFonts w:asciiTheme="minorHAnsi" w:hAnsiTheme="minorHAnsi" w:cstheme="minorHAnsi"/>
              </w:rPr>
            </w:pPr>
            <w:r w:rsidRPr="00D0525D">
              <w:rPr>
                <w:rFonts w:asciiTheme="minorHAnsi" w:hAnsiTheme="minorHAnsi" w:cstheme="minorHAnsi"/>
              </w:rPr>
              <w:t>Área 1</w:t>
            </w:r>
          </w:p>
        </w:tc>
        <w:tc>
          <w:tcPr>
            <w:tcW w:w="390" w:type="pct"/>
            <w:tcMar>
              <w:right w:w="170" w:type="dxa"/>
            </w:tcMar>
            <w:vAlign w:val="center"/>
          </w:tcPr>
          <w:p w:rsidR="00F353B2" w:rsidRPr="00D0525D" w:rsidRDefault="00F353B2" w:rsidP="00D0525D">
            <w:pPr>
              <w:jc w:val="right"/>
              <w:rPr>
                <w:rFonts w:asciiTheme="minorHAnsi" w:hAnsiTheme="minorHAnsi" w:cstheme="minorHAnsi"/>
                <w:lang w:eastAsia="pt-BR"/>
              </w:rPr>
            </w:pPr>
            <w:r w:rsidRPr="00D0525D">
              <w:rPr>
                <w:rFonts w:asciiTheme="minorHAnsi" w:hAnsiTheme="minorHAnsi" w:cstheme="minorHAnsi"/>
                <w:lang w:eastAsia="pt-BR"/>
              </w:rPr>
              <w:t>406</w:t>
            </w:r>
          </w:p>
        </w:tc>
        <w:tc>
          <w:tcPr>
            <w:tcW w:w="428" w:type="pct"/>
            <w:tcMar>
              <w:right w:w="170" w:type="dxa"/>
            </w:tcMar>
            <w:vAlign w:val="center"/>
          </w:tcPr>
          <w:p w:rsidR="00F353B2" w:rsidRPr="00D0525D" w:rsidRDefault="00F353B2" w:rsidP="00D0525D">
            <w:pPr>
              <w:jc w:val="right"/>
              <w:rPr>
                <w:rFonts w:asciiTheme="minorHAnsi" w:hAnsiTheme="minorHAnsi" w:cstheme="minorHAnsi"/>
                <w:lang w:eastAsia="pt-BR"/>
              </w:rPr>
            </w:pPr>
            <w:r w:rsidRPr="00D0525D">
              <w:rPr>
                <w:rFonts w:asciiTheme="minorHAnsi" w:hAnsiTheme="minorHAnsi" w:cstheme="minorHAnsi"/>
                <w:lang w:eastAsia="pt-BR"/>
              </w:rPr>
              <w:t>32</w:t>
            </w:r>
          </w:p>
        </w:tc>
        <w:tc>
          <w:tcPr>
            <w:tcW w:w="491" w:type="pct"/>
            <w:tcMar>
              <w:right w:w="170" w:type="dxa"/>
            </w:tcMar>
            <w:vAlign w:val="center"/>
          </w:tcPr>
          <w:p w:rsidR="00F353B2" w:rsidRPr="00D0525D" w:rsidRDefault="00F353B2" w:rsidP="00D0525D">
            <w:pPr>
              <w:jc w:val="right"/>
              <w:rPr>
                <w:rFonts w:asciiTheme="minorHAnsi" w:hAnsiTheme="minorHAnsi" w:cstheme="minorHAnsi"/>
                <w:lang w:eastAsia="pt-BR"/>
              </w:rPr>
            </w:pPr>
            <w:r w:rsidRPr="00D0525D">
              <w:rPr>
                <w:rFonts w:asciiTheme="minorHAnsi" w:hAnsiTheme="minorHAnsi" w:cstheme="minorHAnsi"/>
                <w:lang w:eastAsia="pt-BR"/>
              </w:rPr>
              <w:t>66</w:t>
            </w:r>
          </w:p>
        </w:tc>
        <w:tc>
          <w:tcPr>
            <w:tcW w:w="428" w:type="pct"/>
            <w:tcMar>
              <w:right w:w="170" w:type="dxa"/>
            </w:tcMar>
            <w:vAlign w:val="center"/>
          </w:tcPr>
          <w:p w:rsidR="00F353B2" w:rsidRPr="00D0525D" w:rsidRDefault="00F353B2" w:rsidP="00D0525D">
            <w:pPr>
              <w:jc w:val="right"/>
              <w:rPr>
                <w:rFonts w:asciiTheme="minorHAnsi" w:hAnsiTheme="minorHAnsi" w:cstheme="minorHAnsi"/>
                <w:lang w:eastAsia="pt-BR"/>
              </w:rPr>
            </w:pPr>
            <w:r w:rsidRPr="00D0525D">
              <w:rPr>
                <w:rFonts w:asciiTheme="minorHAnsi" w:hAnsiTheme="minorHAnsi" w:cstheme="minorHAnsi"/>
                <w:lang w:eastAsia="pt-BR"/>
              </w:rPr>
              <w:t>68</w:t>
            </w:r>
          </w:p>
        </w:tc>
        <w:tc>
          <w:tcPr>
            <w:tcW w:w="491" w:type="pct"/>
            <w:tcMar>
              <w:right w:w="170" w:type="dxa"/>
            </w:tcMar>
            <w:vAlign w:val="center"/>
          </w:tcPr>
          <w:p w:rsidR="00F353B2" w:rsidRPr="00D0525D" w:rsidRDefault="00F353B2" w:rsidP="00D0525D">
            <w:pPr>
              <w:jc w:val="right"/>
              <w:rPr>
                <w:rFonts w:asciiTheme="minorHAnsi" w:hAnsiTheme="minorHAnsi" w:cstheme="minorHAnsi"/>
                <w:lang w:eastAsia="pt-BR"/>
              </w:rPr>
            </w:pPr>
            <w:r w:rsidRPr="00D0525D">
              <w:rPr>
                <w:rFonts w:asciiTheme="minorHAnsi" w:hAnsiTheme="minorHAnsi" w:cstheme="minorHAnsi"/>
                <w:lang w:eastAsia="pt-BR"/>
              </w:rPr>
              <w:t>101</w:t>
            </w:r>
          </w:p>
        </w:tc>
        <w:tc>
          <w:tcPr>
            <w:tcW w:w="428" w:type="pct"/>
            <w:tcMar>
              <w:right w:w="170" w:type="dxa"/>
            </w:tcMar>
            <w:vAlign w:val="center"/>
          </w:tcPr>
          <w:p w:rsidR="00F353B2" w:rsidRPr="00D0525D" w:rsidRDefault="00F353B2" w:rsidP="00D0525D">
            <w:pPr>
              <w:jc w:val="right"/>
              <w:rPr>
                <w:rFonts w:asciiTheme="minorHAnsi" w:hAnsiTheme="minorHAnsi" w:cstheme="minorHAnsi"/>
                <w:lang w:eastAsia="pt-BR"/>
              </w:rPr>
            </w:pPr>
            <w:r w:rsidRPr="00D0525D">
              <w:rPr>
                <w:rFonts w:asciiTheme="minorHAnsi" w:hAnsiTheme="minorHAnsi" w:cstheme="minorHAnsi"/>
                <w:lang w:eastAsia="pt-BR"/>
              </w:rPr>
              <w:t>36</w:t>
            </w:r>
          </w:p>
        </w:tc>
        <w:tc>
          <w:tcPr>
            <w:tcW w:w="491" w:type="pct"/>
            <w:tcMar>
              <w:right w:w="170" w:type="dxa"/>
            </w:tcMar>
            <w:vAlign w:val="center"/>
          </w:tcPr>
          <w:p w:rsidR="00F353B2" w:rsidRPr="00D0525D" w:rsidRDefault="00F353B2" w:rsidP="00D0525D">
            <w:pPr>
              <w:jc w:val="right"/>
              <w:rPr>
                <w:rFonts w:asciiTheme="minorHAnsi" w:hAnsiTheme="minorHAnsi" w:cstheme="minorHAnsi"/>
                <w:lang w:eastAsia="pt-BR"/>
              </w:rPr>
            </w:pPr>
            <w:r w:rsidRPr="00D0525D">
              <w:rPr>
                <w:rFonts w:asciiTheme="minorHAnsi" w:hAnsiTheme="minorHAnsi" w:cstheme="minorHAnsi"/>
                <w:lang w:eastAsia="pt-BR"/>
              </w:rPr>
              <w:t>53</w:t>
            </w:r>
          </w:p>
        </w:tc>
        <w:tc>
          <w:tcPr>
            <w:tcW w:w="428" w:type="pct"/>
            <w:tcMar>
              <w:right w:w="170" w:type="dxa"/>
            </w:tcMar>
            <w:vAlign w:val="center"/>
          </w:tcPr>
          <w:p w:rsidR="00F353B2" w:rsidRPr="00D0525D" w:rsidRDefault="00F353B2" w:rsidP="00D0525D">
            <w:pPr>
              <w:jc w:val="right"/>
              <w:rPr>
                <w:rFonts w:asciiTheme="minorHAnsi" w:hAnsiTheme="minorHAnsi" w:cstheme="minorHAnsi"/>
                <w:lang w:eastAsia="pt-BR"/>
              </w:rPr>
            </w:pPr>
            <w:r w:rsidRPr="00D0525D">
              <w:rPr>
                <w:rFonts w:asciiTheme="minorHAnsi" w:hAnsiTheme="minorHAnsi" w:cstheme="minorHAnsi"/>
                <w:lang w:eastAsia="pt-BR"/>
              </w:rPr>
              <w:t>14</w:t>
            </w:r>
          </w:p>
        </w:tc>
        <w:tc>
          <w:tcPr>
            <w:tcW w:w="489" w:type="pct"/>
            <w:tcMar>
              <w:right w:w="170" w:type="dxa"/>
            </w:tcMar>
            <w:vAlign w:val="center"/>
          </w:tcPr>
          <w:p w:rsidR="00F353B2" w:rsidRPr="00D0525D" w:rsidRDefault="00F353B2" w:rsidP="00D0525D">
            <w:pPr>
              <w:jc w:val="right"/>
              <w:rPr>
                <w:rFonts w:asciiTheme="minorHAnsi" w:hAnsiTheme="minorHAnsi" w:cstheme="minorHAnsi"/>
                <w:lang w:eastAsia="pt-BR"/>
              </w:rPr>
            </w:pPr>
            <w:r w:rsidRPr="00D0525D">
              <w:rPr>
                <w:rFonts w:asciiTheme="minorHAnsi" w:hAnsiTheme="minorHAnsi" w:cstheme="minorHAnsi"/>
                <w:lang w:eastAsia="pt-BR"/>
              </w:rPr>
              <w:t>36</w:t>
            </w:r>
          </w:p>
        </w:tc>
      </w:tr>
      <w:tr w:rsidR="00D0525D" w:rsidRPr="00D0525D" w:rsidTr="00AF18AF">
        <w:tc>
          <w:tcPr>
            <w:tcW w:w="934" w:type="pct"/>
            <w:tcMar>
              <w:left w:w="227" w:type="dxa"/>
            </w:tcMar>
          </w:tcPr>
          <w:p w:rsidR="00F353B2" w:rsidRPr="00D0525D" w:rsidRDefault="00F353B2" w:rsidP="00D0525D">
            <w:pPr>
              <w:rPr>
                <w:rFonts w:asciiTheme="minorHAnsi" w:hAnsiTheme="minorHAnsi" w:cstheme="minorHAnsi"/>
              </w:rPr>
            </w:pPr>
            <w:r w:rsidRPr="00D0525D">
              <w:rPr>
                <w:rFonts w:asciiTheme="minorHAnsi" w:hAnsiTheme="minorHAnsi" w:cstheme="minorHAnsi"/>
              </w:rPr>
              <w:t>Área 2</w:t>
            </w:r>
          </w:p>
        </w:tc>
        <w:tc>
          <w:tcPr>
            <w:tcW w:w="390" w:type="pct"/>
            <w:tcMar>
              <w:right w:w="170" w:type="dxa"/>
            </w:tcMar>
            <w:vAlign w:val="center"/>
          </w:tcPr>
          <w:p w:rsidR="00F353B2" w:rsidRPr="00D0525D" w:rsidRDefault="00F353B2" w:rsidP="00D0525D">
            <w:pPr>
              <w:jc w:val="right"/>
              <w:rPr>
                <w:rFonts w:asciiTheme="minorHAnsi" w:hAnsiTheme="minorHAnsi" w:cstheme="minorHAnsi"/>
                <w:lang w:eastAsia="pt-BR"/>
              </w:rPr>
            </w:pPr>
            <w:r w:rsidRPr="00D0525D">
              <w:rPr>
                <w:rFonts w:asciiTheme="minorHAnsi" w:hAnsiTheme="minorHAnsi" w:cstheme="minorHAnsi"/>
                <w:lang w:eastAsia="pt-BR"/>
              </w:rPr>
              <w:t>400</w:t>
            </w:r>
          </w:p>
        </w:tc>
        <w:tc>
          <w:tcPr>
            <w:tcW w:w="428" w:type="pct"/>
            <w:tcMar>
              <w:right w:w="170" w:type="dxa"/>
            </w:tcMar>
            <w:vAlign w:val="center"/>
          </w:tcPr>
          <w:p w:rsidR="00F353B2" w:rsidRPr="00D0525D" w:rsidRDefault="00F353B2" w:rsidP="00D0525D">
            <w:pPr>
              <w:jc w:val="right"/>
              <w:rPr>
                <w:rFonts w:asciiTheme="minorHAnsi" w:hAnsiTheme="minorHAnsi" w:cstheme="minorHAnsi"/>
                <w:lang w:eastAsia="pt-BR"/>
              </w:rPr>
            </w:pPr>
            <w:r w:rsidRPr="00D0525D">
              <w:rPr>
                <w:rFonts w:asciiTheme="minorHAnsi" w:hAnsiTheme="minorHAnsi" w:cstheme="minorHAnsi"/>
                <w:lang w:eastAsia="pt-BR"/>
              </w:rPr>
              <w:t>38</w:t>
            </w:r>
          </w:p>
        </w:tc>
        <w:tc>
          <w:tcPr>
            <w:tcW w:w="491" w:type="pct"/>
            <w:tcMar>
              <w:right w:w="170" w:type="dxa"/>
            </w:tcMar>
            <w:vAlign w:val="center"/>
          </w:tcPr>
          <w:p w:rsidR="00F353B2" w:rsidRPr="00D0525D" w:rsidRDefault="00F353B2" w:rsidP="00D0525D">
            <w:pPr>
              <w:jc w:val="right"/>
              <w:rPr>
                <w:rFonts w:asciiTheme="minorHAnsi" w:hAnsiTheme="minorHAnsi" w:cstheme="minorHAnsi"/>
                <w:lang w:eastAsia="pt-BR"/>
              </w:rPr>
            </w:pPr>
            <w:r w:rsidRPr="00D0525D">
              <w:rPr>
                <w:rFonts w:asciiTheme="minorHAnsi" w:hAnsiTheme="minorHAnsi" w:cstheme="minorHAnsi"/>
                <w:lang w:eastAsia="pt-BR"/>
              </w:rPr>
              <w:t>50</w:t>
            </w:r>
          </w:p>
        </w:tc>
        <w:tc>
          <w:tcPr>
            <w:tcW w:w="428" w:type="pct"/>
            <w:tcMar>
              <w:right w:w="170" w:type="dxa"/>
            </w:tcMar>
            <w:vAlign w:val="center"/>
          </w:tcPr>
          <w:p w:rsidR="00F353B2" w:rsidRPr="00D0525D" w:rsidRDefault="00F353B2" w:rsidP="00D0525D">
            <w:pPr>
              <w:jc w:val="right"/>
              <w:rPr>
                <w:rFonts w:asciiTheme="minorHAnsi" w:hAnsiTheme="minorHAnsi" w:cstheme="minorHAnsi"/>
                <w:lang w:eastAsia="pt-BR"/>
              </w:rPr>
            </w:pPr>
            <w:r w:rsidRPr="00D0525D">
              <w:rPr>
                <w:rFonts w:asciiTheme="minorHAnsi" w:hAnsiTheme="minorHAnsi" w:cstheme="minorHAnsi"/>
                <w:lang w:eastAsia="pt-BR"/>
              </w:rPr>
              <w:t>63</w:t>
            </w:r>
          </w:p>
        </w:tc>
        <w:tc>
          <w:tcPr>
            <w:tcW w:w="491" w:type="pct"/>
            <w:tcMar>
              <w:right w:w="170" w:type="dxa"/>
            </w:tcMar>
            <w:vAlign w:val="center"/>
          </w:tcPr>
          <w:p w:rsidR="00F353B2" w:rsidRPr="00D0525D" w:rsidRDefault="00F353B2" w:rsidP="00D0525D">
            <w:pPr>
              <w:jc w:val="right"/>
              <w:rPr>
                <w:rFonts w:asciiTheme="minorHAnsi" w:hAnsiTheme="minorHAnsi" w:cstheme="minorHAnsi"/>
                <w:lang w:eastAsia="pt-BR"/>
              </w:rPr>
            </w:pPr>
            <w:r w:rsidRPr="00D0525D">
              <w:rPr>
                <w:rFonts w:asciiTheme="minorHAnsi" w:hAnsiTheme="minorHAnsi" w:cstheme="minorHAnsi"/>
                <w:lang w:eastAsia="pt-BR"/>
              </w:rPr>
              <w:t>107</w:t>
            </w:r>
          </w:p>
        </w:tc>
        <w:tc>
          <w:tcPr>
            <w:tcW w:w="428" w:type="pct"/>
            <w:tcMar>
              <w:right w:w="170" w:type="dxa"/>
            </w:tcMar>
            <w:vAlign w:val="center"/>
          </w:tcPr>
          <w:p w:rsidR="00F353B2" w:rsidRPr="00D0525D" w:rsidRDefault="00F353B2" w:rsidP="00D0525D">
            <w:pPr>
              <w:jc w:val="right"/>
              <w:rPr>
                <w:rFonts w:asciiTheme="minorHAnsi" w:hAnsiTheme="minorHAnsi" w:cstheme="minorHAnsi"/>
                <w:lang w:eastAsia="pt-BR"/>
              </w:rPr>
            </w:pPr>
            <w:r w:rsidRPr="00D0525D">
              <w:rPr>
                <w:rFonts w:asciiTheme="minorHAnsi" w:hAnsiTheme="minorHAnsi" w:cstheme="minorHAnsi"/>
                <w:lang w:eastAsia="pt-BR"/>
              </w:rPr>
              <w:t>34</w:t>
            </w:r>
          </w:p>
        </w:tc>
        <w:tc>
          <w:tcPr>
            <w:tcW w:w="491" w:type="pct"/>
            <w:tcMar>
              <w:right w:w="170" w:type="dxa"/>
            </w:tcMar>
            <w:vAlign w:val="center"/>
          </w:tcPr>
          <w:p w:rsidR="00F353B2" w:rsidRPr="00D0525D" w:rsidRDefault="00F353B2" w:rsidP="00D0525D">
            <w:pPr>
              <w:jc w:val="right"/>
              <w:rPr>
                <w:rFonts w:asciiTheme="minorHAnsi" w:hAnsiTheme="minorHAnsi" w:cstheme="minorHAnsi"/>
                <w:lang w:eastAsia="pt-BR"/>
              </w:rPr>
            </w:pPr>
            <w:r w:rsidRPr="00D0525D">
              <w:rPr>
                <w:rFonts w:asciiTheme="minorHAnsi" w:hAnsiTheme="minorHAnsi" w:cstheme="minorHAnsi"/>
                <w:lang w:eastAsia="pt-BR"/>
              </w:rPr>
              <w:t>63</w:t>
            </w:r>
          </w:p>
        </w:tc>
        <w:tc>
          <w:tcPr>
            <w:tcW w:w="428" w:type="pct"/>
            <w:tcMar>
              <w:right w:w="170" w:type="dxa"/>
            </w:tcMar>
            <w:vAlign w:val="center"/>
          </w:tcPr>
          <w:p w:rsidR="00F353B2" w:rsidRPr="00D0525D" w:rsidRDefault="00F353B2" w:rsidP="00D0525D">
            <w:pPr>
              <w:jc w:val="right"/>
              <w:rPr>
                <w:rFonts w:asciiTheme="minorHAnsi" w:hAnsiTheme="minorHAnsi" w:cstheme="minorHAnsi"/>
                <w:lang w:eastAsia="pt-BR"/>
              </w:rPr>
            </w:pPr>
            <w:r w:rsidRPr="00D0525D">
              <w:rPr>
                <w:rFonts w:asciiTheme="minorHAnsi" w:hAnsiTheme="minorHAnsi" w:cstheme="minorHAnsi"/>
                <w:lang w:eastAsia="pt-BR"/>
              </w:rPr>
              <w:t>18</w:t>
            </w:r>
          </w:p>
        </w:tc>
        <w:tc>
          <w:tcPr>
            <w:tcW w:w="489" w:type="pct"/>
            <w:tcMar>
              <w:right w:w="170" w:type="dxa"/>
            </w:tcMar>
            <w:vAlign w:val="center"/>
          </w:tcPr>
          <w:p w:rsidR="00F353B2" w:rsidRPr="00D0525D" w:rsidRDefault="00F353B2" w:rsidP="00D0525D">
            <w:pPr>
              <w:jc w:val="right"/>
              <w:rPr>
                <w:rFonts w:asciiTheme="minorHAnsi" w:hAnsiTheme="minorHAnsi" w:cstheme="minorHAnsi"/>
                <w:lang w:eastAsia="pt-BR"/>
              </w:rPr>
            </w:pPr>
            <w:r w:rsidRPr="00D0525D">
              <w:rPr>
                <w:rFonts w:asciiTheme="minorHAnsi" w:hAnsiTheme="minorHAnsi" w:cstheme="minorHAnsi"/>
                <w:lang w:eastAsia="pt-BR"/>
              </w:rPr>
              <w:t>27</w:t>
            </w:r>
          </w:p>
        </w:tc>
      </w:tr>
      <w:tr w:rsidR="00F353B2" w:rsidRPr="00D0525D" w:rsidTr="00AF18AF">
        <w:tc>
          <w:tcPr>
            <w:tcW w:w="934" w:type="pct"/>
            <w:tcBorders>
              <w:bottom w:val="single" w:sz="4" w:space="0" w:color="auto"/>
            </w:tcBorders>
            <w:tcMar>
              <w:left w:w="227" w:type="dxa"/>
            </w:tcMar>
          </w:tcPr>
          <w:p w:rsidR="00F353B2" w:rsidRPr="00D0525D" w:rsidRDefault="00F353B2" w:rsidP="00D0525D">
            <w:pPr>
              <w:rPr>
                <w:rFonts w:asciiTheme="minorHAnsi" w:hAnsiTheme="minorHAnsi" w:cstheme="minorHAnsi"/>
              </w:rPr>
            </w:pPr>
            <w:r w:rsidRPr="00D0525D">
              <w:rPr>
                <w:rFonts w:asciiTheme="minorHAnsi" w:hAnsiTheme="minorHAnsi" w:cstheme="minorHAnsi"/>
              </w:rPr>
              <w:t>Área 3</w:t>
            </w:r>
          </w:p>
        </w:tc>
        <w:tc>
          <w:tcPr>
            <w:tcW w:w="390" w:type="pct"/>
            <w:tcBorders>
              <w:bottom w:val="single" w:sz="4" w:space="0" w:color="auto"/>
            </w:tcBorders>
            <w:tcMar>
              <w:right w:w="170" w:type="dxa"/>
            </w:tcMar>
            <w:vAlign w:val="center"/>
          </w:tcPr>
          <w:p w:rsidR="00F353B2" w:rsidRPr="00D0525D" w:rsidRDefault="00F353B2" w:rsidP="00D0525D">
            <w:pPr>
              <w:jc w:val="right"/>
              <w:rPr>
                <w:rFonts w:asciiTheme="minorHAnsi" w:hAnsiTheme="minorHAnsi" w:cstheme="minorHAnsi"/>
                <w:lang w:eastAsia="pt-BR"/>
              </w:rPr>
            </w:pPr>
            <w:r w:rsidRPr="00D0525D">
              <w:rPr>
                <w:rFonts w:asciiTheme="minorHAnsi" w:hAnsiTheme="minorHAnsi" w:cstheme="minorHAnsi"/>
                <w:lang w:eastAsia="pt-BR"/>
              </w:rPr>
              <w:t>405</w:t>
            </w:r>
          </w:p>
        </w:tc>
        <w:tc>
          <w:tcPr>
            <w:tcW w:w="428" w:type="pct"/>
            <w:tcBorders>
              <w:bottom w:val="single" w:sz="4" w:space="0" w:color="auto"/>
            </w:tcBorders>
            <w:tcMar>
              <w:right w:w="170" w:type="dxa"/>
            </w:tcMar>
            <w:vAlign w:val="center"/>
          </w:tcPr>
          <w:p w:rsidR="00F353B2" w:rsidRPr="00D0525D" w:rsidRDefault="00F353B2" w:rsidP="00D0525D">
            <w:pPr>
              <w:jc w:val="right"/>
              <w:rPr>
                <w:rFonts w:asciiTheme="minorHAnsi" w:hAnsiTheme="minorHAnsi" w:cstheme="minorHAnsi"/>
                <w:lang w:eastAsia="pt-BR"/>
              </w:rPr>
            </w:pPr>
            <w:r w:rsidRPr="00D0525D">
              <w:rPr>
                <w:rFonts w:asciiTheme="minorHAnsi" w:hAnsiTheme="minorHAnsi" w:cstheme="minorHAnsi"/>
                <w:lang w:eastAsia="pt-BR"/>
              </w:rPr>
              <w:t>43</w:t>
            </w:r>
          </w:p>
        </w:tc>
        <w:tc>
          <w:tcPr>
            <w:tcW w:w="491" w:type="pct"/>
            <w:tcBorders>
              <w:bottom w:val="single" w:sz="4" w:space="0" w:color="auto"/>
            </w:tcBorders>
            <w:tcMar>
              <w:right w:w="170" w:type="dxa"/>
            </w:tcMar>
            <w:vAlign w:val="center"/>
          </w:tcPr>
          <w:p w:rsidR="00F353B2" w:rsidRPr="00D0525D" w:rsidRDefault="00F353B2" w:rsidP="00D0525D">
            <w:pPr>
              <w:jc w:val="right"/>
              <w:rPr>
                <w:rFonts w:asciiTheme="minorHAnsi" w:hAnsiTheme="minorHAnsi" w:cstheme="minorHAnsi"/>
                <w:lang w:eastAsia="pt-BR"/>
              </w:rPr>
            </w:pPr>
            <w:r w:rsidRPr="00D0525D">
              <w:rPr>
                <w:rFonts w:asciiTheme="minorHAnsi" w:hAnsiTheme="minorHAnsi" w:cstheme="minorHAnsi"/>
                <w:lang w:eastAsia="pt-BR"/>
              </w:rPr>
              <w:t>52</w:t>
            </w:r>
          </w:p>
        </w:tc>
        <w:tc>
          <w:tcPr>
            <w:tcW w:w="428" w:type="pct"/>
            <w:tcBorders>
              <w:bottom w:val="single" w:sz="4" w:space="0" w:color="auto"/>
            </w:tcBorders>
            <w:tcMar>
              <w:right w:w="170" w:type="dxa"/>
            </w:tcMar>
            <w:vAlign w:val="center"/>
          </w:tcPr>
          <w:p w:rsidR="00F353B2" w:rsidRPr="00D0525D" w:rsidRDefault="00F353B2" w:rsidP="00D0525D">
            <w:pPr>
              <w:jc w:val="right"/>
              <w:rPr>
                <w:rFonts w:asciiTheme="minorHAnsi" w:hAnsiTheme="minorHAnsi" w:cstheme="minorHAnsi"/>
                <w:lang w:eastAsia="pt-BR"/>
              </w:rPr>
            </w:pPr>
            <w:r w:rsidRPr="00D0525D">
              <w:rPr>
                <w:rFonts w:asciiTheme="minorHAnsi" w:hAnsiTheme="minorHAnsi" w:cstheme="minorHAnsi"/>
                <w:lang w:eastAsia="pt-BR"/>
              </w:rPr>
              <w:t>59</w:t>
            </w:r>
          </w:p>
        </w:tc>
        <w:tc>
          <w:tcPr>
            <w:tcW w:w="491" w:type="pct"/>
            <w:tcBorders>
              <w:bottom w:val="single" w:sz="4" w:space="0" w:color="auto"/>
            </w:tcBorders>
            <w:tcMar>
              <w:right w:w="170" w:type="dxa"/>
            </w:tcMar>
            <w:vAlign w:val="center"/>
          </w:tcPr>
          <w:p w:rsidR="00F353B2" w:rsidRPr="00D0525D" w:rsidRDefault="00F353B2" w:rsidP="00D0525D">
            <w:pPr>
              <w:jc w:val="right"/>
              <w:rPr>
                <w:rFonts w:asciiTheme="minorHAnsi" w:hAnsiTheme="minorHAnsi" w:cstheme="minorHAnsi"/>
                <w:lang w:eastAsia="pt-BR"/>
              </w:rPr>
            </w:pPr>
            <w:r w:rsidRPr="00D0525D">
              <w:rPr>
                <w:rFonts w:asciiTheme="minorHAnsi" w:hAnsiTheme="minorHAnsi" w:cstheme="minorHAnsi"/>
                <w:lang w:eastAsia="pt-BR"/>
              </w:rPr>
              <w:t>95</w:t>
            </w:r>
          </w:p>
        </w:tc>
        <w:tc>
          <w:tcPr>
            <w:tcW w:w="428" w:type="pct"/>
            <w:tcBorders>
              <w:bottom w:val="single" w:sz="4" w:space="0" w:color="auto"/>
            </w:tcBorders>
            <w:tcMar>
              <w:right w:w="170" w:type="dxa"/>
            </w:tcMar>
            <w:vAlign w:val="center"/>
          </w:tcPr>
          <w:p w:rsidR="00F353B2" w:rsidRPr="00D0525D" w:rsidRDefault="00F353B2" w:rsidP="00D0525D">
            <w:pPr>
              <w:jc w:val="right"/>
              <w:rPr>
                <w:rFonts w:asciiTheme="minorHAnsi" w:hAnsiTheme="minorHAnsi" w:cstheme="minorHAnsi"/>
                <w:lang w:eastAsia="pt-BR"/>
              </w:rPr>
            </w:pPr>
            <w:r w:rsidRPr="00D0525D">
              <w:rPr>
                <w:rFonts w:asciiTheme="minorHAnsi" w:hAnsiTheme="minorHAnsi" w:cstheme="minorHAnsi"/>
                <w:lang w:eastAsia="pt-BR"/>
              </w:rPr>
              <w:t>46</w:t>
            </w:r>
          </w:p>
        </w:tc>
        <w:tc>
          <w:tcPr>
            <w:tcW w:w="491" w:type="pct"/>
            <w:tcBorders>
              <w:bottom w:val="single" w:sz="4" w:space="0" w:color="auto"/>
            </w:tcBorders>
            <w:tcMar>
              <w:right w:w="170" w:type="dxa"/>
            </w:tcMar>
            <w:vAlign w:val="center"/>
          </w:tcPr>
          <w:p w:rsidR="00F353B2" w:rsidRPr="00D0525D" w:rsidRDefault="00F353B2" w:rsidP="00D0525D">
            <w:pPr>
              <w:jc w:val="right"/>
              <w:rPr>
                <w:rFonts w:asciiTheme="minorHAnsi" w:hAnsiTheme="minorHAnsi" w:cstheme="minorHAnsi"/>
                <w:lang w:eastAsia="pt-BR"/>
              </w:rPr>
            </w:pPr>
            <w:r w:rsidRPr="00D0525D">
              <w:rPr>
                <w:rFonts w:asciiTheme="minorHAnsi" w:hAnsiTheme="minorHAnsi" w:cstheme="minorHAnsi"/>
                <w:lang w:eastAsia="pt-BR"/>
              </w:rPr>
              <w:t>50</w:t>
            </w:r>
          </w:p>
        </w:tc>
        <w:tc>
          <w:tcPr>
            <w:tcW w:w="428" w:type="pct"/>
            <w:tcBorders>
              <w:bottom w:val="single" w:sz="4" w:space="0" w:color="auto"/>
            </w:tcBorders>
            <w:tcMar>
              <w:right w:w="170" w:type="dxa"/>
            </w:tcMar>
            <w:vAlign w:val="center"/>
          </w:tcPr>
          <w:p w:rsidR="00F353B2" w:rsidRPr="00D0525D" w:rsidRDefault="00F353B2" w:rsidP="00D0525D">
            <w:pPr>
              <w:jc w:val="right"/>
              <w:rPr>
                <w:rFonts w:asciiTheme="minorHAnsi" w:hAnsiTheme="minorHAnsi" w:cstheme="minorHAnsi"/>
                <w:lang w:eastAsia="pt-BR"/>
              </w:rPr>
            </w:pPr>
            <w:r w:rsidRPr="00D0525D">
              <w:rPr>
                <w:rFonts w:asciiTheme="minorHAnsi" w:hAnsiTheme="minorHAnsi" w:cstheme="minorHAnsi"/>
                <w:lang w:eastAsia="pt-BR"/>
              </w:rPr>
              <w:t>17</w:t>
            </w:r>
          </w:p>
        </w:tc>
        <w:tc>
          <w:tcPr>
            <w:tcW w:w="489" w:type="pct"/>
            <w:tcBorders>
              <w:bottom w:val="single" w:sz="4" w:space="0" w:color="auto"/>
            </w:tcBorders>
            <w:tcMar>
              <w:right w:w="170" w:type="dxa"/>
            </w:tcMar>
            <w:vAlign w:val="center"/>
          </w:tcPr>
          <w:p w:rsidR="00F353B2" w:rsidRPr="00D0525D" w:rsidRDefault="00F353B2" w:rsidP="00D0525D">
            <w:pPr>
              <w:jc w:val="right"/>
              <w:rPr>
                <w:rFonts w:asciiTheme="minorHAnsi" w:hAnsiTheme="minorHAnsi" w:cstheme="minorHAnsi"/>
                <w:lang w:eastAsia="pt-BR"/>
              </w:rPr>
            </w:pPr>
            <w:r w:rsidRPr="00D0525D">
              <w:rPr>
                <w:rFonts w:asciiTheme="minorHAnsi" w:hAnsiTheme="minorHAnsi" w:cstheme="minorHAnsi"/>
                <w:lang w:eastAsia="pt-BR"/>
              </w:rPr>
              <w:t>43</w:t>
            </w:r>
          </w:p>
        </w:tc>
      </w:tr>
    </w:tbl>
    <w:p w:rsidR="00A5505D" w:rsidRPr="00D0525D" w:rsidRDefault="00A5505D" w:rsidP="00D0525D">
      <w:pPr>
        <w:spacing w:after="120"/>
        <w:jc w:val="both"/>
        <w:rPr>
          <w:rFonts w:asciiTheme="minorHAnsi" w:hAnsiTheme="minorHAnsi" w:cstheme="minorHAnsi"/>
        </w:rPr>
      </w:pPr>
    </w:p>
    <w:p w:rsidR="00996760" w:rsidRPr="00D0525D" w:rsidRDefault="00A5505D" w:rsidP="00D0525D">
      <w:pPr>
        <w:spacing w:after="120"/>
        <w:ind w:firstLine="357"/>
        <w:jc w:val="both"/>
        <w:rPr>
          <w:rFonts w:asciiTheme="minorHAnsi" w:hAnsiTheme="minorHAnsi" w:cstheme="minorHAnsi"/>
        </w:rPr>
      </w:pPr>
      <w:r w:rsidRPr="00D0525D">
        <w:rPr>
          <w:rFonts w:asciiTheme="minorHAnsi" w:hAnsiTheme="minorHAnsi" w:cstheme="minorHAnsi"/>
        </w:rPr>
        <w:t>O Quadro 7 indica os vieses de seleção comuns em pesquisas domiciliares.</w:t>
      </w:r>
      <w:r w:rsidR="006C66E5" w:rsidRPr="00D0525D">
        <w:rPr>
          <w:rFonts w:asciiTheme="minorHAnsi" w:hAnsiTheme="minorHAnsi" w:cstheme="minorHAnsi"/>
        </w:rPr>
        <w:t xml:space="preserve"> O total de mulheres entrevistadas foi de 743 (61,3%) e de adultos com 66 anos ou mais </w:t>
      </w:r>
      <w:r w:rsidR="00AF18AF" w:rsidRPr="00D0525D">
        <w:rPr>
          <w:rFonts w:asciiTheme="minorHAnsi" w:hAnsiTheme="minorHAnsi" w:cstheme="minorHAnsi"/>
        </w:rPr>
        <w:t xml:space="preserve">foi </w:t>
      </w:r>
      <w:r w:rsidR="006C66E5" w:rsidRPr="00D0525D">
        <w:rPr>
          <w:rFonts w:asciiTheme="minorHAnsi" w:hAnsiTheme="minorHAnsi" w:cstheme="minorHAnsi"/>
        </w:rPr>
        <w:t>de 155 (12,8%). Por outro lado, o Quadro 3 indica que a população tem 51,3% de mulheres e 7,2% de adultos com 66 anos ou mais, o que comprova o viés de disponibilidade (a amostra tem mais mulheres e mais pessoas mais velhas porque são mais disponíveis para entrevista).</w:t>
      </w:r>
    </w:p>
    <w:p w:rsidR="006C66E5" w:rsidRPr="00D0525D" w:rsidRDefault="006C66E5" w:rsidP="00D0525D">
      <w:pPr>
        <w:spacing w:after="120"/>
        <w:ind w:firstLine="357"/>
        <w:jc w:val="both"/>
        <w:rPr>
          <w:rFonts w:asciiTheme="minorHAnsi" w:hAnsiTheme="minorHAnsi" w:cstheme="minorHAnsi"/>
        </w:rPr>
      </w:pPr>
      <w:r w:rsidRPr="00D0525D">
        <w:rPr>
          <w:rFonts w:asciiTheme="minorHAnsi" w:hAnsiTheme="minorHAnsi" w:cstheme="minorHAnsi"/>
        </w:rPr>
        <w:t>É exatamente esse viés de disponibilidade associado ao aumento da população total que justificam a calibração dos pesos amostrais.</w:t>
      </w:r>
    </w:p>
    <w:p w:rsidR="006C66E5" w:rsidRPr="00D0525D" w:rsidRDefault="006C66E5" w:rsidP="00D0525D">
      <w:pPr>
        <w:spacing w:after="120"/>
        <w:jc w:val="both"/>
        <w:rPr>
          <w:rFonts w:asciiTheme="minorHAnsi" w:hAnsiTheme="minorHAnsi" w:cstheme="minorHAnsi"/>
        </w:rPr>
      </w:pPr>
    </w:p>
    <w:p w:rsidR="006C66E5" w:rsidRPr="00D0525D" w:rsidRDefault="006C66E5" w:rsidP="00D0525D">
      <w:pPr>
        <w:spacing w:after="120"/>
        <w:jc w:val="both"/>
        <w:rPr>
          <w:rFonts w:asciiTheme="minorHAnsi" w:hAnsiTheme="minorHAnsi" w:cstheme="minorHAnsi"/>
          <w:b/>
          <w:lang w:val="en-US"/>
        </w:rPr>
      </w:pPr>
      <w:proofErr w:type="spellStart"/>
      <w:r w:rsidRPr="00D0525D">
        <w:rPr>
          <w:rFonts w:asciiTheme="minorHAnsi" w:hAnsiTheme="minorHAnsi" w:cstheme="minorHAnsi"/>
          <w:b/>
          <w:lang w:val="en-US"/>
        </w:rPr>
        <w:t>Referências</w:t>
      </w:r>
      <w:proofErr w:type="spellEnd"/>
    </w:p>
    <w:p w:rsidR="00E4403F" w:rsidRPr="00D0525D" w:rsidRDefault="00E4403F" w:rsidP="00D0525D">
      <w:pPr>
        <w:spacing w:after="120"/>
        <w:ind w:left="284" w:hanging="284"/>
        <w:jc w:val="both"/>
        <w:rPr>
          <w:rFonts w:asciiTheme="minorHAnsi" w:hAnsiTheme="minorHAnsi" w:cstheme="minorHAnsi"/>
          <w:lang w:val="en-GB"/>
        </w:rPr>
      </w:pPr>
      <w:r w:rsidRPr="00D0525D">
        <w:rPr>
          <w:rFonts w:asciiTheme="minorHAnsi" w:hAnsiTheme="minorHAnsi" w:cstheme="minorHAnsi"/>
          <w:lang w:val="en-GB"/>
        </w:rPr>
        <w:t>COCHRAN, WG. Sampling techniques. 3rd Ed. New York: John Wiley &amp; Sons, 1977.</w:t>
      </w:r>
    </w:p>
    <w:p w:rsidR="00E4403F" w:rsidRPr="00D0525D" w:rsidRDefault="00E4403F" w:rsidP="00D0525D">
      <w:pPr>
        <w:spacing w:after="120"/>
        <w:ind w:left="284" w:hanging="284"/>
        <w:jc w:val="both"/>
        <w:rPr>
          <w:rFonts w:asciiTheme="minorHAnsi" w:hAnsiTheme="minorHAnsi" w:cstheme="minorHAnsi"/>
        </w:rPr>
      </w:pPr>
      <w:r w:rsidRPr="00D0525D">
        <w:rPr>
          <w:rFonts w:asciiTheme="minorHAnsi" w:hAnsiTheme="minorHAnsi" w:cstheme="minorHAnsi"/>
          <w:lang w:val="en-GB"/>
        </w:rPr>
        <w:t xml:space="preserve">HALDANE, JBS. On a method of estimating frequencies. </w:t>
      </w:r>
      <w:proofErr w:type="spellStart"/>
      <w:r w:rsidRPr="00D0525D">
        <w:rPr>
          <w:rFonts w:asciiTheme="minorHAnsi" w:hAnsiTheme="minorHAnsi" w:cstheme="minorHAnsi"/>
        </w:rPr>
        <w:t>Biometrika</w:t>
      </w:r>
      <w:proofErr w:type="spellEnd"/>
      <w:r w:rsidRPr="00D0525D">
        <w:rPr>
          <w:rFonts w:asciiTheme="minorHAnsi" w:hAnsiTheme="minorHAnsi" w:cstheme="minorHAnsi"/>
        </w:rPr>
        <w:t xml:space="preserve"> 1945; 33:222-225.</w:t>
      </w:r>
    </w:p>
    <w:p w:rsidR="00E4403F" w:rsidRPr="00D0525D" w:rsidRDefault="00E4403F" w:rsidP="00D0525D">
      <w:pPr>
        <w:spacing w:after="120"/>
        <w:ind w:left="284" w:hanging="284"/>
        <w:jc w:val="both"/>
        <w:rPr>
          <w:rFonts w:asciiTheme="minorHAnsi" w:hAnsiTheme="minorHAnsi" w:cstheme="minorHAnsi"/>
        </w:rPr>
      </w:pPr>
      <w:r w:rsidRPr="00D0525D">
        <w:rPr>
          <w:rFonts w:asciiTheme="minorHAnsi" w:hAnsiTheme="minorHAnsi" w:cstheme="minorHAnsi"/>
        </w:rPr>
        <w:t xml:space="preserve">MADEIRA, J. L.; SIMÕES, C. C. </w:t>
      </w:r>
      <w:proofErr w:type="spellStart"/>
      <w:r w:rsidRPr="00D0525D">
        <w:rPr>
          <w:rFonts w:asciiTheme="minorHAnsi" w:hAnsiTheme="minorHAnsi" w:cstheme="minorHAnsi"/>
        </w:rPr>
        <w:t>da</w:t>
      </w:r>
      <w:proofErr w:type="spellEnd"/>
      <w:r w:rsidRPr="00D0525D">
        <w:rPr>
          <w:rFonts w:asciiTheme="minorHAnsi" w:hAnsiTheme="minorHAnsi" w:cstheme="minorHAnsi"/>
        </w:rPr>
        <w:t xml:space="preserve"> S. Estimativas preliminares da população urbana e rural, segundo as unidades da federação, de 1960/1980, por uma nova metodologia. Revista Brasileira de Estatística, 1972, 33(129): 3-11.</w:t>
      </w:r>
    </w:p>
    <w:p w:rsidR="00E4403F" w:rsidRPr="00D0525D" w:rsidRDefault="00E4403F" w:rsidP="00D0525D">
      <w:pPr>
        <w:spacing w:after="120"/>
        <w:ind w:left="284" w:hanging="284"/>
        <w:jc w:val="both"/>
        <w:rPr>
          <w:rStyle w:val="Hyperlink"/>
          <w:rFonts w:asciiTheme="minorHAnsi" w:hAnsiTheme="minorHAnsi" w:cstheme="minorHAnsi"/>
          <w:color w:val="auto"/>
        </w:rPr>
      </w:pPr>
      <w:bookmarkStart w:id="0" w:name="_GoBack"/>
      <w:bookmarkEnd w:id="0"/>
      <w:r w:rsidRPr="00D0525D">
        <w:rPr>
          <w:rFonts w:asciiTheme="minorHAnsi" w:hAnsiTheme="minorHAnsi" w:cstheme="minorHAnsi"/>
        </w:rPr>
        <w:t xml:space="preserve">Redes da Maré. Censo Populacional da Maré (2013). Rio de Janeiro: Redes da Maré, 2019. ISBN: 978-85-61382-08-7. CDD 304.66. CDU 351.778.57. Disponível em: </w:t>
      </w:r>
      <w:hyperlink r:id="rId7" w:history="1">
        <w:r w:rsidRPr="00D0525D">
          <w:rPr>
            <w:rStyle w:val="Hyperlink"/>
            <w:rFonts w:asciiTheme="minorHAnsi" w:hAnsiTheme="minorHAnsi" w:cstheme="minorHAnsi"/>
            <w:color w:val="auto"/>
          </w:rPr>
          <w:t>https://www.redesdamare.org.br/media/downloads/arquivos/CensoMare_WEB_04MAI.pdf</w:t>
        </w:r>
      </w:hyperlink>
    </w:p>
    <w:p w:rsidR="00E4403F" w:rsidRPr="00D0525D" w:rsidRDefault="00E4403F" w:rsidP="00D0525D">
      <w:pPr>
        <w:spacing w:after="120"/>
        <w:ind w:left="284" w:hanging="284"/>
        <w:jc w:val="both"/>
        <w:rPr>
          <w:rFonts w:asciiTheme="minorHAnsi" w:hAnsiTheme="minorHAnsi" w:cstheme="minorHAnsi"/>
        </w:rPr>
      </w:pPr>
      <w:r w:rsidRPr="00D0525D">
        <w:rPr>
          <w:rFonts w:asciiTheme="minorHAnsi" w:hAnsiTheme="minorHAnsi" w:cstheme="minorHAnsi"/>
          <w:lang w:val="en-US"/>
        </w:rPr>
        <w:t xml:space="preserve">SILVA, PLN. Calibration Estimation: When and Why, How Much and How. </w:t>
      </w:r>
      <w:r w:rsidRPr="00D0525D">
        <w:rPr>
          <w:rFonts w:asciiTheme="minorHAnsi" w:hAnsiTheme="minorHAnsi" w:cstheme="minorHAnsi"/>
        </w:rPr>
        <w:t>Rio de Janeiro: IBGE (Textos para discussão da Diretoria de Pesquisa, nº 15).</w:t>
      </w:r>
    </w:p>
    <w:p w:rsidR="00E4403F" w:rsidRPr="00D0525D" w:rsidRDefault="00E4403F" w:rsidP="00D0525D">
      <w:pPr>
        <w:spacing w:after="120"/>
        <w:ind w:left="284" w:hanging="284"/>
        <w:jc w:val="both"/>
        <w:rPr>
          <w:rFonts w:asciiTheme="minorHAnsi" w:hAnsiTheme="minorHAnsi" w:cstheme="minorHAnsi"/>
        </w:rPr>
      </w:pPr>
      <w:r w:rsidRPr="00D0525D">
        <w:rPr>
          <w:rFonts w:asciiTheme="minorHAnsi" w:hAnsiTheme="minorHAnsi" w:cstheme="minorHAnsi"/>
        </w:rPr>
        <w:t xml:space="preserve">VASCONCELLOS, MTL; SILVA, PLN; SZWARCWALD CL. </w:t>
      </w:r>
      <w:r w:rsidRPr="00D0525D">
        <w:rPr>
          <w:rFonts w:asciiTheme="minorHAnsi" w:hAnsiTheme="minorHAnsi" w:cstheme="minorHAnsi"/>
          <w:lang w:val="en-US"/>
        </w:rPr>
        <w:t xml:space="preserve">Sampling design for the World Health Survey in Brazil. </w:t>
      </w:r>
      <w:r w:rsidRPr="00D0525D">
        <w:rPr>
          <w:rFonts w:asciiTheme="minorHAnsi" w:hAnsiTheme="minorHAnsi" w:cstheme="minorHAnsi"/>
        </w:rPr>
        <w:t>Cadernos de Saúde Pública 2005; 21(S</w:t>
      </w:r>
      <w:proofErr w:type="gramStart"/>
      <w:r w:rsidRPr="00D0525D">
        <w:rPr>
          <w:rFonts w:asciiTheme="minorHAnsi" w:hAnsiTheme="minorHAnsi" w:cstheme="minorHAnsi"/>
        </w:rPr>
        <w:t>):S</w:t>
      </w:r>
      <w:proofErr w:type="gramEnd"/>
      <w:r w:rsidRPr="00D0525D">
        <w:rPr>
          <w:rFonts w:asciiTheme="minorHAnsi" w:hAnsiTheme="minorHAnsi" w:cstheme="minorHAnsi"/>
        </w:rPr>
        <w:t>89-S99.</w:t>
      </w:r>
    </w:p>
    <w:p w:rsidR="00E4403F" w:rsidRPr="00D0525D" w:rsidRDefault="00E4403F" w:rsidP="00D0525D">
      <w:pPr>
        <w:spacing w:after="120"/>
        <w:ind w:left="284" w:hanging="284"/>
        <w:jc w:val="both"/>
        <w:rPr>
          <w:rFonts w:asciiTheme="minorHAnsi" w:hAnsiTheme="minorHAnsi" w:cstheme="minorHAnsi"/>
        </w:rPr>
      </w:pPr>
      <w:r w:rsidRPr="00D0525D">
        <w:rPr>
          <w:rFonts w:asciiTheme="minorHAnsi" w:hAnsiTheme="minorHAnsi" w:cstheme="minorHAnsi"/>
        </w:rPr>
        <w:t xml:space="preserve">VASCONCELLOS MTL; SILVA PLN; ANJOS LA. </w:t>
      </w:r>
      <w:r w:rsidRPr="00D0525D">
        <w:rPr>
          <w:rFonts w:asciiTheme="minorHAnsi" w:hAnsiTheme="minorHAnsi" w:cstheme="minorHAnsi"/>
          <w:lang w:val="en-GB"/>
        </w:rPr>
        <w:t xml:space="preserve">Sample design for the Nutrition, Physical Activity and Health Survey (PNAFS), </w:t>
      </w:r>
      <w:proofErr w:type="spellStart"/>
      <w:r w:rsidRPr="00D0525D">
        <w:rPr>
          <w:rFonts w:asciiTheme="minorHAnsi" w:hAnsiTheme="minorHAnsi" w:cstheme="minorHAnsi"/>
          <w:lang w:val="en-GB"/>
        </w:rPr>
        <w:t>Niterói</w:t>
      </w:r>
      <w:proofErr w:type="spellEnd"/>
      <w:r w:rsidRPr="00D0525D">
        <w:rPr>
          <w:rFonts w:asciiTheme="minorHAnsi" w:hAnsiTheme="minorHAnsi" w:cstheme="minorHAnsi"/>
          <w:lang w:val="en-GB"/>
        </w:rPr>
        <w:t xml:space="preserve">, Rio de Janeiro, Brazil. </w:t>
      </w:r>
      <w:r w:rsidRPr="00D0525D">
        <w:rPr>
          <w:rFonts w:asciiTheme="minorHAnsi" w:hAnsiTheme="minorHAnsi" w:cstheme="minorHAnsi"/>
        </w:rPr>
        <w:t>Estadística 2013; 65(184):47-61.</w:t>
      </w:r>
    </w:p>
    <w:p w:rsidR="00E4403F" w:rsidRPr="00D0525D" w:rsidRDefault="00E4403F" w:rsidP="00D0525D">
      <w:pPr>
        <w:spacing w:after="120"/>
        <w:ind w:left="284" w:hanging="284"/>
        <w:jc w:val="both"/>
        <w:rPr>
          <w:rFonts w:asciiTheme="minorHAnsi" w:hAnsiTheme="minorHAnsi" w:cstheme="minorHAnsi"/>
        </w:rPr>
      </w:pPr>
    </w:p>
    <w:sectPr w:rsidR="00E4403F" w:rsidRPr="00D0525D" w:rsidSect="0091690F">
      <w:headerReference w:type="default" r:id="rId8"/>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79B4" w:rsidRDefault="00A979B4" w:rsidP="003A4FD5">
      <w:r>
        <w:separator/>
      </w:r>
    </w:p>
  </w:endnote>
  <w:endnote w:type="continuationSeparator" w:id="0">
    <w:p w:rsidR="00A979B4" w:rsidRDefault="00A979B4" w:rsidP="003A4F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9829415"/>
      <w:docPartObj>
        <w:docPartGallery w:val="Page Numbers (Bottom of Page)"/>
        <w:docPartUnique/>
      </w:docPartObj>
    </w:sdtPr>
    <w:sdtEndPr/>
    <w:sdtContent>
      <w:p w:rsidR="009C2A7A" w:rsidRDefault="009C2A7A">
        <w:pPr>
          <w:pStyle w:val="Rodap"/>
          <w:jc w:val="right"/>
        </w:pPr>
        <w:r w:rsidRPr="00E4403F">
          <w:rPr>
            <w:rFonts w:asciiTheme="minorHAnsi" w:hAnsiTheme="minorHAnsi" w:cstheme="minorHAnsi"/>
            <w:sz w:val="20"/>
            <w:szCs w:val="20"/>
          </w:rPr>
          <w:fldChar w:fldCharType="begin"/>
        </w:r>
        <w:r w:rsidRPr="00E4403F">
          <w:rPr>
            <w:rFonts w:asciiTheme="minorHAnsi" w:hAnsiTheme="minorHAnsi" w:cstheme="minorHAnsi"/>
            <w:sz w:val="20"/>
            <w:szCs w:val="20"/>
          </w:rPr>
          <w:instrText>PAGE   \* MERGEFORMAT</w:instrText>
        </w:r>
        <w:r w:rsidRPr="00E4403F">
          <w:rPr>
            <w:rFonts w:asciiTheme="minorHAnsi" w:hAnsiTheme="minorHAnsi" w:cstheme="minorHAnsi"/>
            <w:sz w:val="20"/>
            <w:szCs w:val="20"/>
          </w:rPr>
          <w:fldChar w:fldCharType="separate"/>
        </w:r>
        <w:r w:rsidR="00D0525D">
          <w:rPr>
            <w:rFonts w:asciiTheme="minorHAnsi" w:hAnsiTheme="minorHAnsi" w:cstheme="minorHAnsi"/>
            <w:noProof/>
            <w:sz w:val="20"/>
            <w:szCs w:val="20"/>
          </w:rPr>
          <w:t>6</w:t>
        </w:r>
        <w:r w:rsidRPr="00E4403F">
          <w:rPr>
            <w:rFonts w:asciiTheme="minorHAnsi" w:hAnsiTheme="minorHAnsi" w:cstheme="minorHAnsi"/>
            <w:sz w:val="20"/>
            <w:szCs w:val="20"/>
          </w:rPr>
          <w:fldChar w:fldCharType="end"/>
        </w:r>
        <w:r>
          <w:rPr>
            <w:rFonts w:asciiTheme="minorHAnsi" w:hAnsiTheme="minorHAnsi" w:cstheme="minorHAnsi"/>
            <w:sz w:val="20"/>
            <w:szCs w:val="20"/>
          </w:rPr>
          <w:t xml:space="preserve"> de 8</w:t>
        </w:r>
      </w:p>
    </w:sdtContent>
  </w:sdt>
  <w:p w:rsidR="009C2A7A" w:rsidRDefault="009C2A7A">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79B4" w:rsidRDefault="00A979B4" w:rsidP="003A4FD5">
      <w:r>
        <w:separator/>
      </w:r>
    </w:p>
  </w:footnote>
  <w:footnote w:type="continuationSeparator" w:id="0">
    <w:p w:rsidR="00A979B4" w:rsidRDefault="00A979B4" w:rsidP="003A4FD5">
      <w:r>
        <w:continuationSeparator/>
      </w:r>
    </w:p>
  </w:footnote>
  <w:footnote w:id="1">
    <w:p w:rsidR="009C2A7A" w:rsidRDefault="009C2A7A" w:rsidP="00264B01">
      <w:pPr>
        <w:pStyle w:val="Textodenotaderodap"/>
      </w:pPr>
      <w:r w:rsidRPr="00703AF4">
        <w:rPr>
          <w:rStyle w:val="Refdenotaderodap"/>
        </w:rPr>
        <w:footnoteRef/>
      </w:r>
      <w:r w:rsidRPr="00703AF4">
        <w:t xml:space="preserve"> </w:t>
      </w:r>
      <w:r w:rsidRPr="00703AF4">
        <w:rPr>
          <w:rFonts w:asciiTheme="minorHAnsi" w:hAnsiTheme="minorHAnsi" w:cstheme="minorHAnsi"/>
        </w:rPr>
        <w:t xml:space="preserve">disponíveis em </w:t>
      </w:r>
      <w:hyperlink r:id="rId1" w:history="1">
        <w:r w:rsidRPr="00703AF4">
          <w:rPr>
            <w:rStyle w:val="Hyperlink"/>
            <w:rFonts w:asciiTheme="minorHAnsi" w:hAnsiTheme="minorHAnsi" w:cstheme="minorHAnsi"/>
          </w:rPr>
          <w:t>ftp://ftp.ibge.gov.br/Projecao_da_Populacao/Projecao_da_Populacao_2018 /projecoes_2018_populacao_idade_simples_2010_2060.xls</w:t>
        </w:r>
      </w:hyperlink>
      <w:r w:rsidRPr="0091690F">
        <w:rPr>
          <w:rFonts w:asciiTheme="minorHAnsi" w:hAnsiTheme="minorHAnsi" w:cstheme="minorHAnsi"/>
          <w:sz w:val="24"/>
          <w:szCs w:val="24"/>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A7A" w:rsidRDefault="009C2A7A" w:rsidP="00122F0E">
    <w:pPr>
      <w:pStyle w:val="Cabealho"/>
      <w:jc w:val="right"/>
    </w:pPr>
  </w:p>
  <w:p w:rsidR="009C2A7A" w:rsidRDefault="009C2A7A">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6A98"/>
    <w:rsid w:val="00011B51"/>
    <w:rsid w:val="00044407"/>
    <w:rsid w:val="00063EAF"/>
    <w:rsid w:val="000C5638"/>
    <w:rsid w:val="000D55B0"/>
    <w:rsid w:val="00122BE6"/>
    <w:rsid w:val="00122F0E"/>
    <w:rsid w:val="001E5499"/>
    <w:rsid w:val="001F13DD"/>
    <w:rsid w:val="0021747B"/>
    <w:rsid w:val="00264B01"/>
    <w:rsid w:val="002759C6"/>
    <w:rsid w:val="002947C6"/>
    <w:rsid w:val="002A7D43"/>
    <w:rsid w:val="002D02BD"/>
    <w:rsid w:val="002E3F0E"/>
    <w:rsid w:val="00346397"/>
    <w:rsid w:val="00371B16"/>
    <w:rsid w:val="00376AED"/>
    <w:rsid w:val="00376B04"/>
    <w:rsid w:val="00384AA4"/>
    <w:rsid w:val="00392402"/>
    <w:rsid w:val="003A0527"/>
    <w:rsid w:val="003A4FD5"/>
    <w:rsid w:val="003A6073"/>
    <w:rsid w:val="003B5D70"/>
    <w:rsid w:val="00414966"/>
    <w:rsid w:val="00426A98"/>
    <w:rsid w:val="00444858"/>
    <w:rsid w:val="0044561E"/>
    <w:rsid w:val="00463C82"/>
    <w:rsid w:val="0046785E"/>
    <w:rsid w:val="00487D99"/>
    <w:rsid w:val="004A120D"/>
    <w:rsid w:val="004C3A2A"/>
    <w:rsid w:val="0051240C"/>
    <w:rsid w:val="00546095"/>
    <w:rsid w:val="00546B71"/>
    <w:rsid w:val="00564DDA"/>
    <w:rsid w:val="005661B9"/>
    <w:rsid w:val="00573F22"/>
    <w:rsid w:val="00582918"/>
    <w:rsid w:val="005B58CE"/>
    <w:rsid w:val="005C0C26"/>
    <w:rsid w:val="005D2D47"/>
    <w:rsid w:val="005D769B"/>
    <w:rsid w:val="006430B1"/>
    <w:rsid w:val="006C369F"/>
    <w:rsid w:val="006C66E5"/>
    <w:rsid w:val="006F01D9"/>
    <w:rsid w:val="00703AF4"/>
    <w:rsid w:val="0073012D"/>
    <w:rsid w:val="00741FF2"/>
    <w:rsid w:val="007658B5"/>
    <w:rsid w:val="00771B59"/>
    <w:rsid w:val="007B2ADE"/>
    <w:rsid w:val="00820C5C"/>
    <w:rsid w:val="0083681E"/>
    <w:rsid w:val="00872A25"/>
    <w:rsid w:val="008A21FA"/>
    <w:rsid w:val="008E0081"/>
    <w:rsid w:val="009025C2"/>
    <w:rsid w:val="0091690F"/>
    <w:rsid w:val="009279AD"/>
    <w:rsid w:val="00954942"/>
    <w:rsid w:val="0096149D"/>
    <w:rsid w:val="009921C3"/>
    <w:rsid w:val="00996760"/>
    <w:rsid w:val="009B71A1"/>
    <w:rsid w:val="009C16E3"/>
    <w:rsid w:val="009C2A7A"/>
    <w:rsid w:val="009E1A78"/>
    <w:rsid w:val="00A05575"/>
    <w:rsid w:val="00A25E9C"/>
    <w:rsid w:val="00A5063A"/>
    <w:rsid w:val="00A5505D"/>
    <w:rsid w:val="00A94926"/>
    <w:rsid w:val="00A979B4"/>
    <w:rsid w:val="00AE217B"/>
    <w:rsid w:val="00AE2F47"/>
    <w:rsid w:val="00AF18AF"/>
    <w:rsid w:val="00AF27B8"/>
    <w:rsid w:val="00B7626A"/>
    <w:rsid w:val="00B83725"/>
    <w:rsid w:val="00BA0CD9"/>
    <w:rsid w:val="00BA3521"/>
    <w:rsid w:val="00BE4F7A"/>
    <w:rsid w:val="00C068FB"/>
    <w:rsid w:val="00C2458C"/>
    <w:rsid w:val="00C645F6"/>
    <w:rsid w:val="00C96ACB"/>
    <w:rsid w:val="00C97B09"/>
    <w:rsid w:val="00CB2EEA"/>
    <w:rsid w:val="00CE4636"/>
    <w:rsid w:val="00D0525D"/>
    <w:rsid w:val="00D129B1"/>
    <w:rsid w:val="00D27053"/>
    <w:rsid w:val="00D362D9"/>
    <w:rsid w:val="00D55A2F"/>
    <w:rsid w:val="00D72B13"/>
    <w:rsid w:val="00D86EF4"/>
    <w:rsid w:val="00DA7BC9"/>
    <w:rsid w:val="00DC2B00"/>
    <w:rsid w:val="00DF7C6C"/>
    <w:rsid w:val="00E34585"/>
    <w:rsid w:val="00E4403F"/>
    <w:rsid w:val="00E44763"/>
    <w:rsid w:val="00E57F6D"/>
    <w:rsid w:val="00E776BA"/>
    <w:rsid w:val="00ED63C8"/>
    <w:rsid w:val="00F13C4D"/>
    <w:rsid w:val="00F353B2"/>
    <w:rsid w:val="00F46E13"/>
    <w:rsid w:val="00F56D4B"/>
    <w:rsid w:val="00FF6675"/>
    <w:rsid w:val="00FF7A45"/>
  </w:rsids>
  <m:mathPr>
    <m:mathFont m:val="Cambria Math"/>
    <m:brkBin m:val="before"/>
    <m:brkBinSub m:val="--"/>
    <m:smallFrac m:val="0"/>
    <m:dispDef/>
    <m:lMargin m:val="0"/>
    <m:rMargin m:val="0"/>
    <m:defJc m:val="centerGroup"/>
    <m:wrapIndent m:val="1440"/>
    <m:intLim m:val="subSup"/>
    <m:naryLim m:val="undOvr"/>
  </m:mathPr>
  <w:themeFontLang w:val="pt-B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33FAC7-8A67-4A6B-AC4F-4EB07E37E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6A98"/>
    <w:pPr>
      <w:spacing w:after="0" w:line="240" w:lineRule="auto"/>
    </w:pPr>
    <w:rPr>
      <w:rFonts w:ascii="Cambria" w:eastAsia="Times New Roman" w:hAnsi="Cambria" w:cs="Times New Roman"/>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426A98"/>
    <w:rPr>
      <w:rFonts w:ascii="Tahoma" w:hAnsi="Tahoma" w:cs="Tahoma"/>
      <w:sz w:val="16"/>
      <w:szCs w:val="16"/>
    </w:rPr>
  </w:style>
  <w:style w:type="character" w:customStyle="1" w:styleId="TextodebaloChar">
    <w:name w:val="Texto de balão Char"/>
    <w:basedOn w:val="Fontepargpadro"/>
    <w:link w:val="Textodebalo"/>
    <w:uiPriority w:val="99"/>
    <w:semiHidden/>
    <w:rsid w:val="00426A98"/>
    <w:rPr>
      <w:rFonts w:ascii="Tahoma" w:eastAsia="Times New Roman" w:hAnsi="Tahoma" w:cs="Tahoma"/>
      <w:sz w:val="16"/>
      <w:szCs w:val="16"/>
    </w:rPr>
  </w:style>
  <w:style w:type="character" w:styleId="nfase">
    <w:name w:val="Emphasis"/>
    <w:basedOn w:val="Fontepargpadro"/>
    <w:uiPriority w:val="20"/>
    <w:qFormat/>
    <w:rsid w:val="00F56D4B"/>
    <w:rPr>
      <w:i/>
      <w:iCs/>
    </w:rPr>
  </w:style>
  <w:style w:type="paragraph" w:styleId="Cabealho">
    <w:name w:val="header"/>
    <w:basedOn w:val="Normal"/>
    <w:link w:val="CabealhoChar"/>
    <w:uiPriority w:val="99"/>
    <w:unhideWhenUsed/>
    <w:rsid w:val="003A4FD5"/>
    <w:pPr>
      <w:tabs>
        <w:tab w:val="center" w:pos="4252"/>
        <w:tab w:val="right" w:pos="8504"/>
      </w:tabs>
    </w:pPr>
  </w:style>
  <w:style w:type="character" w:customStyle="1" w:styleId="CabealhoChar">
    <w:name w:val="Cabeçalho Char"/>
    <w:basedOn w:val="Fontepargpadro"/>
    <w:link w:val="Cabealho"/>
    <w:uiPriority w:val="99"/>
    <w:rsid w:val="003A4FD5"/>
    <w:rPr>
      <w:rFonts w:ascii="Cambria" w:eastAsia="Times New Roman" w:hAnsi="Cambria" w:cs="Times New Roman"/>
      <w:sz w:val="24"/>
      <w:szCs w:val="24"/>
    </w:rPr>
  </w:style>
  <w:style w:type="paragraph" w:styleId="Rodap">
    <w:name w:val="footer"/>
    <w:basedOn w:val="Normal"/>
    <w:link w:val="RodapChar"/>
    <w:uiPriority w:val="99"/>
    <w:unhideWhenUsed/>
    <w:rsid w:val="003A4FD5"/>
    <w:pPr>
      <w:tabs>
        <w:tab w:val="center" w:pos="4252"/>
        <w:tab w:val="right" w:pos="8504"/>
      </w:tabs>
    </w:pPr>
  </w:style>
  <w:style w:type="character" w:customStyle="1" w:styleId="RodapChar">
    <w:name w:val="Rodapé Char"/>
    <w:basedOn w:val="Fontepargpadro"/>
    <w:link w:val="Rodap"/>
    <w:uiPriority w:val="99"/>
    <w:rsid w:val="003A4FD5"/>
    <w:rPr>
      <w:rFonts w:ascii="Cambria" w:eastAsia="Times New Roman" w:hAnsi="Cambria" w:cs="Times New Roman"/>
      <w:sz w:val="24"/>
      <w:szCs w:val="24"/>
    </w:rPr>
  </w:style>
  <w:style w:type="table" w:styleId="Tabelacomgrade">
    <w:name w:val="Table Grid"/>
    <w:basedOn w:val="Tabelanormal"/>
    <w:uiPriority w:val="59"/>
    <w:rsid w:val="006C36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formataoHTML">
    <w:name w:val="HTML Preformatted"/>
    <w:basedOn w:val="Normal"/>
    <w:link w:val="Pr-formataoHTMLChar"/>
    <w:uiPriority w:val="99"/>
    <w:semiHidden/>
    <w:unhideWhenUsed/>
    <w:rsid w:val="004448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pt-BR"/>
    </w:rPr>
  </w:style>
  <w:style w:type="character" w:customStyle="1" w:styleId="Pr-formataoHTMLChar">
    <w:name w:val="Pré-formatação HTML Char"/>
    <w:basedOn w:val="Fontepargpadro"/>
    <w:link w:val="Pr-formataoHTML"/>
    <w:uiPriority w:val="99"/>
    <w:semiHidden/>
    <w:rsid w:val="00444858"/>
    <w:rPr>
      <w:rFonts w:ascii="Courier New" w:eastAsia="Times New Roman" w:hAnsi="Courier New" w:cs="Courier New"/>
      <w:sz w:val="20"/>
      <w:szCs w:val="20"/>
      <w:lang w:eastAsia="pt-BR"/>
    </w:rPr>
  </w:style>
  <w:style w:type="paragraph" w:styleId="Textodenotaderodap">
    <w:name w:val="footnote text"/>
    <w:basedOn w:val="Normal"/>
    <w:link w:val="TextodenotaderodapChar"/>
    <w:uiPriority w:val="99"/>
    <w:semiHidden/>
    <w:unhideWhenUsed/>
    <w:rsid w:val="00BA3521"/>
    <w:rPr>
      <w:sz w:val="20"/>
      <w:szCs w:val="20"/>
    </w:rPr>
  </w:style>
  <w:style w:type="character" w:customStyle="1" w:styleId="TextodenotaderodapChar">
    <w:name w:val="Texto de nota de rodapé Char"/>
    <w:basedOn w:val="Fontepargpadro"/>
    <w:link w:val="Textodenotaderodap"/>
    <w:uiPriority w:val="99"/>
    <w:semiHidden/>
    <w:rsid w:val="00BA3521"/>
    <w:rPr>
      <w:rFonts w:ascii="Cambria" w:eastAsia="Times New Roman" w:hAnsi="Cambria" w:cs="Times New Roman"/>
      <w:sz w:val="20"/>
      <w:szCs w:val="20"/>
    </w:rPr>
  </w:style>
  <w:style w:type="character" w:styleId="Refdenotaderodap">
    <w:name w:val="footnote reference"/>
    <w:basedOn w:val="Fontepargpadro"/>
    <w:uiPriority w:val="99"/>
    <w:semiHidden/>
    <w:unhideWhenUsed/>
    <w:rsid w:val="00BA3521"/>
    <w:rPr>
      <w:vertAlign w:val="superscript"/>
    </w:rPr>
  </w:style>
  <w:style w:type="character" w:styleId="Hyperlink">
    <w:name w:val="Hyperlink"/>
    <w:basedOn w:val="Fontepargpadro"/>
    <w:uiPriority w:val="99"/>
    <w:unhideWhenUsed/>
    <w:rsid w:val="00DF7C6C"/>
    <w:rPr>
      <w:color w:val="0000FF"/>
      <w:u w:val="single"/>
    </w:rPr>
  </w:style>
  <w:style w:type="character" w:styleId="TextodoEspaoReservado">
    <w:name w:val="Placeholder Text"/>
    <w:basedOn w:val="Fontepargpadro"/>
    <w:uiPriority w:val="99"/>
    <w:semiHidden/>
    <w:rsid w:val="0021747B"/>
    <w:rPr>
      <w:color w:val="808080"/>
    </w:rPr>
  </w:style>
  <w:style w:type="character" w:styleId="Refdecomentrio">
    <w:name w:val="annotation reference"/>
    <w:basedOn w:val="Fontepargpadro"/>
    <w:uiPriority w:val="99"/>
    <w:semiHidden/>
    <w:unhideWhenUsed/>
    <w:rsid w:val="009B71A1"/>
    <w:rPr>
      <w:sz w:val="16"/>
      <w:szCs w:val="16"/>
    </w:rPr>
  </w:style>
  <w:style w:type="paragraph" w:styleId="Textodecomentrio">
    <w:name w:val="annotation text"/>
    <w:basedOn w:val="Normal"/>
    <w:link w:val="TextodecomentrioChar"/>
    <w:uiPriority w:val="99"/>
    <w:semiHidden/>
    <w:unhideWhenUsed/>
    <w:rsid w:val="009B71A1"/>
    <w:rPr>
      <w:sz w:val="20"/>
      <w:szCs w:val="20"/>
    </w:rPr>
  </w:style>
  <w:style w:type="character" w:customStyle="1" w:styleId="TextodecomentrioChar">
    <w:name w:val="Texto de comentário Char"/>
    <w:basedOn w:val="Fontepargpadro"/>
    <w:link w:val="Textodecomentrio"/>
    <w:uiPriority w:val="99"/>
    <w:semiHidden/>
    <w:rsid w:val="009B71A1"/>
    <w:rPr>
      <w:rFonts w:ascii="Cambria" w:eastAsia="Times New Roman" w:hAnsi="Cambria" w:cs="Times New Roman"/>
      <w:sz w:val="20"/>
      <w:szCs w:val="20"/>
    </w:rPr>
  </w:style>
  <w:style w:type="paragraph" w:styleId="Assuntodocomentrio">
    <w:name w:val="annotation subject"/>
    <w:basedOn w:val="Textodecomentrio"/>
    <w:next w:val="Textodecomentrio"/>
    <w:link w:val="AssuntodocomentrioChar"/>
    <w:uiPriority w:val="99"/>
    <w:semiHidden/>
    <w:unhideWhenUsed/>
    <w:rsid w:val="009B71A1"/>
    <w:rPr>
      <w:b/>
      <w:bCs/>
    </w:rPr>
  </w:style>
  <w:style w:type="character" w:customStyle="1" w:styleId="AssuntodocomentrioChar">
    <w:name w:val="Assunto do comentário Char"/>
    <w:basedOn w:val="TextodecomentrioChar"/>
    <w:link w:val="Assuntodocomentrio"/>
    <w:uiPriority w:val="99"/>
    <w:semiHidden/>
    <w:rsid w:val="009B71A1"/>
    <w:rPr>
      <w:rFonts w:ascii="Cambria" w:eastAsia="Times New Roman" w:hAnsi="Cambria"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916527">
      <w:bodyDiv w:val="1"/>
      <w:marLeft w:val="0"/>
      <w:marRight w:val="0"/>
      <w:marTop w:val="0"/>
      <w:marBottom w:val="0"/>
      <w:divBdr>
        <w:top w:val="none" w:sz="0" w:space="0" w:color="auto"/>
        <w:left w:val="none" w:sz="0" w:space="0" w:color="auto"/>
        <w:bottom w:val="none" w:sz="0" w:space="0" w:color="auto"/>
        <w:right w:val="none" w:sz="0" w:space="0" w:color="auto"/>
      </w:divBdr>
    </w:div>
    <w:div w:id="100074830">
      <w:bodyDiv w:val="1"/>
      <w:marLeft w:val="0"/>
      <w:marRight w:val="0"/>
      <w:marTop w:val="0"/>
      <w:marBottom w:val="0"/>
      <w:divBdr>
        <w:top w:val="none" w:sz="0" w:space="0" w:color="auto"/>
        <w:left w:val="none" w:sz="0" w:space="0" w:color="auto"/>
        <w:bottom w:val="none" w:sz="0" w:space="0" w:color="auto"/>
        <w:right w:val="none" w:sz="0" w:space="0" w:color="auto"/>
      </w:divBdr>
    </w:div>
    <w:div w:id="189415687">
      <w:bodyDiv w:val="1"/>
      <w:marLeft w:val="0"/>
      <w:marRight w:val="0"/>
      <w:marTop w:val="0"/>
      <w:marBottom w:val="0"/>
      <w:divBdr>
        <w:top w:val="none" w:sz="0" w:space="0" w:color="auto"/>
        <w:left w:val="none" w:sz="0" w:space="0" w:color="auto"/>
        <w:bottom w:val="none" w:sz="0" w:space="0" w:color="auto"/>
        <w:right w:val="none" w:sz="0" w:space="0" w:color="auto"/>
      </w:divBdr>
    </w:div>
    <w:div w:id="243302342">
      <w:bodyDiv w:val="1"/>
      <w:marLeft w:val="0"/>
      <w:marRight w:val="0"/>
      <w:marTop w:val="0"/>
      <w:marBottom w:val="0"/>
      <w:divBdr>
        <w:top w:val="none" w:sz="0" w:space="0" w:color="auto"/>
        <w:left w:val="none" w:sz="0" w:space="0" w:color="auto"/>
        <w:bottom w:val="none" w:sz="0" w:space="0" w:color="auto"/>
        <w:right w:val="none" w:sz="0" w:space="0" w:color="auto"/>
      </w:divBdr>
      <w:divsChild>
        <w:div w:id="175001930">
          <w:marLeft w:val="0"/>
          <w:marRight w:val="0"/>
          <w:marTop w:val="0"/>
          <w:marBottom w:val="0"/>
          <w:divBdr>
            <w:top w:val="none" w:sz="0" w:space="0" w:color="auto"/>
            <w:left w:val="none" w:sz="0" w:space="0" w:color="auto"/>
            <w:bottom w:val="none" w:sz="0" w:space="0" w:color="auto"/>
            <w:right w:val="none" w:sz="0" w:space="0" w:color="auto"/>
          </w:divBdr>
        </w:div>
        <w:div w:id="571427091">
          <w:marLeft w:val="0"/>
          <w:marRight w:val="0"/>
          <w:marTop w:val="0"/>
          <w:marBottom w:val="0"/>
          <w:divBdr>
            <w:top w:val="none" w:sz="0" w:space="0" w:color="auto"/>
            <w:left w:val="none" w:sz="0" w:space="0" w:color="auto"/>
            <w:bottom w:val="none" w:sz="0" w:space="0" w:color="auto"/>
            <w:right w:val="none" w:sz="0" w:space="0" w:color="auto"/>
          </w:divBdr>
        </w:div>
        <w:div w:id="2119908061">
          <w:marLeft w:val="0"/>
          <w:marRight w:val="0"/>
          <w:marTop w:val="0"/>
          <w:marBottom w:val="0"/>
          <w:divBdr>
            <w:top w:val="none" w:sz="0" w:space="0" w:color="auto"/>
            <w:left w:val="none" w:sz="0" w:space="0" w:color="auto"/>
            <w:bottom w:val="none" w:sz="0" w:space="0" w:color="auto"/>
            <w:right w:val="none" w:sz="0" w:space="0" w:color="auto"/>
          </w:divBdr>
        </w:div>
        <w:div w:id="1326931669">
          <w:marLeft w:val="0"/>
          <w:marRight w:val="0"/>
          <w:marTop w:val="0"/>
          <w:marBottom w:val="0"/>
          <w:divBdr>
            <w:top w:val="none" w:sz="0" w:space="0" w:color="auto"/>
            <w:left w:val="none" w:sz="0" w:space="0" w:color="auto"/>
            <w:bottom w:val="none" w:sz="0" w:space="0" w:color="auto"/>
            <w:right w:val="none" w:sz="0" w:space="0" w:color="auto"/>
          </w:divBdr>
        </w:div>
        <w:div w:id="785584233">
          <w:marLeft w:val="0"/>
          <w:marRight w:val="0"/>
          <w:marTop w:val="0"/>
          <w:marBottom w:val="0"/>
          <w:divBdr>
            <w:top w:val="none" w:sz="0" w:space="0" w:color="auto"/>
            <w:left w:val="none" w:sz="0" w:space="0" w:color="auto"/>
            <w:bottom w:val="none" w:sz="0" w:space="0" w:color="auto"/>
            <w:right w:val="none" w:sz="0" w:space="0" w:color="auto"/>
          </w:divBdr>
        </w:div>
      </w:divsChild>
    </w:div>
    <w:div w:id="401416687">
      <w:bodyDiv w:val="1"/>
      <w:marLeft w:val="0"/>
      <w:marRight w:val="0"/>
      <w:marTop w:val="0"/>
      <w:marBottom w:val="0"/>
      <w:divBdr>
        <w:top w:val="none" w:sz="0" w:space="0" w:color="auto"/>
        <w:left w:val="none" w:sz="0" w:space="0" w:color="auto"/>
        <w:bottom w:val="none" w:sz="0" w:space="0" w:color="auto"/>
        <w:right w:val="none" w:sz="0" w:space="0" w:color="auto"/>
      </w:divBdr>
    </w:div>
    <w:div w:id="503013571">
      <w:bodyDiv w:val="1"/>
      <w:marLeft w:val="0"/>
      <w:marRight w:val="0"/>
      <w:marTop w:val="0"/>
      <w:marBottom w:val="0"/>
      <w:divBdr>
        <w:top w:val="none" w:sz="0" w:space="0" w:color="auto"/>
        <w:left w:val="none" w:sz="0" w:space="0" w:color="auto"/>
        <w:bottom w:val="none" w:sz="0" w:space="0" w:color="auto"/>
        <w:right w:val="none" w:sz="0" w:space="0" w:color="auto"/>
      </w:divBdr>
      <w:divsChild>
        <w:div w:id="859315228">
          <w:marLeft w:val="0"/>
          <w:marRight w:val="0"/>
          <w:marTop w:val="0"/>
          <w:marBottom w:val="0"/>
          <w:divBdr>
            <w:top w:val="none" w:sz="0" w:space="0" w:color="auto"/>
            <w:left w:val="none" w:sz="0" w:space="0" w:color="auto"/>
            <w:bottom w:val="none" w:sz="0" w:space="0" w:color="auto"/>
            <w:right w:val="none" w:sz="0" w:space="0" w:color="auto"/>
          </w:divBdr>
        </w:div>
        <w:div w:id="1959752788">
          <w:marLeft w:val="0"/>
          <w:marRight w:val="0"/>
          <w:marTop w:val="0"/>
          <w:marBottom w:val="0"/>
          <w:divBdr>
            <w:top w:val="none" w:sz="0" w:space="0" w:color="auto"/>
            <w:left w:val="none" w:sz="0" w:space="0" w:color="auto"/>
            <w:bottom w:val="none" w:sz="0" w:space="0" w:color="auto"/>
            <w:right w:val="none" w:sz="0" w:space="0" w:color="auto"/>
          </w:divBdr>
        </w:div>
        <w:div w:id="1885605522">
          <w:marLeft w:val="0"/>
          <w:marRight w:val="0"/>
          <w:marTop w:val="0"/>
          <w:marBottom w:val="0"/>
          <w:divBdr>
            <w:top w:val="none" w:sz="0" w:space="0" w:color="auto"/>
            <w:left w:val="none" w:sz="0" w:space="0" w:color="auto"/>
            <w:bottom w:val="none" w:sz="0" w:space="0" w:color="auto"/>
            <w:right w:val="none" w:sz="0" w:space="0" w:color="auto"/>
          </w:divBdr>
        </w:div>
      </w:divsChild>
    </w:div>
    <w:div w:id="586886103">
      <w:bodyDiv w:val="1"/>
      <w:marLeft w:val="0"/>
      <w:marRight w:val="0"/>
      <w:marTop w:val="0"/>
      <w:marBottom w:val="0"/>
      <w:divBdr>
        <w:top w:val="none" w:sz="0" w:space="0" w:color="auto"/>
        <w:left w:val="none" w:sz="0" w:space="0" w:color="auto"/>
        <w:bottom w:val="none" w:sz="0" w:space="0" w:color="auto"/>
        <w:right w:val="none" w:sz="0" w:space="0" w:color="auto"/>
      </w:divBdr>
    </w:div>
    <w:div w:id="766922401">
      <w:bodyDiv w:val="1"/>
      <w:marLeft w:val="0"/>
      <w:marRight w:val="0"/>
      <w:marTop w:val="0"/>
      <w:marBottom w:val="0"/>
      <w:divBdr>
        <w:top w:val="none" w:sz="0" w:space="0" w:color="auto"/>
        <w:left w:val="none" w:sz="0" w:space="0" w:color="auto"/>
        <w:bottom w:val="none" w:sz="0" w:space="0" w:color="auto"/>
        <w:right w:val="none" w:sz="0" w:space="0" w:color="auto"/>
      </w:divBdr>
    </w:div>
    <w:div w:id="772630096">
      <w:bodyDiv w:val="1"/>
      <w:marLeft w:val="0"/>
      <w:marRight w:val="0"/>
      <w:marTop w:val="0"/>
      <w:marBottom w:val="0"/>
      <w:divBdr>
        <w:top w:val="none" w:sz="0" w:space="0" w:color="auto"/>
        <w:left w:val="none" w:sz="0" w:space="0" w:color="auto"/>
        <w:bottom w:val="none" w:sz="0" w:space="0" w:color="auto"/>
        <w:right w:val="none" w:sz="0" w:space="0" w:color="auto"/>
      </w:divBdr>
    </w:div>
    <w:div w:id="780337535">
      <w:bodyDiv w:val="1"/>
      <w:marLeft w:val="0"/>
      <w:marRight w:val="0"/>
      <w:marTop w:val="0"/>
      <w:marBottom w:val="0"/>
      <w:divBdr>
        <w:top w:val="none" w:sz="0" w:space="0" w:color="auto"/>
        <w:left w:val="none" w:sz="0" w:space="0" w:color="auto"/>
        <w:bottom w:val="none" w:sz="0" w:space="0" w:color="auto"/>
        <w:right w:val="none" w:sz="0" w:space="0" w:color="auto"/>
      </w:divBdr>
    </w:div>
    <w:div w:id="851341120">
      <w:bodyDiv w:val="1"/>
      <w:marLeft w:val="0"/>
      <w:marRight w:val="0"/>
      <w:marTop w:val="0"/>
      <w:marBottom w:val="0"/>
      <w:divBdr>
        <w:top w:val="none" w:sz="0" w:space="0" w:color="auto"/>
        <w:left w:val="none" w:sz="0" w:space="0" w:color="auto"/>
        <w:bottom w:val="none" w:sz="0" w:space="0" w:color="auto"/>
        <w:right w:val="none" w:sz="0" w:space="0" w:color="auto"/>
      </w:divBdr>
    </w:div>
    <w:div w:id="871071431">
      <w:bodyDiv w:val="1"/>
      <w:marLeft w:val="0"/>
      <w:marRight w:val="0"/>
      <w:marTop w:val="0"/>
      <w:marBottom w:val="0"/>
      <w:divBdr>
        <w:top w:val="none" w:sz="0" w:space="0" w:color="auto"/>
        <w:left w:val="none" w:sz="0" w:space="0" w:color="auto"/>
        <w:bottom w:val="none" w:sz="0" w:space="0" w:color="auto"/>
        <w:right w:val="none" w:sz="0" w:space="0" w:color="auto"/>
      </w:divBdr>
    </w:div>
    <w:div w:id="1061830346">
      <w:bodyDiv w:val="1"/>
      <w:marLeft w:val="0"/>
      <w:marRight w:val="0"/>
      <w:marTop w:val="0"/>
      <w:marBottom w:val="0"/>
      <w:divBdr>
        <w:top w:val="none" w:sz="0" w:space="0" w:color="auto"/>
        <w:left w:val="none" w:sz="0" w:space="0" w:color="auto"/>
        <w:bottom w:val="none" w:sz="0" w:space="0" w:color="auto"/>
        <w:right w:val="none" w:sz="0" w:space="0" w:color="auto"/>
      </w:divBdr>
    </w:div>
    <w:div w:id="1088499465">
      <w:bodyDiv w:val="1"/>
      <w:marLeft w:val="0"/>
      <w:marRight w:val="0"/>
      <w:marTop w:val="0"/>
      <w:marBottom w:val="0"/>
      <w:divBdr>
        <w:top w:val="none" w:sz="0" w:space="0" w:color="auto"/>
        <w:left w:val="none" w:sz="0" w:space="0" w:color="auto"/>
        <w:bottom w:val="none" w:sz="0" w:space="0" w:color="auto"/>
        <w:right w:val="none" w:sz="0" w:space="0" w:color="auto"/>
      </w:divBdr>
    </w:div>
    <w:div w:id="1161694204">
      <w:bodyDiv w:val="1"/>
      <w:marLeft w:val="0"/>
      <w:marRight w:val="0"/>
      <w:marTop w:val="0"/>
      <w:marBottom w:val="0"/>
      <w:divBdr>
        <w:top w:val="none" w:sz="0" w:space="0" w:color="auto"/>
        <w:left w:val="none" w:sz="0" w:space="0" w:color="auto"/>
        <w:bottom w:val="none" w:sz="0" w:space="0" w:color="auto"/>
        <w:right w:val="none" w:sz="0" w:space="0" w:color="auto"/>
      </w:divBdr>
    </w:div>
    <w:div w:id="1943341609">
      <w:bodyDiv w:val="1"/>
      <w:marLeft w:val="0"/>
      <w:marRight w:val="0"/>
      <w:marTop w:val="0"/>
      <w:marBottom w:val="0"/>
      <w:divBdr>
        <w:top w:val="none" w:sz="0" w:space="0" w:color="auto"/>
        <w:left w:val="none" w:sz="0" w:space="0" w:color="auto"/>
        <w:bottom w:val="none" w:sz="0" w:space="0" w:color="auto"/>
        <w:right w:val="none" w:sz="0" w:space="0" w:color="auto"/>
      </w:divBdr>
    </w:div>
    <w:div w:id="2092388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redesdamare.org.br/media/downloads/arquivos/CensoMare_WEB_04MAI.pdf"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ftp://ftp.ibge.gov.br/Projecao_da_Populacao/Projecao_da_Populacao_2018/projecoes_2018_populacao_idade_simples_2010_2060.xls"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30CDF3-CE69-4B0B-9771-7FC82228C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3010</Words>
  <Characters>16257</Characters>
  <Application>Microsoft Office Word</Application>
  <DocSecurity>0</DocSecurity>
  <Lines>135</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Dalcio</dc:creator>
  <cp:lastModifiedBy>User</cp:lastModifiedBy>
  <cp:revision>10</cp:revision>
  <dcterms:created xsi:type="dcterms:W3CDTF">2020-06-29T12:19:00Z</dcterms:created>
  <dcterms:modified xsi:type="dcterms:W3CDTF">2023-02-14T13:13:00Z</dcterms:modified>
</cp:coreProperties>
</file>