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D76F" w14:textId="18F18411" w:rsidR="0066105E" w:rsidRPr="001C5DE4" w:rsidRDefault="001C5DE4">
      <w:pPr>
        <w:rPr>
          <w:rFonts w:ascii="Myriad Pro" w:hAnsi="Myriad Pro"/>
          <w:b/>
          <w:bCs/>
        </w:rPr>
      </w:pPr>
      <w:r w:rsidRPr="001C5DE4">
        <w:rPr>
          <w:rFonts w:ascii="Myriad Pro" w:hAnsi="Myriad Pro"/>
          <w:b/>
          <w:bCs/>
        </w:rPr>
        <w:t>Table S2.3</w:t>
      </w:r>
    </w:p>
    <w:tbl>
      <w:tblPr>
        <w:tblStyle w:val="PlainTable2"/>
        <w:tblW w:w="0" w:type="auto"/>
        <w:tblLook w:val="0420" w:firstRow="1" w:lastRow="0" w:firstColumn="0" w:lastColumn="0" w:noHBand="0" w:noVBand="1"/>
      </w:tblPr>
      <w:tblGrid>
        <w:gridCol w:w="2040"/>
        <w:gridCol w:w="1306"/>
        <w:gridCol w:w="1259"/>
        <w:gridCol w:w="4421"/>
      </w:tblGrid>
      <w:tr w:rsidR="001C5DE4" w:rsidRPr="001C5DE4" w14:paraId="475AC1B6" w14:textId="77777777" w:rsidTr="00C67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3F0A3505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Theme</w:t>
            </w:r>
          </w:p>
        </w:tc>
        <w:tc>
          <w:tcPr>
            <w:tcW w:w="1306" w:type="dxa"/>
            <w:vAlign w:val="center"/>
          </w:tcPr>
          <w:p w14:paraId="05A0E0E1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No. of Keywords comprising Theme</w:t>
            </w:r>
          </w:p>
        </w:tc>
        <w:tc>
          <w:tcPr>
            <w:tcW w:w="1259" w:type="dxa"/>
            <w:vAlign w:val="center"/>
          </w:tcPr>
          <w:p w14:paraId="07DFC5F9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% </w:t>
            </w:r>
            <w:proofErr w:type="gramStart"/>
            <w:r w:rsidRPr="001C5DE4">
              <w:rPr>
                <w:rFonts w:ascii="Myriad Pro" w:hAnsi="Myriad Pro" w:cs="Times New Roman"/>
                <w:sz w:val="20"/>
                <w:szCs w:val="20"/>
              </w:rPr>
              <w:t>of</w:t>
            </w:r>
            <w:proofErr w:type="gram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Total Keywords</w:t>
            </w:r>
          </w:p>
        </w:tc>
        <w:tc>
          <w:tcPr>
            <w:tcW w:w="4421" w:type="dxa"/>
            <w:vAlign w:val="center"/>
          </w:tcPr>
          <w:p w14:paraId="2EBA97B5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Keywords</w:t>
            </w:r>
          </w:p>
        </w:tc>
      </w:tr>
      <w:tr w:rsidR="001C5DE4" w:rsidRPr="001C5DE4" w14:paraId="4C8ADE42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7FC63D7A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Nexus characterisation</w:t>
            </w:r>
          </w:p>
        </w:tc>
        <w:tc>
          <w:tcPr>
            <w:tcW w:w="1306" w:type="dxa"/>
            <w:vAlign w:val="center"/>
          </w:tcPr>
          <w:p w14:paraId="733173C5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40</w:t>
            </w:r>
          </w:p>
        </w:tc>
        <w:tc>
          <w:tcPr>
            <w:tcW w:w="1259" w:type="dxa"/>
            <w:vAlign w:val="center"/>
          </w:tcPr>
          <w:p w14:paraId="4B332F8C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10.84</w:t>
            </w:r>
          </w:p>
        </w:tc>
        <w:tc>
          <w:tcPr>
            <w:tcW w:w="4421" w:type="dxa"/>
          </w:tcPr>
          <w:p w14:paraId="05B3E5C1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[water-energy-food (WEF) nexus (15); water-energy-food-environment (FEWE) nexus (1); water-land-energy nexus (1); water-food-energy nexus (1); water-food nexus (1); water-energy-land nexus (1); water-energy-food security nexus (1); water-energy nexus (1); urban-nexus (1); nexus (7); food-energy-water nexus/FEW </w:t>
            </w:r>
            <w:proofErr w:type="gramStart"/>
            <w:r w:rsidRPr="001C5DE4">
              <w:rPr>
                <w:rFonts w:ascii="Myriad Pro" w:hAnsi="Myriad Pro" w:cs="Times New Roman"/>
                <w:sz w:val="20"/>
                <w:szCs w:val="20"/>
              </w:rPr>
              <w:t>nexus</w:t>
            </w:r>
            <w:proofErr w:type="gram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(6); food-water-energy nexus/framework (2); energy–water–food–land nexus (1)]</w:t>
            </w:r>
          </w:p>
          <w:p w14:paraId="6181D30F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</w:p>
        </w:tc>
      </w:tr>
      <w:tr w:rsidR="001C5DE4" w:rsidRPr="001C5DE4" w14:paraId="3B1ADC17" w14:textId="77777777" w:rsidTr="00C67B09">
        <w:tc>
          <w:tcPr>
            <w:tcW w:w="2040" w:type="dxa"/>
            <w:vAlign w:val="center"/>
          </w:tcPr>
          <w:p w14:paraId="067D74D4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 xml:space="preserve">Resources: use, </w:t>
            </w:r>
            <w:proofErr w:type="gramStart"/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security</w:t>
            </w:r>
            <w:proofErr w:type="gramEnd"/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 xml:space="preserve"> and scarcity</w:t>
            </w:r>
          </w:p>
        </w:tc>
        <w:tc>
          <w:tcPr>
            <w:tcW w:w="1306" w:type="dxa"/>
            <w:vAlign w:val="center"/>
          </w:tcPr>
          <w:p w14:paraId="15F79D3E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30</w:t>
            </w:r>
          </w:p>
        </w:tc>
        <w:tc>
          <w:tcPr>
            <w:tcW w:w="1259" w:type="dxa"/>
            <w:vAlign w:val="center"/>
          </w:tcPr>
          <w:p w14:paraId="57581E27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8.13</w:t>
            </w:r>
          </w:p>
        </w:tc>
        <w:tc>
          <w:tcPr>
            <w:tcW w:w="4421" w:type="dxa"/>
          </w:tcPr>
          <w:p w14:paraId="6A8994B5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[water scarcity (3); water resources (1); water use (1); water reuse (1); water security solutions (1); water poverty (1); security (2); scarcity (1); resource security (2); resource sustainability (1); resource reuse and recovery (1); resource flows (1); food security (9); food poverty (1); energy security (2); energy poverty (1); energy resources (1)]</w:t>
            </w:r>
          </w:p>
        </w:tc>
      </w:tr>
      <w:tr w:rsidR="001C5DE4" w:rsidRPr="001C5DE4" w14:paraId="483D79A5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107A2D42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Tools, methods, and approaches</w:t>
            </w:r>
          </w:p>
        </w:tc>
        <w:tc>
          <w:tcPr>
            <w:tcW w:w="1306" w:type="dxa"/>
            <w:vAlign w:val="center"/>
          </w:tcPr>
          <w:p w14:paraId="3A26FAB8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27</w:t>
            </w:r>
          </w:p>
        </w:tc>
        <w:tc>
          <w:tcPr>
            <w:tcW w:w="1259" w:type="dxa"/>
            <w:vAlign w:val="center"/>
          </w:tcPr>
          <w:p w14:paraId="046D3219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7.32</w:t>
            </w:r>
          </w:p>
        </w:tc>
        <w:tc>
          <w:tcPr>
            <w:tcW w:w="4421" w:type="dxa"/>
          </w:tcPr>
          <w:p w14:paraId="6C27A6F8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[agent-based modelling (2); climate change modelling (1); composite indices (1); CHANS (2); DEA model (1); crop coefficients (1); farm budget models (1); 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hydroeconomic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models (1); impact modelling (1); indicators (1); information systems (1); input-output index (1); 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InVEST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(1); large scale modelling (1); Malmquist index (1); modelling weighting (1); multi objective optimization (2); multiscale modelling (1); participatory methods (1); resource demand analysis (1); risk analysis (1); scenario analysis (1); social cost of carbon (1); systems approaches (1)]</w:t>
            </w:r>
          </w:p>
        </w:tc>
      </w:tr>
      <w:tr w:rsidR="001C5DE4" w:rsidRPr="001C5DE4" w14:paraId="10188EEC" w14:textId="77777777" w:rsidTr="00C67B09">
        <w:tc>
          <w:tcPr>
            <w:tcW w:w="2040" w:type="dxa"/>
            <w:vAlign w:val="center"/>
          </w:tcPr>
          <w:p w14:paraId="79708B06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Water Sector</w:t>
            </w:r>
          </w:p>
        </w:tc>
        <w:tc>
          <w:tcPr>
            <w:tcW w:w="1306" w:type="dxa"/>
            <w:vAlign w:val="center"/>
          </w:tcPr>
          <w:p w14:paraId="6D926E72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29</w:t>
            </w:r>
          </w:p>
        </w:tc>
        <w:tc>
          <w:tcPr>
            <w:tcW w:w="1259" w:type="dxa"/>
            <w:vAlign w:val="center"/>
          </w:tcPr>
          <w:p w14:paraId="25A402A0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7.86</w:t>
            </w:r>
          </w:p>
        </w:tc>
        <w:tc>
          <w:tcPr>
            <w:tcW w:w="4421" w:type="dxa"/>
          </w:tcPr>
          <w:p w14:paraId="20058DAB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[water (3); virtual water (3); water management/(NRM/IWRM) (6); water supply (1); water yield (1); water quality (1); water pricing (2); water productivity (1); water pollution (1); water diplomacy (1); water accounting (1); water demand (1); water competition (1); water balance (1); inland fisheries (1); improved water source (1), desalination (1); embedded groundwater depletion (1)]</w:t>
            </w:r>
          </w:p>
        </w:tc>
      </w:tr>
      <w:tr w:rsidR="001C5DE4" w:rsidRPr="001C5DE4" w14:paraId="78B694BF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192FB73F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Food Sector</w:t>
            </w:r>
          </w:p>
        </w:tc>
        <w:tc>
          <w:tcPr>
            <w:tcW w:w="1306" w:type="dxa"/>
            <w:vAlign w:val="center"/>
          </w:tcPr>
          <w:p w14:paraId="5695B89D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19</w:t>
            </w:r>
          </w:p>
        </w:tc>
        <w:tc>
          <w:tcPr>
            <w:tcW w:w="1259" w:type="dxa"/>
            <w:vAlign w:val="center"/>
          </w:tcPr>
          <w:p w14:paraId="48D838E0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5.15</w:t>
            </w:r>
          </w:p>
        </w:tc>
        <w:tc>
          <w:tcPr>
            <w:tcW w:w="4421" w:type="dxa"/>
          </w:tcPr>
          <w:p w14:paraId="2A0ABB0C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[African agricultural growth (1); agriculture (1); agricultural sustainability (1); agroforestry (1); climate-smart agriculture (2); sustainable agriculture (1); drip irrigation/irrigation/gravity-</w:t>
            </w:r>
            <w:r w:rsidRPr="001C5DE4">
              <w:rPr>
                <w:rFonts w:ascii="Myriad Pro" w:hAnsi="Myriad Pro" w:cs="Times New Roman"/>
                <w:sz w:val="20"/>
                <w:szCs w:val="20"/>
              </w:rPr>
              <w:lastRenderedPageBreak/>
              <w:t>fed irrigation/small-scale irrigators (5); food production (2); food trade (1); food (4)]</w:t>
            </w:r>
          </w:p>
        </w:tc>
      </w:tr>
      <w:tr w:rsidR="001C5DE4" w:rsidRPr="001C5DE4" w14:paraId="5D39F7C8" w14:textId="77777777" w:rsidTr="00C67B09">
        <w:tc>
          <w:tcPr>
            <w:tcW w:w="2040" w:type="dxa"/>
            <w:vAlign w:val="center"/>
          </w:tcPr>
          <w:p w14:paraId="0F7557FA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lastRenderedPageBreak/>
              <w:t>Energy Sector</w:t>
            </w:r>
          </w:p>
        </w:tc>
        <w:tc>
          <w:tcPr>
            <w:tcW w:w="1306" w:type="dxa"/>
            <w:vAlign w:val="center"/>
          </w:tcPr>
          <w:p w14:paraId="23BCDD93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17</w:t>
            </w:r>
          </w:p>
        </w:tc>
        <w:tc>
          <w:tcPr>
            <w:tcW w:w="1259" w:type="dxa"/>
            <w:vAlign w:val="center"/>
          </w:tcPr>
          <w:p w14:paraId="1F8D1C62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4.61</w:t>
            </w:r>
          </w:p>
        </w:tc>
        <w:tc>
          <w:tcPr>
            <w:tcW w:w="4421" w:type="dxa"/>
          </w:tcPr>
          <w:p w14:paraId="03869620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[Hydropower/dams (Xayaburi/Grand Renaissance Dam/Ruzizi III) (4); renewable energy/resources (4); wood energy (1); charcoal (1); coal (1); energy (3); energy price (1); biofuels/biomass energy (3); decentralised energy (1); microgrid (1)]</w:t>
            </w:r>
          </w:p>
        </w:tc>
      </w:tr>
      <w:tr w:rsidR="001C5DE4" w:rsidRPr="001C5DE4" w14:paraId="4F39CFB8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13E3894D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People</w:t>
            </w:r>
          </w:p>
        </w:tc>
        <w:tc>
          <w:tcPr>
            <w:tcW w:w="1306" w:type="dxa"/>
            <w:vAlign w:val="center"/>
          </w:tcPr>
          <w:p w14:paraId="1B171A0E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22</w:t>
            </w:r>
          </w:p>
        </w:tc>
        <w:tc>
          <w:tcPr>
            <w:tcW w:w="1259" w:type="dxa"/>
            <w:vAlign w:val="center"/>
          </w:tcPr>
          <w:p w14:paraId="604F3EB6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5.96</w:t>
            </w:r>
          </w:p>
        </w:tc>
        <w:tc>
          <w:tcPr>
            <w:tcW w:w="4421" w:type="dxa"/>
          </w:tcPr>
          <w:p w14:paraId="5B25ABB9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[anthropogenic activities (1); gender (1); health and wellbeing (5); hunger (1); livelihoods (4); poverty/alleviation/reduction (3); population/world population (2); pro-poor interventions (1); social impact (1); social protection (1); </w:t>
            </w:r>
            <w:proofErr w:type="gramStart"/>
            <w:r w:rsidRPr="001C5DE4">
              <w:rPr>
                <w:rFonts w:ascii="Myriad Pro" w:hAnsi="Myriad Pro" w:cs="Times New Roman"/>
                <w:sz w:val="20"/>
                <w:szCs w:val="20"/>
              </w:rPr>
              <w:t>socio-economics</w:t>
            </w:r>
            <w:proofErr w:type="gramEnd"/>
            <w:r w:rsidRPr="001C5DE4">
              <w:rPr>
                <w:rFonts w:ascii="Myriad Pro" w:hAnsi="Myriad Pro" w:cs="Times New Roman"/>
                <w:sz w:val="20"/>
                <w:szCs w:val="20"/>
              </w:rPr>
              <w:t>/inequalities (2)]</w:t>
            </w:r>
          </w:p>
        </w:tc>
      </w:tr>
      <w:tr w:rsidR="001C5DE4" w:rsidRPr="001C5DE4" w14:paraId="112482F5" w14:textId="77777777" w:rsidTr="00C67B09">
        <w:tc>
          <w:tcPr>
            <w:tcW w:w="2040" w:type="dxa"/>
            <w:vAlign w:val="center"/>
          </w:tcPr>
          <w:p w14:paraId="77E294D1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Governance</w:t>
            </w:r>
          </w:p>
        </w:tc>
        <w:tc>
          <w:tcPr>
            <w:tcW w:w="1306" w:type="dxa"/>
            <w:vAlign w:val="center"/>
          </w:tcPr>
          <w:p w14:paraId="4A7400FF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19</w:t>
            </w:r>
          </w:p>
        </w:tc>
        <w:tc>
          <w:tcPr>
            <w:tcW w:w="1259" w:type="dxa"/>
            <w:vAlign w:val="center"/>
          </w:tcPr>
          <w:p w14:paraId="5F572634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5.15</w:t>
            </w:r>
          </w:p>
        </w:tc>
        <w:tc>
          <w:tcPr>
            <w:tcW w:w="4421" w:type="dxa"/>
          </w:tcPr>
          <w:p w14:paraId="2D61847D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[governance (6); capacity building (1); decentralisation (1); state building (1); institutions (1); decision-making (1); 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hydropolitics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(1); natural resource management (1); best management practices (1); Nile Basin cooperative framework agreement (1); policy/science-policy (3); river basin organisation (1)]</w:t>
            </w:r>
          </w:p>
        </w:tc>
      </w:tr>
      <w:tr w:rsidR="001C5DE4" w:rsidRPr="001C5DE4" w14:paraId="58EC111D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40C0B8C9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Adaptation, resilience, vulnerability, and mitigation</w:t>
            </w:r>
          </w:p>
        </w:tc>
        <w:tc>
          <w:tcPr>
            <w:tcW w:w="1306" w:type="dxa"/>
            <w:vAlign w:val="center"/>
          </w:tcPr>
          <w:p w14:paraId="3C7DD14F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18</w:t>
            </w:r>
          </w:p>
        </w:tc>
        <w:tc>
          <w:tcPr>
            <w:tcW w:w="1259" w:type="dxa"/>
            <w:vAlign w:val="center"/>
          </w:tcPr>
          <w:p w14:paraId="41D398D1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4.88</w:t>
            </w:r>
          </w:p>
        </w:tc>
        <w:tc>
          <w:tcPr>
            <w:tcW w:w="4421" w:type="dxa"/>
          </w:tcPr>
          <w:p w14:paraId="6D9A70F3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[adaptation (6); resilience (8); vulnerability (2); mitigation (1), drought mitigation (1)]</w:t>
            </w:r>
          </w:p>
        </w:tc>
      </w:tr>
      <w:tr w:rsidR="001C5DE4" w:rsidRPr="001C5DE4" w14:paraId="5DDCA417" w14:textId="77777777" w:rsidTr="00C67B09">
        <w:tc>
          <w:tcPr>
            <w:tcW w:w="2040" w:type="dxa"/>
            <w:vAlign w:val="center"/>
          </w:tcPr>
          <w:p w14:paraId="735962AB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Climate change</w:t>
            </w:r>
          </w:p>
        </w:tc>
        <w:tc>
          <w:tcPr>
            <w:tcW w:w="1306" w:type="dxa"/>
            <w:vAlign w:val="center"/>
          </w:tcPr>
          <w:p w14:paraId="472B31DB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17</w:t>
            </w:r>
          </w:p>
        </w:tc>
        <w:tc>
          <w:tcPr>
            <w:tcW w:w="1259" w:type="dxa"/>
            <w:vAlign w:val="center"/>
          </w:tcPr>
          <w:p w14:paraId="5F248296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4.61</w:t>
            </w:r>
          </w:p>
        </w:tc>
        <w:tc>
          <w:tcPr>
            <w:tcW w:w="4421" w:type="dxa"/>
          </w:tcPr>
          <w:p w14:paraId="16B2A124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[climate change (11); climate (change) policy (2); climate justice (1); climate risk (1); climate variability (1); regional climate (1)]</w:t>
            </w:r>
          </w:p>
        </w:tc>
      </w:tr>
      <w:tr w:rsidR="001C5DE4" w:rsidRPr="001C5DE4" w14:paraId="40AFCF5B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748FE12A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Sustainable development</w:t>
            </w:r>
          </w:p>
        </w:tc>
        <w:tc>
          <w:tcPr>
            <w:tcW w:w="1306" w:type="dxa"/>
            <w:vAlign w:val="center"/>
          </w:tcPr>
          <w:p w14:paraId="4EBE0E27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15</w:t>
            </w:r>
          </w:p>
        </w:tc>
        <w:tc>
          <w:tcPr>
            <w:tcW w:w="1259" w:type="dxa"/>
            <w:vAlign w:val="center"/>
          </w:tcPr>
          <w:p w14:paraId="6C31DEC8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4.06</w:t>
            </w:r>
          </w:p>
        </w:tc>
        <w:tc>
          <w:tcPr>
            <w:tcW w:w="4421" w:type="dxa"/>
          </w:tcPr>
          <w:p w14:paraId="503C9F15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[sustainable development (6); sustainability (6); SDGs (2); ecological sustainable development (1)]</w:t>
            </w:r>
          </w:p>
        </w:tc>
      </w:tr>
      <w:tr w:rsidR="001C5DE4" w:rsidRPr="001C5DE4" w14:paraId="2547A088" w14:textId="77777777" w:rsidTr="00C67B09">
        <w:tc>
          <w:tcPr>
            <w:tcW w:w="2040" w:type="dxa"/>
            <w:vAlign w:val="center"/>
          </w:tcPr>
          <w:p w14:paraId="33B2B106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Land</w:t>
            </w:r>
          </w:p>
        </w:tc>
        <w:tc>
          <w:tcPr>
            <w:tcW w:w="1306" w:type="dxa"/>
            <w:vAlign w:val="center"/>
          </w:tcPr>
          <w:p w14:paraId="693DFA49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11</w:t>
            </w:r>
          </w:p>
        </w:tc>
        <w:tc>
          <w:tcPr>
            <w:tcW w:w="1259" w:type="dxa"/>
            <w:vAlign w:val="center"/>
          </w:tcPr>
          <w:p w14:paraId="09B7AAD3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2.98</w:t>
            </w:r>
          </w:p>
        </w:tc>
        <w:tc>
          <w:tcPr>
            <w:tcW w:w="4421" w:type="dxa"/>
          </w:tcPr>
          <w:p w14:paraId="66210E22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[grazing (1); dryland (1); land (2); land use change (2); land acquisition (1); land allocation (1); land use conflict (1); land-water resources (1); integrated landscapes (1)]</w:t>
            </w:r>
          </w:p>
          <w:p w14:paraId="1D281202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</w:p>
        </w:tc>
      </w:tr>
      <w:tr w:rsidR="001C5DE4" w:rsidRPr="001C5DE4" w14:paraId="4FD24922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47E65806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Nexus thinking</w:t>
            </w:r>
          </w:p>
        </w:tc>
        <w:tc>
          <w:tcPr>
            <w:tcW w:w="1306" w:type="dxa"/>
            <w:vAlign w:val="center"/>
          </w:tcPr>
          <w:p w14:paraId="6ACBB71E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vAlign w:val="center"/>
          </w:tcPr>
          <w:p w14:paraId="243CEB0B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2.44</w:t>
            </w:r>
          </w:p>
        </w:tc>
        <w:tc>
          <w:tcPr>
            <w:tcW w:w="4421" w:type="dxa"/>
          </w:tcPr>
          <w:p w14:paraId="5011C343" w14:textId="77777777" w:rsidR="001C5DE4" w:rsidRPr="001C5DE4" w:rsidRDefault="001C5DE4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>[synergies (1); trade-offs (2); transdisciplinary (1); nexus planning (1); nexus approach (1); interlinkages (1); integration (1); cross-sectoral (1)]</w:t>
            </w:r>
          </w:p>
          <w:p w14:paraId="547CB901" w14:textId="77777777" w:rsidR="001C5DE4" w:rsidRPr="001C5DE4" w:rsidRDefault="001C5DE4" w:rsidP="00C67B09">
            <w:pPr>
              <w:rPr>
                <w:rFonts w:ascii="Myriad Pro" w:hAnsi="Myriad Pro" w:cs="Times New Roman"/>
                <w:sz w:val="20"/>
                <w:szCs w:val="20"/>
              </w:rPr>
            </w:pPr>
          </w:p>
        </w:tc>
      </w:tr>
      <w:tr w:rsidR="001C5DE4" w:rsidRPr="001C5DE4" w14:paraId="39A8AB00" w14:textId="77777777" w:rsidTr="00C67B09">
        <w:tc>
          <w:tcPr>
            <w:tcW w:w="2040" w:type="dxa"/>
            <w:vAlign w:val="center"/>
          </w:tcPr>
          <w:p w14:paraId="514C7B29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Ecosystems</w:t>
            </w:r>
          </w:p>
        </w:tc>
        <w:tc>
          <w:tcPr>
            <w:tcW w:w="1306" w:type="dxa"/>
            <w:vAlign w:val="center"/>
          </w:tcPr>
          <w:p w14:paraId="7E1DBD9D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vAlign w:val="center"/>
          </w:tcPr>
          <w:p w14:paraId="56003B8D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2.44</w:t>
            </w:r>
          </w:p>
        </w:tc>
        <w:tc>
          <w:tcPr>
            <w:tcW w:w="4421" w:type="dxa"/>
          </w:tcPr>
          <w:p w14:paraId="61F97274" w14:textId="77777777" w:rsidR="001C5DE4" w:rsidRPr="001C5DE4" w:rsidRDefault="001C5DE4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>[biodiversity (1); ecosystems (2); ecosystem services (2); ecohydrology (1); ecosystem accounting (1); human-wildlife conflict (1); environment (1)]</w:t>
            </w:r>
          </w:p>
        </w:tc>
      </w:tr>
      <w:tr w:rsidR="001C5DE4" w:rsidRPr="001C5DE4" w14:paraId="16BF751C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16B4F732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Environmental impacts</w:t>
            </w:r>
          </w:p>
        </w:tc>
        <w:tc>
          <w:tcPr>
            <w:tcW w:w="1306" w:type="dxa"/>
            <w:vAlign w:val="center"/>
          </w:tcPr>
          <w:p w14:paraId="377BE4A0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vAlign w:val="center"/>
          </w:tcPr>
          <w:p w14:paraId="26FE8F17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2.44</w:t>
            </w:r>
          </w:p>
        </w:tc>
        <w:tc>
          <w:tcPr>
            <w:tcW w:w="4421" w:type="dxa"/>
          </w:tcPr>
          <w:p w14:paraId="0EC42B58" w14:textId="77777777" w:rsidR="001C5DE4" w:rsidRPr="001C5DE4" w:rsidRDefault="001C5DE4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>[pollution/greenhouse gases/air pollution (3); drought (2); flooding (1); environmental Kuznets curve (1); waste (1); hydrological alterations (1)]</w:t>
            </w:r>
          </w:p>
        </w:tc>
      </w:tr>
      <w:tr w:rsidR="001C5DE4" w:rsidRPr="001C5DE4" w14:paraId="54DAAB03" w14:textId="77777777" w:rsidTr="00C67B09">
        <w:tc>
          <w:tcPr>
            <w:tcW w:w="2040" w:type="dxa"/>
            <w:vAlign w:val="center"/>
          </w:tcPr>
          <w:p w14:paraId="49FC781B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lastRenderedPageBreak/>
              <w:t>Economics, finance, development</w:t>
            </w:r>
          </w:p>
        </w:tc>
        <w:tc>
          <w:tcPr>
            <w:tcW w:w="1306" w:type="dxa"/>
            <w:vAlign w:val="center"/>
          </w:tcPr>
          <w:p w14:paraId="759881D7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9</w:t>
            </w:r>
          </w:p>
        </w:tc>
        <w:tc>
          <w:tcPr>
            <w:tcW w:w="1259" w:type="dxa"/>
            <w:vAlign w:val="center"/>
          </w:tcPr>
          <w:p w14:paraId="76BA13BB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2.44</w:t>
            </w:r>
          </w:p>
        </w:tc>
        <w:tc>
          <w:tcPr>
            <w:tcW w:w="4421" w:type="dxa"/>
          </w:tcPr>
          <w:p w14:paraId="5B93EC3C" w14:textId="77777777" w:rsidR="001C5DE4" w:rsidRPr="001C5DE4" w:rsidRDefault="001C5DE4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  <w:t>[transnational investment (1); value chain (1); technology development (1); innovation/innovation ecosystem (2); infrastructure (1); green economy (1); economic cost (1); demand-side management (1)]</w:t>
            </w:r>
          </w:p>
        </w:tc>
      </w:tr>
      <w:tr w:rsidR="001C5DE4" w:rsidRPr="001C5DE4" w14:paraId="688DE1B7" w14:textId="77777777" w:rsidTr="00C6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40" w:type="dxa"/>
            <w:vAlign w:val="center"/>
          </w:tcPr>
          <w:p w14:paraId="63DF7D89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Geographic Location</w:t>
            </w:r>
          </w:p>
        </w:tc>
        <w:tc>
          <w:tcPr>
            <w:tcW w:w="1306" w:type="dxa"/>
            <w:vAlign w:val="center"/>
          </w:tcPr>
          <w:p w14:paraId="0FDFDCBF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41</w:t>
            </w:r>
          </w:p>
        </w:tc>
        <w:tc>
          <w:tcPr>
            <w:tcW w:w="1259" w:type="dxa"/>
            <w:vAlign w:val="center"/>
          </w:tcPr>
          <w:p w14:paraId="1A24350D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11.11</w:t>
            </w:r>
          </w:p>
        </w:tc>
        <w:tc>
          <w:tcPr>
            <w:tcW w:w="4421" w:type="dxa"/>
          </w:tcPr>
          <w:p w14:paraId="7A13E6E5" w14:textId="77777777" w:rsidR="001C5DE4" w:rsidRPr="001C5DE4" w:rsidRDefault="001C5DE4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[ Zanzibar (1); Zambezi River Basin (1); West Africa (1); West Asia (1); Tropics (1); Tsavo ecosystem (1); Sub-Saharan Africa (7); Southern Africa (2); South Africa/Cape Town/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Mpumulanga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>/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Breede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River (6); SADC (1); Sahel (1); 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Rusumo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Falls (Tanzania/Rwanda) (1); North Africa (3); Niger River Basin (1); Morocco (1); Middle East/Middle East and North Africa (2); Jordan/As-Samra (2); Kilimanjaro (1); 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Kasigau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corridor (Kenya) (1); Ethiopia (1); Eastern Nile Basin (1); Burkina Faso (1); Brazil (1); Africa (2)]</w:t>
            </w:r>
          </w:p>
        </w:tc>
      </w:tr>
      <w:tr w:rsidR="001C5DE4" w:rsidRPr="001C5DE4" w14:paraId="2AF8B3C9" w14:textId="77777777" w:rsidTr="00C67B09">
        <w:tc>
          <w:tcPr>
            <w:tcW w:w="2040" w:type="dxa"/>
            <w:vAlign w:val="center"/>
          </w:tcPr>
          <w:p w14:paraId="26191382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Other/</w:t>
            </w:r>
          </w:p>
          <w:p w14:paraId="2B0E1687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i/>
                <w:iCs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i/>
                <w:iCs/>
                <w:sz w:val="20"/>
                <w:szCs w:val="20"/>
              </w:rPr>
              <w:t>Miscellaneous</w:t>
            </w:r>
          </w:p>
        </w:tc>
        <w:tc>
          <w:tcPr>
            <w:tcW w:w="1306" w:type="dxa"/>
            <w:vAlign w:val="center"/>
          </w:tcPr>
          <w:p w14:paraId="56830AA4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17</w:t>
            </w:r>
          </w:p>
        </w:tc>
        <w:tc>
          <w:tcPr>
            <w:tcW w:w="1259" w:type="dxa"/>
            <w:vAlign w:val="center"/>
          </w:tcPr>
          <w:p w14:paraId="7C3C07FF" w14:textId="77777777" w:rsidR="001C5DE4" w:rsidRPr="001C5DE4" w:rsidRDefault="001C5DE4" w:rsidP="00C67B09">
            <w:pPr>
              <w:jc w:val="center"/>
              <w:rPr>
                <w:rFonts w:ascii="Myriad Pro" w:hAnsi="Myriad Pro" w:cs="Times New Roman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>4.61</w:t>
            </w:r>
          </w:p>
        </w:tc>
        <w:tc>
          <w:tcPr>
            <w:tcW w:w="4421" w:type="dxa"/>
          </w:tcPr>
          <w:p w14:paraId="260BBA59" w14:textId="77777777" w:rsidR="001C5DE4" w:rsidRPr="001C5DE4" w:rsidRDefault="001C5DE4" w:rsidP="00C67B09">
            <w:pPr>
              <w:rPr>
                <w:rFonts w:ascii="Myriad Pro" w:hAnsi="Myriad Pro" w:cs="Times New Roman"/>
                <w:color w:val="000000" w:themeColor="text1"/>
                <w:sz w:val="20"/>
                <w:szCs w:val="20"/>
              </w:rPr>
            </w:pPr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[uncertainty (1); AHP (1); practices (1); transition zone (1); variability (1); transboundary river (1); transpiration (1); traditional biomass (1); sap flow (1); sediment retention (1); quaternary catchment (1); total evaporation (1); reliability (1); </w:t>
            </w:r>
            <w:proofErr w:type="spellStart"/>
            <w:r w:rsidRPr="001C5DE4">
              <w:rPr>
                <w:rFonts w:ascii="Myriad Pro" w:hAnsi="Myriad Pro" w:cs="Times New Roman"/>
                <w:sz w:val="20"/>
                <w:szCs w:val="20"/>
              </w:rPr>
              <w:t>quickflow</w:t>
            </w:r>
            <w:proofErr w:type="spellEnd"/>
            <w:r w:rsidRPr="001C5DE4">
              <w:rPr>
                <w:rFonts w:ascii="Myriad Pro" w:hAnsi="Myriad Pro" w:cs="Times New Roman"/>
                <w:sz w:val="20"/>
                <w:szCs w:val="20"/>
              </w:rPr>
              <w:t xml:space="preserve"> (1); nitrogen (1); LIFEWAY (1); contingency (1)]</w:t>
            </w:r>
          </w:p>
        </w:tc>
      </w:tr>
    </w:tbl>
    <w:p w14:paraId="1611AC43" w14:textId="77777777" w:rsidR="001C5DE4" w:rsidRDefault="001C5DE4"/>
    <w:sectPr w:rsidR="001C5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E4"/>
    <w:rsid w:val="001C5DE4"/>
    <w:rsid w:val="004302F3"/>
    <w:rsid w:val="00A1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F19D"/>
  <w15:chartTrackingRefBased/>
  <w15:docId w15:val="{C9DED583-D06F-4ACD-8BB0-D11C8B96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1C5D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Hejnowicz</dc:creator>
  <cp:keywords/>
  <dc:description/>
  <cp:lastModifiedBy>Adam Hejnowicz</cp:lastModifiedBy>
  <cp:revision>1</cp:revision>
  <dcterms:created xsi:type="dcterms:W3CDTF">2021-12-05T17:45:00Z</dcterms:created>
  <dcterms:modified xsi:type="dcterms:W3CDTF">2021-12-05T17:46:00Z</dcterms:modified>
</cp:coreProperties>
</file>