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1C50" w14:textId="312C8651" w:rsidR="00854AAC" w:rsidRDefault="00854AAC" w:rsidP="00854AAC">
      <w:pPr>
        <w:rPr>
          <w:b/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671E17" wp14:editId="4B3E541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21836" w14:textId="77777777" w:rsidR="00854AAC" w:rsidRDefault="00854AAC" w:rsidP="00854AAC">
      <w:pPr>
        <w:rPr>
          <w:b/>
        </w:rPr>
      </w:pPr>
    </w:p>
    <w:p w14:paraId="0A778B1D" w14:textId="77777777" w:rsidR="00854AAC" w:rsidRDefault="00854AAC" w:rsidP="00854AAC">
      <w:pPr>
        <w:rPr>
          <w:b/>
        </w:rPr>
      </w:pPr>
    </w:p>
    <w:p w14:paraId="2720938E" w14:textId="788F3A2C" w:rsidR="00854AAC" w:rsidRDefault="00854AAC" w:rsidP="00854AAC">
      <w:r>
        <w:rPr>
          <w:b/>
        </w:rPr>
        <w:t xml:space="preserve">Grant </w:t>
      </w:r>
      <w:r>
        <w:rPr>
          <w:rFonts w:ascii="Calibri" w:hAnsi="Calibri"/>
          <w:b/>
          <w:sz w:val="24"/>
          <w:szCs w:val="24"/>
        </w:rPr>
        <w:t>Number</w:t>
      </w:r>
      <w:r>
        <w:rPr>
          <w:rFonts w:ascii="Calibri" w:hAnsi="Calibri"/>
          <w:sz w:val="24"/>
          <w:szCs w:val="24"/>
        </w:rPr>
        <w:t xml:space="preserve">: </w:t>
      </w:r>
      <w:r w:rsidR="00FD043E" w:rsidRPr="00FD043E">
        <w:rPr>
          <w:rFonts w:ascii="Calibri" w:hAnsi="Calibri"/>
          <w:sz w:val="24"/>
          <w:szCs w:val="24"/>
        </w:rPr>
        <w:t>ES/V017055/1</w:t>
      </w:r>
    </w:p>
    <w:p w14:paraId="27C97505" w14:textId="77777777" w:rsidR="00854AAC" w:rsidRDefault="00854AAC" w:rsidP="00854AAC">
      <w:pPr>
        <w:rPr>
          <w:b/>
        </w:rPr>
      </w:pPr>
      <w:r>
        <w:rPr>
          <w:b/>
        </w:rPr>
        <w:t xml:space="preserve">Sponsor: </w:t>
      </w:r>
      <w:r>
        <w:t>ESRC</w:t>
      </w:r>
    </w:p>
    <w:p w14:paraId="769B10C3" w14:textId="145D3FF3" w:rsidR="00854AAC" w:rsidRDefault="00854AAC" w:rsidP="00854AAC">
      <w:r>
        <w:rPr>
          <w:b/>
        </w:rPr>
        <w:t>Project title</w:t>
      </w:r>
      <w:r>
        <w:t xml:space="preserve">: </w:t>
      </w:r>
      <w:r>
        <w:t>Locked Down, Locked Out? Local Partnership Resilience in the Covid-19 Pandemic</w:t>
      </w:r>
    </w:p>
    <w:p w14:paraId="35DF01C6" w14:textId="77777777" w:rsidR="00854AAC" w:rsidRDefault="00854AAC" w:rsidP="00854AAC">
      <w:r>
        <w:t>The following files have been archived: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854AAC" w14:paraId="374C70EE" w14:textId="77777777" w:rsidTr="00854AA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E95D" w14:textId="77777777" w:rsidR="00854AAC" w:rsidRPr="00E96E92" w:rsidRDefault="00854AAC">
            <w:pPr>
              <w:spacing w:line="240" w:lineRule="auto"/>
              <w:rPr>
                <w:b/>
                <w:bCs/>
              </w:rPr>
            </w:pPr>
            <w:r w:rsidRPr="00E96E92">
              <w:rPr>
                <w:b/>
                <w:bCs/>
              </w:rPr>
              <w:t>File 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65DB" w14:textId="77777777" w:rsidR="00854AAC" w:rsidRPr="00E96E92" w:rsidRDefault="00854AAC">
            <w:pPr>
              <w:spacing w:line="240" w:lineRule="auto"/>
              <w:rPr>
                <w:b/>
                <w:bCs/>
              </w:rPr>
            </w:pPr>
            <w:r w:rsidRPr="00E96E92">
              <w:rPr>
                <w:b/>
                <w:bCs/>
              </w:rPr>
              <w:t xml:space="preserve">File description (Short description of content, sample size, format, any linking between different types of data, </w:t>
            </w:r>
            <w:proofErr w:type="gramStart"/>
            <w:r w:rsidRPr="00E96E92">
              <w:rPr>
                <w:b/>
                <w:bCs/>
              </w:rPr>
              <w:t>i.e.</w:t>
            </w:r>
            <w:proofErr w:type="gramEnd"/>
            <w:r w:rsidRPr="00E96E92">
              <w:rPr>
                <w:b/>
                <w:bCs/>
              </w:rPr>
              <w:t xml:space="preserve"> survey and interviews/focus groups)</w:t>
            </w:r>
          </w:p>
        </w:tc>
      </w:tr>
      <w:tr w:rsidR="00854AAC" w14:paraId="61C2E11D" w14:textId="77777777" w:rsidTr="00854AAC">
        <w:trPr>
          <w:trHeight w:val="39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F58" w14:textId="49DF2118" w:rsidR="00854AAC" w:rsidRDefault="00854AAC">
            <w:pPr>
              <w:spacing w:line="240" w:lineRule="auto"/>
            </w:pPr>
            <w:r>
              <w:t>Survey</w:t>
            </w:r>
            <w:r w:rsidR="00E92A93">
              <w:t>_</w:t>
            </w:r>
            <w:r>
              <w:t>results.xlsx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4DFB" w14:textId="77777777" w:rsidR="00FD043E" w:rsidRDefault="00854AAC">
            <w:pPr>
              <w:spacing w:line="240" w:lineRule="auto"/>
            </w:pPr>
            <w:r>
              <w:t>Results from an online survey of local partnership professionals in Scotland, conducted via Qualtrics early in 2021. This survey</w:t>
            </w:r>
            <w:r w:rsidR="00FD043E">
              <w:t>, which contains quantitative data alongside qualitative ‘free text’ responses.</w:t>
            </w:r>
            <w:r>
              <w:t xml:space="preserve"> comprised the first phase of the project. </w:t>
            </w:r>
          </w:p>
          <w:p w14:paraId="374A2AA4" w14:textId="77777777" w:rsidR="00FD043E" w:rsidRDefault="00FD043E">
            <w:pPr>
              <w:spacing w:line="240" w:lineRule="auto"/>
            </w:pPr>
          </w:p>
          <w:p w14:paraId="5B40D89D" w14:textId="47A2FB58" w:rsidR="00854AAC" w:rsidRDefault="00854AAC">
            <w:pPr>
              <w:spacing w:line="240" w:lineRule="auto"/>
            </w:pPr>
            <w:r>
              <w:t>This survey was also used to collect contact details for the second, interview, phas</w:t>
            </w:r>
            <w:r w:rsidR="00C7618E">
              <w:t>e</w:t>
            </w:r>
            <w:r w:rsidR="00FD043E">
              <w:t xml:space="preserve"> and </w:t>
            </w:r>
            <w:r w:rsidR="00C7618E">
              <w:t>asked some respondents to specify their employing organisation. T</w:t>
            </w:r>
            <w:r>
              <w:t xml:space="preserve">hese and other potentially identifying details </w:t>
            </w:r>
            <w:r w:rsidR="00FD043E">
              <w:t>(</w:t>
            </w:r>
            <w:proofErr w:type="gramStart"/>
            <w:r w:rsidR="00FD043E">
              <w:t>e.g.</w:t>
            </w:r>
            <w:proofErr w:type="gramEnd"/>
            <w:r w:rsidR="00FD043E">
              <w:t xml:space="preserve"> where specific places are mentioned) </w:t>
            </w:r>
            <w:r>
              <w:t>have been removed.</w:t>
            </w:r>
            <w:r w:rsidR="00E96E92">
              <w:t xml:space="preserve"> See note below.</w:t>
            </w:r>
          </w:p>
        </w:tc>
      </w:tr>
      <w:tr w:rsidR="00854AAC" w14:paraId="7ABF1C92" w14:textId="77777777" w:rsidTr="00854AAC">
        <w:trPr>
          <w:trHeight w:val="39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C44D" w14:textId="0FC9DEB9" w:rsidR="00854AAC" w:rsidRDefault="00854AAC">
            <w:pPr>
              <w:spacing w:line="240" w:lineRule="auto"/>
            </w:pPr>
            <w:r>
              <w:t>Interviews.zip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82C2" w14:textId="265DDB55" w:rsidR="00854AAC" w:rsidRDefault="00854AAC">
            <w:pPr>
              <w:spacing w:line="240" w:lineRule="auto"/>
            </w:pPr>
            <w:r>
              <w:t xml:space="preserve">Transcribed interviews </w:t>
            </w:r>
            <w:r w:rsidR="003039C4">
              <w:t xml:space="preserve">(.docx format) </w:t>
            </w:r>
            <w:r>
              <w:t>with local partnership professionals in Scotland, conducted online during 2021. This was from the second, interviews phase of the project.</w:t>
            </w:r>
            <w:r w:rsidR="003039C4">
              <w:t xml:space="preserve"> </w:t>
            </w:r>
            <w:r w:rsidR="00C76FAB">
              <w:t>23 people were interviewed, in 22 interviews - with one interview being two people, Participants V1 and V2, and all others being a single person.</w:t>
            </w:r>
            <w:r w:rsidR="00C76FAB">
              <w:t xml:space="preserve"> </w:t>
            </w:r>
            <w:r w:rsidR="003039C4">
              <w:t>Interviews were conducted</w:t>
            </w:r>
            <w:r w:rsidR="00C76FAB">
              <w:t xml:space="preserve"> and transcribed</w:t>
            </w:r>
            <w:r w:rsidR="003039C4">
              <w:t xml:space="preserve"> by the Research Assistant</w:t>
            </w:r>
            <w:r w:rsidR="00C76FAB">
              <w:t xml:space="preserve"> and the PI</w:t>
            </w:r>
            <w:r w:rsidR="003039C4">
              <w:t>.</w:t>
            </w:r>
          </w:p>
        </w:tc>
      </w:tr>
      <w:tr w:rsidR="00697788" w14:paraId="0F4A672E" w14:textId="77777777" w:rsidTr="00854AAC">
        <w:trPr>
          <w:trHeight w:val="39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3BF" w14:textId="39428D64" w:rsidR="00697788" w:rsidRDefault="009742BD">
            <w:pPr>
              <w:spacing w:line="240" w:lineRule="auto"/>
            </w:pPr>
            <w:r>
              <w:t>PCS</w:t>
            </w:r>
            <w:r w:rsidR="00E92A93">
              <w:t>_</w:t>
            </w:r>
            <w:r>
              <w:t>Interviews</w:t>
            </w:r>
            <w:r w:rsidR="00697788">
              <w:t>.docx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4463" w14:textId="2A98D3B7" w:rsidR="00697788" w:rsidRDefault="00E96E92">
            <w:pPr>
              <w:spacing w:line="240" w:lineRule="auto"/>
            </w:pPr>
            <w:r>
              <w:t>P</w:t>
            </w:r>
            <w:r w:rsidR="009742BD">
              <w:t>articipant consent form for the interviews (the consent form for the survey comprises questions 1-6).</w:t>
            </w:r>
          </w:p>
        </w:tc>
      </w:tr>
      <w:tr w:rsidR="00E96E92" w14:paraId="11EC45CF" w14:textId="77777777" w:rsidTr="00854AAC">
        <w:trPr>
          <w:trHeight w:val="39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C441" w14:textId="47D326C2" w:rsidR="00E96E92" w:rsidRDefault="00E96E92">
            <w:pPr>
              <w:spacing w:line="240" w:lineRule="auto"/>
            </w:pPr>
            <w:r>
              <w:t>PIS</w:t>
            </w:r>
            <w:r w:rsidR="00E92A93">
              <w:t>_</w:t>
            </w:r>
            <w:r>
              <w:t>Survey.pdf; PIS</w:t>
            </w:r>
            <w:r w:rsidR="00E92A93">
              <w:t>_</w:t>
            </w:r>
            <w:r>
              <w:t>Interviews.pdf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E587" w14:textId="60C664FC" w:rsidR="00E96E92" w:rsidRDefault="00E96E92">
            <w:pPr>
              <w:spacing w:line="240" w:lineRule="auto"/>
            </w:pPr>
            <w:r>
              <w:t>Participant information sheets for the survey and interviews.</w:t>
            </w:r>
          </w:p>
        </w:tc>
      </w:tr>
      <w:tr w:rsidR="00854AAC" w14:paraId="3CB26479" w14:textId="77777777" w:rsidTr="00854AAC">
        <w:trPr>
          <w:trHeight w:val="39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21DF" w14:textId="72374339" w:rsidR="00854AAC" w:rsidRDefault="00854AAC">
            <w:pPr>
              <w:spacing w:line="240" w:lineRule="auto"/>
            </w:pPr>
            <w:r>
              <w:t>Participants.docx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BB5" w14:textId="7ACE8189" w:rsidR="00854AAC" w:rsidRDefault="00854AAC">
            <w:pPr>
              <w:spacing w:line="240" w:lineRule="auto"/>
            </w:pPr>
            <w:r>
              <w:t>A table of anonymous information about participants, detailing their job descriptions.</w:t>
            </w:r>
          </w:p>
        </w:tc>
      </w:tr>
    </w:tbl>
    <w:p w14:paraId="3895FB9F" w14:textId="77777777" w:rsidR="00854AAC" w:rsidRDefault="00854AAC" w:rsidP="00854AAC"/>
    <w:p w14:paraId="572BBC27" w14:textId="7DC4F84C" w:rsidR="00D23303" w:rsidRDefault="00D23303" w:rsidP="00854AAC">
      <w:r w:rsidRPr="003039C4">
        <w:rPr>
          <w:b/>
          <w:bCs/>
        </w:rPr>
        <w:t>A note on pseudonymisation:</w:t>
      </w:r>
      <w:r>
        <w:t xml:space="preserve"> all interview participants have been pseudonymised as a code letter.</w:t>
      </w:r>
      <w:r w:rsidR="003039C4">
        <w:t xml:space="preserve"> </w:t>
      </w:r>
      <w:r>
        <w:t xml:space="preserve">In our research we attempted to combine depth with breadth, by interviewing several participants from some local authority areas and making these into ‘case study’ areas. These areas are </w:t>
      </w:r>
      <w:r>
        <w:lastRenderedPageBreak/>
        <w:t>pseudonymised in this data as they are in our final report (</w:t>
      </w:r>
      <w:hyperlink r:id="rId5" w:history="1">
        <w:r w:rsidRPr="005E5721">
          <w:rPr>
            <w:rStyle w:val="Hyperlink"/>
          </w:rPr>
          <w:t>https://www.napier.ac.uk/-/media/worktribe/output-2928530/locked-down-locked-out-local-partnership-resilience-in-the-covid-19-pandemic-final.ashx</w:t>
        </w:r>
      </w:hyperlink>
      <w:r>
        <w:t>) – as ‘</w:t>
      </w:r>
      <w:proofErr w:type="spellStart"/>
      <w:r>
        <w:t>Abertairn</w:t>
      </w:r>
      <w:proofErr w:type="spellEnd"/>
      <w:r>
        <w:t>’, ‘</w:t>
      </w:r>
      <w:proofErr w:type="spellStart"/>
      <w:r>
        <w:t>Benross</w:t>
      </w:r>
      <w:proofErr w:type="spellEnd"/>
      <w:r>
        <w:t>’ and ‘</w:t>
      </w:r>
      <w:proofErr w:type="spellStart"/>
      <w:r>
        <w:t>Cullenshire</w:t>
      </w:r>
      <w:proofErr w:type="spellEnd"/>
      <w:r>
        <w:t xml:space="preserve">’. </w:t>
      </w:r>
    </w:p>
    <w:p w14:paraId="373BEDDC" w14:textId="20A7A5B2" w:rsidR="003039C4" w:rsidRPr="00854AAC" w:rsidRDefault="003039C4" w:rsidP="00854AAC">
      <w:r>
        <w:t xml:space="preserve">If you have any questions about these data, please contact the Principal Investigator, Dr Jamie Buchan – </w:t>
      </w:r>
      <w:hyperlink r:id="rId6" w:history="1">
        <w:r w:rsidRPr="005E5721">
          <w:rPr>
            <w:rStyle w:val="Hyperlink"/>
          </w:rPr>
          <w:t>J.Buchan@napier.ac.uk</w:t>
        </w:r>
      </w:hyperlink>
      <w:r>
        <w:t xml:space="preserve">. </w:t>
      </w:r>
    </w:p>
    <w:sectPr w:rsidR="003039C4" w:rsidRPr="00854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4E"/>
    <w:rsid w:val="002439FE"/>
    <w:rsid w:val="003039C4"/>
    <w:rsid w:val="00331772"/>
    <w:rsid w:val="006870A3"/>
    <w:rsid w:val="00697788"/>
    <w:rsid w:val="00854AAC"/>
    <w:rsid w:val="009742BD"/>
    <w:rsid w:val="00C7618E"/>
    <w:rsid w:val="00C76FAB"/>
    <w:rsid w:val="00D23303"/>
    <w:rsid w:val="00E5004E"/>
    <w:rsid w:val="00E92A93"/>
    <w:rsid w:val="00E96E92"/>
    <w:rsid w:val="00ED21CD"/>
    <w:rsid w:val="00F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DD1366"/>
  <w15:chartTrackingRefBased/>
  <w15:docId w15:val="{1B518A44-F59D-4483-862E-76755E1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Buchan@napier.ac.uk" TargetMode="External"/><Relationship Id="rId5" Type="http://schemas.openxmlformats.org/officeDocument/2006/relationships/hyperlink" Target="https://www.napier.ac.uk/-/media/worktribe/output-2928530/locked-down-locked-out-local-partnership-resilience-in-the-covid-19-pandemic-final.ash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Buchan, Jamie</dc:creator>
  <cp:keywords/>
  <dc:description/>
  <cp:lastModifiedBy>Buchan, Jamie</cp:lastModifiedBy>
  <cp:revision>8</cp:revision>
  <dcterms:created xsi:type="dcterms:W3CDTF">2022-10-13T09:16:00Z</dcterms:created>
  <dcterms:modified xsi:type="dcterms:W3CDTF">2022-10-14T16:12:00Z</dcterms:modified>
</cp:coreProperties>
</file>