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646B" w14:textId="77777777"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469FAABE" wp14:editId="76661AB4">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24152BD9" w14:textId="77777777" w:rsidR="00E010CB" w:rsidRDefault="00E010CB">
      <w:pPr>
        <w:rPr>
          <w:b/>
        </w:rPr>
      </w:pPr>
    </w:p>
    <w:p w14:paraId="5B3FE88A" w14:textId="77777777" w:rsidR="00E010CB" w:rsidRDefault="00E010CB">
      <w:pPr>
        <w:rPr>
          <w:b/>
        </w:rPr>
      </w:pPr>
    </w:p>
    <w:p w14:paraId="3DC8E5A0" w14:textId="77777777" w:rsidR="00E010CB" w:rsidRDefault="00E010CB">
      <w:pPr>
        <w:rPr>
          <w:b/>
        </w:rPr>
      </w:pPr>
    </w:p>
    <w:p w14:paraId="5F1E0FC1" w14:textId="77777777" w:rsidR="00121130" w:rsidRDefault="00C12F9B">
      <w:r w:rsidRPr="00C12F9B">
        <w:rPr>
          <w:b/>
        </w:rPr>
        <w:t>Grant Number</w:t>
      </w:r>
      <w:r>
        <w:t>: (if applicable, if not</w:t>
      </w:r>
      <w:r w:rsidR="000F06C6">
        <w:t xml:space="preserve"> N/A)</w:t>
      </w:r>
      <w:r w:rsidR="00E010CB" w:rsidRPr="00E010CB">
        <w:rPr>
          <w:b/>
          <w:noProof/>
          <w:lang w:eastAsia="en-GB"/>
        </w:rPr>
        <w:t xml:space="preserve"> </w:t>
      </w:r>
      <w:r w:rsidR="00406CC8">
        <w:t>ES/P001866/1</w:t>
      </w:r>
    </w:p>
    <w:p w14:paraId="1F4F36C8" w14:textId="77777777" w:rsidR="00C12F9B" w:rsidRPr="00406CC8" w:rsidRDefault="00C12F9B">
      <w:r w:rsidRPr="00C12F9B">
        <w:rPr>
          <w:b/>
        </w:rPr>
        <w:t xml:space="preserve">Sponsor: </w:t>
      </w:r>
      <w:r w:rsidR="00406CC8">
        <w:t>ESRC</w:t>
      </w:r>
    </w:p>
    <w:p w14:paraId="3CF55E10" w14:textId="77777777" w:rsidR="000F06C6" w:rsidRDefault="000F06C6" w:rsidP="008030B4">
      <w:r w:rsidRPr="00C12F9B">
        <w:rPr>
          <w:b/>
        </w:rPr>
        <w:t>Project title</w:t>
      </w:r>
      <w:r>
        <w:t xml:space="preserve">: </w:t>
      </w:r>
      <w:r w:rsidR="008030B4">
        <w:t>An Experimental Investigation of Syntactic Priming and the Lexical Boost in Language Production</w:t>
      </w:r>
    </w:p>
    <w:p w14:paraId="2C2669A0"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7DC94A9B" w14:textId="77777777" w:rsidTr="000F06C6">
        <w:tc>
          <w:tcPr>
            <w:tcW w:w="4508" w:type="dxa"/>
          </w:tcPr>
          <w:p w14:paraId="58AEE27C" w14:textId="77777777" w:rsidR="000F06C6" w:rsidRDefault="000F06C6">
            <w:r>
              <w:t>File name</w:t>
            </w:r>
          </w:p>
        </w:tc>
        <w:tc>
          <w:tcPr>
            <w:tcW w:w="4508" w:type="dxa"/>
          </w:tcPr>
          <w:p w14:paraId="48339433" w14:textId="77777777" w:rsidR="000F06C6" w:rsidRDefault="000F06C6">
            <w:r>
              <w:t>File description (</w:t>
            </w:r>
            <w:r w:rsidRPr="000F06C6">
              <w:t>Short description of c</w:t>
            </w:r>
            <w:r w:rsidR="00377F0F">
              <w:t xml:space="preserve">ontent, sample size, format, any linking between different types of data, </w:t>
            </w:r>
            <w:r w:rsidR="003B3C82">
              <w:t>i.e.</w:t>
            </w:r>
            <w:r w:rsidR="00377F0F">
              <w:t xml:space="preserve"> survey and </w:t>
            </w:r>
            <w:r w:rsidR="003B3C82">
              <w:t>interviews/focus groups</w:t>
            </w:r>
            <w:r>
              <w:t>)</w:t>
            </w:r>
          </w:p>
        </w:tc>
      </w:tr>
      <w:tr w:rsidR="000F06C6" w14:paraId="0D396DBE" w14:textId="77777777" w:rsidTr="009D076B">
        <w:trPr>
          <w:trHeight w:val="397"/>
        </w:trPr>
        <w:tc>
          <w:tcPr>
            <w:tcW w:w="4508" w:type="dxa"/>
          </w:tcPr>
          <w:p w14:paraId="2E401399" w14:textId="0B5F29ED" w:rsidR="000F06C6" w:rsidRDefault="00F90367">
            <w:r>
              <w:t xml:space="preserve"> </w:t>
            </w:r>
            <w:r w:rsidR="00F17EBC" w:rsidRPr="00C81871">
              <w:t>Exp1_Adv_verbrep</w:t>
            </w:r>
            <w:r w:rsidR="00F17EBC">
              <w:t>.xlsx</w:t>
            </w:r>
          </w:p>
        </w:tc>
        <w:tc>
          <w:tcPr>
            <w:tcW w:w="4508" w:type="dxa"/>
          </w:tcPr>
          <w:p w14:paraId="6B3C8EA6" w14:textId="25BDA319" w:rsidR="000F06C6" w:rsidRDefault="00F17EBC">
            <w:r>
              <w:t>MS Excel file, Experiment 1 data</w:t>
            </w:r>
          </w:p>
        </w:tc>
      </w:tr>
      <w:tr w:rsidR="000F06C6" w14:paraId="1CB44859" w14:textId="77777777" w:rsidTr="009D076B">
        <w:trPr>
          <w:trHeight w:val="397"/>
        </w:trPr>
        <w:tc>
          <w:tcPr>
            <w:tcW w:w="4508" w:type="dxa"/>
          </w:tcPr>
          <w:p w14:paraId="6F33DA2D" w14:textId="27D39DB8" w:rsidR="000F06C6" w:rsidRDefault="00F90367">
            <w:r>
              <w:t xml:space="preserve"> </w:t>
            </w:r>
            <w:r w:rsidR="00F17EBC" w:rsidRPr="00C81871">
              <w:t>Exp2_TP_verbrep</w:t>
            </w:r>
            <w:r w:rsidR="00F17EBC">
              <w:t>.xlsx</w:t>
            </w:r>
          </w:p>
        </w:tc>
        <w:tc>
          <w:tcPr>
            <w:tcW w:w="4508" w:type="dxa"/>
          </w:tcPr>
          <w:p w14:paraId="3345ED7B" w14:textId="39CAC043" w:rsidR="000F06C6" w:rsidRDefault="00F17EBC">
            <w:r>
              <w:t>MS Excel file, Experiment 2 data</w:t>
            </w:r>
          </w:p>
        </w:tc>
      </w:tr>
      <w:tr w:rsidR="000F06C6" w14:paraId="272C8F17" w14:textId="77777777" w:rsidTr="009D076B">
        <w:trPr>
          <w:trHeight w:val="397"/>
        </w:trPr>
        <w:tc>
          <w:tcPr>
            <w:tcW w:w="4508" w:type="dxa"/>
          </w:tcPr>
          <w:p w14:paraId="4B484ECE" w14:textId="4DD41D66" w:rsidR="000F06C6" w:rsidRDefault="00F90367">
            <w:r>
              <w:t xml:space="preserve"> </w:t>
            </w:r>
            <w:r w:rsidR="00F17EBC" w:rsidRPr="00C81871">
              <w:t>Exp3_Adv_advrep</w:t>
            </w:r>
            <w:r w:rsidR="00F17EBC">
              <w:t>.xlsx</w:t>
            </w:r>
          </w:p>
        </w:tc>
        <w:tc>
          <w:tcPr>
            <w:tcW w:w="4508" w:type="dxa"/>
          </w:tcPr>
          <w:p w14:paraId="300411D3" w14:textId="25D1A58B" w:rsidR="000F06C6" w:rsidRDefault="00F17EBC">
            <w:r>
              <w:t>MS Excel file, Experiment 3 data</w:t>
            </w:r>
          </w:p>
        </w:tc>
      </w:tr>
      <w:tr w:rsidR="000F06C6" w14:paraId="700F3A95" w14:textId="77777777" w:rsidTr="009D076B">
        <w:trPr>
          <w:trHeight w:val="397"/>
        </w:trPr>
        <w:tc>
          <w:tcPr>
            <w:tcW w:w="4508" w:type="dxa"/>
          </w:tcPr>
          <w:p w14:paraId="737A2B1C" w14:textId="5FFFE6E3" w:rsidR="000F06C6" w:rsidRDefault="00F90367">
            <w:r>
              <w:t xml:space="preserve"> </w:t>
            </w:r>
            <w:r w:rsidR="00F17EBC" w:rsidRPr="00C81871">
              <w:t>Exp4_TP_TPrep</w:t>
            </w:r>
            <w:r w:rsidR="00F17EBC">
              <w:t>.xlsx</w:t>
            </w:r>
          </w:p>
        </w:tc>
        <w:tc>
          <w:tcPr>
            <w:tcW w:w="4508" w:type="dxa"/>
          </w:tcPr>
          <w:p w14:paraId="30D4D57F" w14:textId="06FA95EC" w:rsidR="000F06C6" w:rsidRDefault="00F17EBC">
            <w:r>
              <w:t>MS Excel file, Experiment 4 data</w:t>
            </w:r>
          </w:p>
        </w:tc>
      </w:tr>
      <w:tr w:rsidR="000F06C6" w14:paraId="6D7D8383" w14:textId="77777777" w:rsidTr="009D076B">
        <w:trPr>
          <w:trHeight w:val="397"/>
        </w:trPr>
        <w:tc>
          <w:tcPr>
            <w:tcW w:w="4508" w:type="dxa"/>
          </w:tcPr>
          <w:p w14:paraId="134750FB" w14:textId="56AB5664" w:rsidR="000F06C6" w:rsidRDefault="00F17EBC">
            <w:r>
              <w:t>Information_sheet</w:t>
            </w:r>
            <w:r w:rsidR="00FC6317">
              <w:t>.docx</w:t>
            </w:r>
          </w:p>
        </w:tc>
        <w:tc>
          <w:tcPr>
            <w:tcW w:w="4508" w:type="dxa"/>
          </w:tcPr>
          <w:p w14:paraId="31FA618F" w14:textId="1305EC60" w:rsidR="000F06C6" w:rsidRDefault="00F17EBC">
            <w:r>
              <w:t>MS Word file, Participant information sheet</w:t>
            </w:r>
          </w:p>
        </w:tc>
      </w:tr>
      <w:tr w:rsidR="000F06C6" w14:paraId="3BCE2FF9" w14:textId="77777777" w:rsidTr="009D076B">
        <w:trPr>
          <w:trHeight w:val="397"/>
        </w:trPr>
        <w:tc>
          <w:tcPr>
            <w:tcW w:w="4508" w:type="dxa"/>
          </w:tcPr>
          <w:p w14:paraId="032B2D42" w14:textId="711BE84A" w:rsidR="000F06C6" w:rsidRDefault="00F17EBC">
            <w:r>
              <w:t>Consent_form</w:t>
            </w:r>
            <w:r w:rsidR="00FC6317">
              <w:t>.docx</w:t>
            </w:r>
          </w:p>
        </w:tc>
        <w:tc>
          <w:tcPr>
            <w:tcW w:w="4508" w:type="dxa"/>
          </w:tcPr>
          <w:p w14:paraId="2A73E969" w14:textId="5CA00675" w:rsidR="000F06C6" w:rsidRDefault="00F17EBC">
            <w:r>
              <w:t>MS Word file, Participant consent form</w:t>
            </w:r>
          </w:p>
        </w:tc>
      </w:tr>
      <w:tr w:rsidR="000F06C6" w14:paraId="669C3139" w14:textId="77777777" w:rsidTr="009D076B">
        <w:trPr>
          <w:trHeight w:val="397"/>
        </w:trPr>
        <w:tc>
          <w:tcPr>
            <w:tcW w:w="4508" w:type="dxa"/>
          </w:tcPr>
          <w:p w14:paraId="7013313B" w14:textId="2D420D6A" w:rsidR="000F06C6" w:rsidRDefault="00FC6317">
            <w:r>
              <w:t>Readme_AdjunctPriming.docx</w:t>
            </w:r>
          </w:p>
        </w:tc>
        <w:tc>
          <w:tcPr>
            <w:tcW w:w="4508" w:type="dxa"/>
          </w:tcPr>
          <w:p w14:paraId="2B54931B" w14:textId="70399993" w:rsidR="000F06C6" w:rsidRDefault="00FC6317">
            <w:r>
              <w:t>Data description file</w:t>
            </w:r>
          </w:p>
        </w:tc>
      </w:tr>
    </w:tbl>
    <w:p w14:paraId="11193D50" w14:textId="77777777" w:rsidR="000F06C6" w:rsidRDefault="000F06C6"/>
    <w:p w14:paraId="1051E53B" w14:textId="77777777" w:rsidR="00C12F9B" w:rsidRDefault="00C12F9B">
      <w:r w:rsidRPr="00C12F9B">
        <w:rPr>
          <w:b/>
        </w:rPr>
        <w:t>Publications</w:t>
      </w:r>
      <w:r w:rsidRPr="00C12F9B">
        <w:t>:</w:t>
      </w:r>
      <w:r>
        <w:t xml:space="preserve"> (based on this data, if any)</w:t>
      </w:r>
    </w:p>
    <w:p w14:paraId="30D3C0A2" w14:textId="77777777" w:rsidR="00C12F9B" w:rsidRDefault="00406CC8">
      <w:r>
        <w:t>In preparation</w:t>
      </w:r>
    </w:p>
    <w:p w14:paraId="4691C32B" w14:textId="77777777" w:rsidR="009E69C7" w:rsidRDefault="009E69C7"/>
    <w:p w14:paraId="60F92AED" w14:textId="77777777" w:rsidR="009E69C7" w:rsidRPr="00B13BDB" w:rsidRDefault="009E69C7" w:rsidP="009E69C7">
      <w:pPr>
        <w:rPr>
          <w:b/>
        </w:rPr>
      </w:pPr>
      <w:r>
        <w:rPr>
          <w:b/>
        </w:rPr>
        <w:t>Description of the experiments</w:t>
      </w:r>
    </w:p>
    <w:p w14:paraId="6B663FBA" w14:textId="16FE417C" w:rsidR="001B2A92" w:rsidRDefault="001B2A92" w:rsidP="001B2A92">
      <w:r>
        <w:t>Four experiments investigated structural priming of adjunct phrase position in a sentence in order to investigate how they are represented. In Experiment 1, we manipulated the position of an adverb within the prime sentence: it appeared either before the verb (1a, 1c) or after it (1b, 1d).</w:t>
      </w:r>
    </w:p>
    <w:p w14:paraId="53436E63" w14:textId="5192C520" w:rsidR="001B2A92" w:rsidRDefault="001B2A92" w:rsidP="001B2A92">
      <w:r>
        <w:t>1a. The driver frequently shaved.</w:t>
      </w:r>
    </w:p>
    <w:p w14:paraId="5CEEA6ED" w14:textId="64985279" w:rsidR="001B2A92" w:rsidRDefault="001B2A92" w:rsidP="001B2A92">
      <w:r>
        <w:t>1b. The driver shaved frequently.</w:t>
      </w:r>
    </w:p>
    <w:p w14:paraId="4A86BF91" w14:textId="3131A765" w:rsidR="001B2A92" w:rsidRDefault="001B2A92" w:rsidP="001B2A92">
      <w:r>
        <w:t>1c. The driver frequently stretched.</w:t>
      </w:r>
    </w:p>
    <w:p w14:paraId="58D70F79" w14:textId="34DE5C96" w:rsidR="001B2A92" w:rsidRDefault="001B2A92" w:rsidP="001B2A92">
      <w:r>
        <w:t>1d. The driver stretched frequently.</w:t>
      </w:r>
    </w:p>
    <w:p w14:paraId="463D7E0D" w14:textId="3322E8F8" w:rsidR="001B2A92" w:rsidRDefault="001B2A92" w:rsidP="001B2A92">
      <w:r>
        <w:t xml:space="preserve">Participants read the prime sentence aloud and then described a target picture using a word or words underneath, for example, a picture of a sailor shaving with the word “carefully” underneath it. </w:t>
      </w:r>
      <w:r>
        <w:lastRenderedPageBreak/>
        <w:t>The target verb (in this case “shaved”) was either the same as in the prime (1a and 1b) or different (1c and 1d).</w:t>
      </w:r>
    </w:p>
    <w:p w14:paraId="764BBE2D" w14:textId="428F1D36" w:rsidR="001C1209" w:rsidRPr="00267D9B" w:rsidRDefault="001C1209" w:rsidP="001B2A92">
      <w:r>
        <w:t xml:space="preserve">In Experiment 2, we manipulated the position of a temporal phrase in the prime sentence: it appeared either at the beginning of the sentence </w:t>
      </w:r>
      <w:r w:rsidR="001B2A92">
        <w:t>(e.g., “before breakfast the driver stretched”</w:t>
      </w:r>
      <w:r>
        <w:t>) or at the end (</w:t>
      </w:r>
      <w:r w:rsidR="001B2A92">
        <w:t xml:space="preserve">“the driver stretched before breakfast”). </w:t>
      </w:r>
      <w:r>
        <w:t>As in Experiment 1, we also manipulated verb repetition between the prime and target.</w:t>
      </w:r>
      <w:r w:rsidR="00267D9B">
        <w:t xml:space="preserve"> </w:t>
      </w:r>
      <w:r>
        <w:t>Experiments 3 and 4 were the same as Experiments 1 and 2 respectively, but instead of manipulating verb repetition, we manipulated the repetition of either the adverb (Experiment 3) or the temporal phrase (Experiment 4).</w:t>
      </w:r>
    </w:p>
    <w:p w14:paraId="3400722E" w14:textId="77777777" w:rsidR="001B2A92" w:rsidRDefault="001B2A92" w:rsidP="0016074F"/>
    <w:p w14:paraId="43EC6954" w14:textId="7076A429" w:rsidR="00AF6033" w:rsidRDefault="00AF6033" w:rsidP="0016074F">
      <w:r>
        <w:rPr>
          <w:b/>
          <w:bCs/>
        </w:rPr>
        <w:t>Files</w:t>
      </w:r>
    </w:p>
    <w:p w14:paraId="294FD515" w14:textId="21BE97D1" w:rsidR="00433AF7" w:rsidRDefault="00C81871" w:rsidP="009E69C7">
      <w:r w:rsidRPr="00C81871">
        <w:t>Exp1_Adv_verbrep</w:t>
      </w:r>
      <w:r>
        <w:t>.xlsx</w:t>
      </w:r>
    </w:p>
    <w:p w14:paraId="1C8D13AE" w14:textId="021D73B7" w:rsidR="00C81871" w:rsidRDefault="00C81871" w:rsidP="009E69C7">
      <w:r w:rsidRPr="00C81871">
        <w:t>Exp2_TP_verbrep</w:t>
      </w:r>
      <w:r>
        <w:t>.xlsx</w:t>
      </w:r>
    </w:p>
    <w:p w14:paraId="6FDC7D82" w14:textId="3EECEE00" w:rsidR="00C81871" w:rsidRDefault="00C81871" w:rsidP="009E69C7">
      <w:r w:rsidRPr="00C81871">
        <w:t>Exp3_Adv_advrep</w:t>
      </w:r>
      <w:r>
        <w:t>.xlsx</w:t>
      </w:r>
    </w:p>
    <w:p w14:paraId="54AC9136" w14:textId="3058F83D" w:rsidR="00C81871" w:rsidRDefault="00C81871" w:rsidP="009E69C7">
      <w:r w:rsidRPr="00C81871">
        <w:t>Exp4_TP_TPrep</w:t>
      </w:r>
      <w:r>
        <w:t>.xlsx</w:t>
      </w:r>
    </w:p>
    <w:p w14:paraId="60380FEE" w14:textId="061E2FBF" w:rsidR="009728C8" w:rsidRDefault="009728C8" w:rsidP="009E69C7">
      <w:r>
        <w:t>Information_sheet</w:t>
      </w:r>
      <w:r w:rsidR="00FC6317">
        <w:t>.docx</w:t>
      </w:r>
    </w:p>
    <w:p w14:paraId="147EEA5E" w14:textId="4F1A57B3" w:rsidR="009728C8" w:rsidRDefault="009728C8" w:rsidP="009E69C7">
      <w:r>
        <w:t>Consent_form</w:t>
      </w:r>
      <w:r w:rsidR="00FC6317">
        <w:t>.docx</w:t>
      </w:r>
    </w:p>
    <w:p w14:paraId="7AE74E06" w14:textId="77777777" w:rsidR="00C81871" w:rsidRDefault="00C81871" w:rsidP="009E69C7"/>
    <w:p w14:paraId="41E87ED1" w14:textId="77777777" w:rsidR="009E69C7" w:rsidRPr="00E27DFA" w:rsidRDefault="009E69C7" w:rsidP="009E69C7">
      <w:r w:rsidRPr="00E27DFA">
        <w:rPr>
          <w:b/>
        </w:rPr>
        <w:t>Participants</w:t>
      </w:r>
    </w:p>
    <w:p w14:paraId="0F55FBBC" w14:textId="4178BA32" w:rsidR="009E69C7" w:rsidRPr="00E27DFA" w:rsidRDefault="000A3281" w:rsidP="001E3330">
      <w:r w:rsidRPr="00E27DFA">
        <w:t xml:space="preserve">Participants were </w:t>
      </w:r>
      <w:r w:rsidR="001E3330" w:rsidRPr="00E27DFA">
        <w:t>recruited using</w:t>
      </w:r>
      <w:r w:rsidR="005677F1">
        <w:t xml:space="preserve"> the</w:t>
      </w:r>
      <w:r w:rsidR="001E3330" w:rsidRPr="00E27DFA">
        <w:t xml:space="preserve"> </w:t>
      </w:r>
      <w:r w:rsidR="001E3330" w:rsidRPr="00E27DFA">
        <w:rPr>
          <w:i/>
          <w:iCs/>
        </w:rPr>
        <w:t>Prolific</w:t>
      </w:r>
      <w:r w:rsidR="0049151D" w:rsidRPr="00E27DFA">
        <w:t xml:space="preserve"> </w:t>
      </w:r>
      <w:r w:rsidR="005677F1">
        <w:t>or</w:t>
      </w:r>
      <w:r w:rsidR="0049151D" w:rsidRPr="00E27DFA">
        <w:t xml:space="preserve"> </w:t>
      </w:r>
      <w:r w:rsidR="0049151D" w:rsidRPr="00E27DFA">
        <w:rPr>
          <w:i/>
        </w:rPr>
        <w:t xml:space="preserve">SONA </w:t>
      </w:r>
      <w:r w:rsidR="0049151D" w:rsidRPr="005677F1">
        <w:rPr>
          <w:iCs/>
        </w:rPr>
        <w:t>System</w:t>
      </w:r>
      <w:r w:rsidR="005677F1" w:rsidRPr="005677F1">
        <w:rPr>
          <w:iCs/>
        </w:rPr>
        <w:t>s</w:t>
      </w:r>
      <w:r w:rsidR="00347BFF">
        <w:rPr>
          <w:iCs/>
        </w:rPr>
        <w:t xml:space="preserve"> and tested online </w:t>
      </w:r>
      <w:r w:rsidR="00347BFF">
        <w:t xml:space="preserve">using the experiment software </w:t>
      </w:r>
      <w:r w:rsidR="00347BFF">
        <w:rPr>
          <w:i/>
          <w:iCs/>
        </w:rPr>
        <w:t>Gorilla</w:t>
      </w:r>
      <w:r w:rsidR="0049151D" w:rsidRPr="00E27DFA">
        <w:t>.</w:t>
      </w:r>
      <w:r w:rsidR="00F90367" w:rsidRPr="00E27DFA">
        <w:t xml:space="preserve"> </w:t>
      </w:r>
      <w:r w:rsidR="001E3330" w:rsidRPr="00E27DFA">
        <w:t xml:space="preserve">They were all native speakers of </w:t>
      </w:r>
      <w:r w:rsidR="00F90367" w:rsidRPr="00E27DFA">
        <w:t>English</w:t>
      </w:r>
      <w:r w:rsidR="00E52D8E" w:rsidRPr="00E27DFA">
        <w:t>, resident</w:t>
      </w:r>
      <w:r w:rsidR="00F90367" w:rsidRPr="00E27DFA">
        <w:t>s of the UK</w:t>
      </w:r>
      <w:r w:rsidR="00E52D8E" w:rsidRPr="00E27DFA">
        <w:t>, had no language-</w:t>
      </w:r>
      <w:r w:rsidR="00F90367" w:rsidRPr="00E27DFA">
        <w:t xml:space="preserve"> or literacy-</w:t>
      </w:r>
      <w:r w:rsidR="00E52D8E" w:rsidRPr="00E27DFA">
        <w:t xml:space="preserve">related disorders and were between 18 and </w:t>
      </w:r>
      <w:r w:rsidR="00F90367" w:rsidRPr="00E27DFA">
        <w:t>3</w:t>
      </w:r>
      <w:r w:rsidR="00E52D8E" w:rsidRPr="00E27DFA">
        <w:t xml:space="preserve">5 years of age. </w:t>
      </w:r>
      <w:r w:rsidR="001E3330" w:rsidRPr="00E27DFA">
        <w:t>F</w:t>
      </w:r>
      <w:r w:rsidR="0049151D" w:rsidRPr="00E27DFA">
        <w:t xml:space="preserve">orty-eight </w:t>
      </w:r>
      <w:r w:rsidR="001E3330" w:rsidRPr="00E27DFA">
        <w:t xml:space="preserve">participants took part in each experiment. </w:t>
      </w:r>
      <w:r w:rsidRPr="00E27DFA">
        <w:t>The study was approved by the University of Dundee ethics committee and all participants gave informed consent to take part in the study.</w:t>
      </w:r>
    </w:p>
    <w:p w14:paraId="70A70CAC" w14:textId="77777777" w:rsidR="000A3281" w:rsidRPr="00E27DFA" w:rsidRDefault="000A3281" w:rsidP="009E69C7"/>
    <w:p w14:paraId="539E1739" w14:textId="77777777" w:rsidR="009E69C7" w:rsidRPr="00E27DFA" w:rsidRDefault="009E69C7" w:rsidP="009E69C7">
      <w:pPr>
        <w:rPr>
          <w:b/>
        </w:rPr>
      </w:pPr>
      <w:r w:rsidRPr="00E27DFA">
        <w:rPr>
          <w:b/>
        </w:rPr>
        <w:t>Explanation of variables</w:t>
      </w:r>
    </w:p>
    <w:p w14:paraId="72EDBF8B" w14:textId="4AA431A1" w:rsidR="009E69C7" w:rsidRPr="00E27DFA" w:rsidRDefault="001E3330" w:rsidP="009E69C7">
      <w:r w:rsidRPr="00E27DFA">
        <w:t>P</w:t>
      </w:r>
      <w:r w:rsidR="009E69C7" w:rsidRPr="00E27DFA">
        <w:t>articipant</w:t>
      </w:r>
      <w:r w:rsidR="00144822" w:rsidRPr="00E27DFA">
        <w:t>N</w:t>
      </w:r>
      <w:r w:rsidR="009E69C7" w:rsidRPr="00E27DFA">
        <w:t xml:space="preserve">: </w:t>
      </w:r>
      <w:r w:rsidR="003E4205">
        <w:t>P</w:t>
      </w:r>
      <w:r w:rsidR="009E69C7" w:rsidRPr="00E27DFA">
        <w:t xml:space="preserve">articipant </w:t>
      </w:r>
      <w:r w:rsidR="00AA4397" w:rsidRPr="00E27DFA">
        <w:t>ID</w:t>
      </w:r>
    </w:p>
    <w:p w14:paraId="1FC932A0" w14:textId="57B2E810" w:rsidR="0075356F" w:rsidRPr="00E27DFA" w:rsidRDefault="0075356F" w:rsidP="009E69C7">
      <w:r w:rsidRPr="00E27DFA">
        <w:t>ProlificSONA</w:t>
      </w:r>
      <w:r w:rsidR="00897D3F" w:rsidRPr="00E27DFA">
        <w:t xml:space="preserve"> (</w:t>
      </w:r>
      <w:r w:rsidR="005677F1">
        <w:t>Experiments 1 and 2</w:t>
      </w:r>
      <w:r w:rsidR="00897D3F" w:rsidRPr="00E27DFA">
        <w:t xml:space="preserve"> only): </w:t>
      </w:r>
      <w:r w:rsidR="003E4205">
        <w:t>I</w:t>
      </w:r>
      <w:r w:rsidRPr="00E27DFA">
        <w:t xml:space="preserve">ndicates whether the participant was recruited through </w:t>
      </w:r>
      <w:r w:rsidR="005677F1">
        <w:t xml:space="preserve">the </w:t>
      </w:r>
      <w:r w:rsidRPr="00E27DFA">
        <w:t>Prolific (1) or SONA System (2)</w:t>
      </w:r>
      <w:r w:rsidR="005677F1">
        <w:t>. All participants in Experiments 3 and 4 were recruited with Prolific.</w:t>
      </w:r>
    </w:p>
    <w:p w14:paraId="7638523E" w14:textId="4019B1AE" w:rsidR="00144822" w:rsidRPr="00E27DFA" w:rsidRDefault="00144822" w:rsidP="009E69C7">
      <w:r w:rsidRPr="00E27DFA">
        <w:t xml:space="preserve">List: </w:t>
      </w:r>
      <w:r w:rsidR="003E4205">
        <w:t>E</w:t>
      </w:r>
      <w:r w:rsidRPr="00E27DFA">
        <w:t>xperimental list the participant received</w:t>
      </w:r>
    </w:p>
    <w:p w14:paraId="0CBA793D" w14:textId="18B8A7BA" w:rsidR="00144822" w:rsidRPr="00E27DFA" w:rsidRDefault="00144822" w:rsidP="009E69C7">
      <w:r w:rsidRPr="00E27DFA">
        <w:t xml:space="preserve">TrialN: </w:t>
      </w:r>
      <w:r w:rsidR="003E4205">
        <w:t>T</w:t>
      </w:r>
      <w:r w:rsidRPr="00E27DFA">
        <w:t>rial number</w:t>
      </w:r>
    </w:p>
    <w:p w14:paraId="224B6121" w14:textId="780C5989" w:rsidR="00144822" w:rsidRPr="00E27DFA" w:rsidRDefault="00144822" w:rsidP="009E69C7">
      <w:r w:rsidRPr="00E27DFA">
        <w:t xml:space="preserve">Primestruct: </w:t>
      </w:r>
      <w:r w:rsidR="003E4205">
        <w:t>Indicates whether the adverb in the prime appeared before (</w:t>
      </w:r>
      <w:r w:rsidR="003E4205" w:rsidRPr="003E4205">
        <w:t>advBeforeVerb</w:t>
      </w:r>
      <w:r w:rsidR="003E4205">
        <w:t>) or after (</w:t>
      </w:r>
      <w:r w:rsidR="003E4205" w:rsidRPr="003E4205">
        <w:t>adv</w:t>
      </w:r>
      <w:r w:rsidR="003E4205">
        <w:t>After</w:t>
      </w:r>
      <w:r w:rsidR="003E4205" w:rsidRPr="003E4205">
        <w:t>Verb</w:t>
      </w:r>
      <w:r w:rsidR="003E4205">
        <w:t xml:space="preserve">) the verb in Experiments 1 and 3, and whether the temporal phrase </w:t>
      </w:r>
      <w:r w:rsidR="00403863" w:rsidRPr="00E27DFA">
        <w:t xml:space="preserve">in the </w:t>
      </w:r>
      <w:r w:rsidRPr="00E27DFA">
        <w:t xml:space="preserve">prime </w:t>
      </w:r>
      <w:r w:rsidR="006D408A" w:rsidRPr="00E27DFA">
        <w:t>appear</w:t>
      </w:r>
      <w:r w:rsidR="002238F6" w:rsidRPr="00E27DFA">
        <w:t>ed</w:t>
      </w:r>
      <w:r w:rsidR="006D408A" w:rsidRPr="00E27DFA">
        <w:t xml:space="preserve"> sentence-initially</w:t>
      </w:r>
      <w:r w:rsidRPr="00E27DFA">
        <w:t xml:space="preserve"> (</w:t>
      </w:r>
      <w:r w:rsidR="006D408A" w:rsidRPr="00E27DFA">
        <w:t>TPfirst</w:t>
      </w:r>
      <w:r w:rsidRPr="00E27DFA">
        <w:t xml:space="preserve">) or </w:t>
      </w:r>
      <w:r w:rsidR="006D408A" w:rsidRPr="00E27DFA">
        <w:t>sentence-finally (TPlast)</w:t>
      </w:r>
      <w:r w:rsidR="003E4205">
        <w:t xml:space="preserve"> in Experiments 2 and 4.</w:t>
      </w:r>
    </w:p>
    <w:p w14:paraId="73CBE778" w14:textId="6B05EC20" w:rsidR="00050340" w:rsidRPr="00E27DFA" w:rsidRDefault="00144822" w:rsidP="009E69C7">
      <w:r w:rsidRPr="00E27DFA">
        <w:t>Repetition</w:t>
      </w:r>
      <w:r w:rsidR="0078788C" w:rsidRPr="00E27DFA">
        <w:t xml:space="preserve">: </w:t>
      </w:r>
      <w:r w:rsidR="003E4205">
        <w:t>I</w:t>
      </w:r>
      <w:r w:rsidR="0078788C" w:rsidRPr="00E27DFA">
        <w:t xml:space="preserve">ndicates whether prime’s </w:t>
      </w:r>
      <w:r w:rsidR="002238F6" w:rsidRPr="00E27DFA">
        <w:t>verb</w:t>
      </w:r>
      <w:r w:rsidR="0078788C" w:rsidRPr="00E27DFA">
        <w:t xml:space="preserve"> was repeated in </w:t>
      </w:r>
      <w:r w:rsidR="00884C32">
        <w:t xml:space="preserve">the </w:t>
      </w:r>
      <w:r w:rsidR="0078788C" w:rsidRPr="00E27DFA">
        <w:t>target (same) or not (diff)</w:t>
      </w:r>
      <w:r w:rsidR="003E4205">
        <w:t>.</w:t>
      </w:r>
    </w:p>
    <w:p w14:paraId="79012981" w14:textId="32CD0B49" w:rsidR="00A25D26" w:rsidRPr="00E27DFA" w:rsidRDefault="00050340" w:rsidP="009E69C7">
      <w:r w:rsidRPr="00E27DFA">
        <w:t>Condition: condition number</w:t>
      </w:r>
      <w:r w:rsidR="00500F8C">
        <w:t>:</w:t>
      </w:r>
    </w:p>
    <w:p w14:paraId="3B17721B" w14:textId="2A6615D8" w:rsidR="00A25D26" w:rsidRPr="00E27DFA" w:rsidRDefault="00FB7E07" w:rsidP="00A25D26">
      <w:pPr>
        <w:pStyle w:val="ListParagraph"/>
        <w:numPr>
          <w:ilvl w:val="0"/>
          <w:numId w:val="1"/>
        </w:numPr>
      </w:pPr>
      <w:r>
        <w:lastRenderedPageBreak/>
        <w:t>Experiment 1</w:t>
      </w:r>
      <w:r w:rsidR="00A25D26" w:rsidRPr="00E27DFA">
        <w:t xml:space="preserve">: 1 = preverbal adverb, verb not repeated; 2 = postverbal adverb, verb not repeated; </w:t>
      </w:r>
      <w:r w:rsidR="003E7E67">
        <w:t>3</w:t>
      </w:r>
      <w:r w:rsidR="00A25D26" w:rsidRPr="00E27DFA">
        <w:t xml:space="preserve"> = preverbal adverb, verb repeated; </w:t>
      </w:r>
      <w:r w:rsidR="003E7E67">
        <w:t>4</w:t>
      </w:r>
      <w:r w:rsidR="00A25D26" w:rsidRPr="00E27DFA">
        <w:t xml:space="preserve"> = postverbal adverb, verb repeated</w:t>
      </w:r>
    </w:p>
    <w:p w14:paraId="12C52AE8" w14:textId="77777777" w:rsidR="00FB7E07" w:rsidRPr="00E27DFA" w:rsidRDefault="00FB7E07" w:rsidP="00FB7E07">
      <w:pPr>
        <w:pStyle w:val="ListParagraph"/>
        <w:numPr>
          <w:ilvl w:val="0"/>
          <w:numId w:val="1"/>
        </w:numPr>
      </w:pPr>
      <w:r>
        <w:t>Experiment 2</w:t>
      </w:r>
      <w:r w:rsidRPr="00E27DFA">
        <w:t>: 1 = TP first, verb not repeated; 2 = TP last, verb not repeated; 3 = TP first, verb repeated; 4 = TP last, verb repeated</w:t>
      </w:r>
    </w:p>
    <w:p w14:paraId="75AE4EF1" w14:textId="29412064" w:rsidR="00A25D26" w:rsidRDefault="00FB7E07" w:rsidP="009E69C7">
      <w:pPr>
        <w:pStyle w:val="ListParagraph"/>
        <w:numPr>
          <w:ilvl w:val="0"/>
          <w:numId w:val="1"/>
        </w:numPr>
      </w:pPr>
      <w:r>
        <w:t>Experiment 3</w:t>
      </w:r>
      <w:r w:rsidR="00074ABD" w:rsidRPr="00E27DFA">
        <w:t>: 1 = adverb before verb, adverb not repeated; 2 = adverb after verb, adverb not repeated; 3 = adverb before verb, adverb repeated; 4 = adverb after verb, adverb repeated</w:t>
      </w:r>
    </w:p>
    <w:p w14:paraId="6EBBE108" w14:textId="77777777" w:rsidR="00FB7E07" w:rsidRPr="00E27DFA" w:rsidRDefault="00FB7E07" w:rsidP="00FB7E07">
      <w:pPr>
        <w:pStyle w:val="ListParagraph"/>
        <w:numPr>
          <w:ilvl w:val="0"/>
          <w:numId w:val="1"/>
        </w:numPr>
      </w:pPr>
      <w:r>
        <w:t>Experiment 4</w:t>
      </w:r>
      <w:r w:rsidRPr="00E27DFA">
        <w:t>: 1 = TP first, TP not repeated; 2 = TP last, TP not repeated; 3 = TP first, TP repeated; 4 = TP last, TP repeated</w:t>
      </w:r>
    </w:p>
    <w:p w14:paraId="3C71458A" w14:textId="6F0B816C" w:rsidR="001E3330" w:rsidRPr="00E27DFA" w:rsidRDefault="001E3330" w:rsidP="009E69C7">
      <w:r w:rsidRPr="00E27DFA">
        <w:t xml:space="preserve">Transcription: participant’s </w:t>
      </w:r>
      <w:r w:rsidR="00403863" w:rsidRPr="00E27DFA">
        <w:t>description</w:t>
      </w:r>
      <w:r w:rsidRPr="00E27DFA">
        <w:t xml:space="preserve"> of the </w:t>
      </w:r>
      <w:r w:rsidR="00403863" w:rsidRPr="00E27DFA">
        <w:t>target picture</w:t>
      </w:r>
    </w:p>
    <w:p w14:paraId="710472E2" w14:textId="18779E1F" w:rsidR="003B2B3B" w:rsidRDefault="002C7657" w:rsidP="003B2B3B">
      <w:r w:rsidRPr="00E27DFA">
        <w:t>Code</w:t>
      </w:r>
      <w:r w:rsidR="001E3330" w:rsidRPr="00E27DFA">
        <w:t xml:space="preserve">: </w:t>
      </w:r>
      <w:r w:rsidRPr="00E27DFA">
        <w:t>s</w:t>
      </w:r>
      <w:r w:rsidR="001E3330" w:rsidRPr="00E27DFA">
        <w:t xml:space="preserve">coring of whether </w:t>
      </w:r>
      <w:r w:rsidR="00E451BD" w:rsidRPr="00E27DFA">
        <w:t>the target response</w:t>
      </w:r>
      <w:r w:rsidR="00CE66B3" w:rsidRPr="00E27DFA">
        <w:t xml:space="preserve"> followed one of the two prime structures</w:t>
      </w:r>
      <w:r w:rsidR="001D47F5" w:rsidRPr="00E27DFA">
        <w:t xml:space="preserve"> or not</w:t>
      </w:r>
      <w:r w:rsidR="003B2B3B">
        <w:t>:</w:t>
      </w:r>
    </w:p>
    <w:p w14:paraId="1273C64A" w14:textId="03DDDCD9" w:rsidR="00CE66B3" w:rsidRPr="00E27DFA" w:rsidRDefault="003B2B3B" w:rsidP="009E69C7">
      <w:pPr>
        <w:pStyle w:val="ListParagraph"/>
        <w:numPr>
          <w:ilvl w:val="0"/>
          <w:numId w:val="2"/>
        </w:numPr>
      </w:pPr>
      <w:r>
        <w:t>Experiments 1 and 3</w:t>
      </w:r>
      <w:r w:rsidRPr="00E27DFA">
        <w:t xml:space="preserve">: 0 = pre-verbal adverb, 1 = post-verbal adverb, </w:t>
      </w:r>
      <w:r>
        <w:t xml:space="preserve">2 = </w:t>
      </w:r>
      <w:r w:rsidRPr="00E27DFA">
        <w:t xml:space="preserve">another structure. The latter included: other structures; a change of mind in target (e.g. </w:t>
      </w:r>
      <w:r w:rsidRPr="00E27DFA">
        <w:rPr>
          <w:i/>
        </w:rPr>
        <w:t>The snake hi…the snake fearfully hissed</w:t>
      </w:r>
      <w:r w:rsidRPr="00E27DFA">
        <w:t xml:space="preserve">); target followed incorrectly produced prime or change of mind prime (e.g. </w:t>
      </w:r>
      <w:r w:rsidRPr="00E27DFA">
        <w:rPr>
          <w:i/>
          <w:iCs/>
        </w:rPr>
        <w:t>The cowboy profu…sweated profusely</w:t>
      </w:r>
      <w:r w:rsidRPr="00E27DFA">
        <w:t xml:space="preserve">); target’s verb embedded (e.g. </w:t>
      </w:r>
      <w:r w:rsidRPr="00E27DFA">
        <w:rPr>
          <w:i/>
          <w:iCs/>
        </w:rPr>
        <w:t>The sheep constantly tried to knit</w:t>
      </w:r>
      <w:r w:rsidRPr="00E27DFA">
        <w:t>); for no verb repetition conditions only: prime’s verb repeated in target; for adverb repetition conditions only: unintended adverb used in target or target followed prime with unintended adverb; target adverb appeared with two verbs which formed conjunction before or after the second verb in conjunction (if adverb appeared before or after the first verb in conjunction, it was coded appropriately); target contained verb in passive voice</w:t>
      </w:r>
      <w:r>
        <w:t>.</w:t>
      </w:r>
    </w:p>
    <w:p w14:paraId="685537D9" w14:textId="28AA856D" w:rsidR="00591502" w:rsidRPr="00E27DFA" w:rsidRDefault="00287410" w:rsidP="00591502">
      <w:pPr>
        <w:pStyle w:val="ListParagraph"/>
        <w:numPr>
          <w:ilvl w:val="0"/>
          <w:numId w:val="2"/>
        </w:numPr>
      </w:pPr>
      <w:r>
        <w:t>Experiments 2 and 4</w:t>
      </w:r>
      <w:r w:rsidR="00CE66B3" w:rsidRPr="00E27DFA">
        <w:t>:</w:t>
      </w:r>
      <w:r w:rsidR="00E451BD" w:rsidRPr="00E27DFA">
        <w:t xml:space="preserve"> </w:t>
      </w:r>
      <w:r w:rsidR="00CE66B3" w:rsidRPr="00E27DFA">
        <w:t>0 = TP in s</w:t>
      </w:r>
      <w:r w:rsidR="00E451BD" w:rsidRPr="00E27DFA">
        <w:t xml:space="preserve">entence-initial </w:t>
      </w:r>
      <w:r w:rsidR="00CE66B3" w:rsidRPr="00E27DFA">
        <w:t xml:space="preserve">position, 1 = TP in </w:t>
      </w:r>
      <w:r w:rsidR="00E451BD" w:rsidRPr="00E27DFA">
        <w:t xml:space="preserve">sentence-final </w:t>
      </w:r>
      <w:r w:rsidR="00CE66B3" w:rsidRPr="00E27DFA">
        <w:t xml:space="preserve">position, </w:t>
      </w:r>
      <w:r>
        <w:t xml:space="preserve">2 = </w:t>
      </w:r>
      <w:r w:rsidR="00CE66B3" w:rsidRPr="00E27DFA">
        <w:t>another</w:t>
      </w:r>
      <w:r w:rsidR="00E451BD" w:rsidRPr="00E27DFA">
        <w:t xml:space="preserve"> structure</w:t>
      </w:r>
      <w:r w:rsidR="00834CD6" w:rsidRPr="00E27DFA">
        <w:t xml:space="preserve">. The latter </w:t>
      </w:r>
      <w:r w:rsidR="00591502" w:rsidRPr="00E27DFA">
        <w:t>included</w:t>
      </w:r>
      <w:r w:rsidR="00834CD6" w:rsidRPr="00E27DFA">
        <w:t xml:space="preserve">: </w:t>
      </w:r>
      <w:r w:rsidR="00A723F6" w:rsidRPr="00E27DFA">
        <w:t>other</w:t>
      </w:r>
      <w:r w:rsidR="00834CD6" w:rsidRPr="00E27DFA">
        <w:t xml:space="preserve"> structures; change of mind </w:t>
      </w:r>
      <w:r w:rsidR="00D30F35" w:rsidRPr="00E27DFA">
        <w:t xml:space="preserve">in target </w:t>
      </w:r>
      <w:r w:rsidR="00834CD6" w:rsidRPr="00E27DFA">
        <w:t xml:space="preserve">(e.g. </w:t>
      </w:r>
      <w:r w:rsidR="00834CD6" w:rsidRPr="00E27DFA">
        <w:rPr>
          <w:i/>
          <w:iCs/>
        </w:rPr>
        <w:t>After a pause the tiger…the tiger jumped after a pause</w:t>
      </w:r>
      <w:r w:rsidR="00834CD6" w:rsidRPr="00E27DFA">
        <w:t>); target</w:t>
      </w:r>
      <w:r w:rsidR="001D47F5" w:rsidRPr="00E27DFA">
        <w:t>s</w:t>
      </w:r>
      <w:r w:rsidR="00834CD6" w:rsidRPr="00E27DFA">
        <w:t xml:space="preserve"> </w:t>
      </w:r>
      <w:r w:rsidR="00591502" w:rsidRPr="00E27DFA">
        <w:t>follow</w:t>
      </w:r>
      <w:r>
        <w:t>ing</w:t>
      </w:r>
      <w:r w:rsidR="00591502" w:rsidRPr="00E27DFA">
        <w:t xml:space="preserve"> </w:t>
      </w:r>
      <w:r w:rsidR="00834CD6" w:rsidRPr="00E27DFA">
        <w:t xml:space="preserve">incorrectly produced primes or primes with change of mind; </w:t>
      </w:r>
      <w:r w:rsidR="00EB7E32" w:rsidRPr="00E27DFA">
        <w:t xml:space="preserve">target’s verb embedded (e.g. </w:t>
      </w:r>
      <w:r w:rsidR="00EB7E32" w:rsidRPr="00E27DFA">
        <w:rPr>
          <w:i/>
          <w:iCs/>
        </w:rPr>
        <w:t>The sailor had to shave in the morning</w:t>
      </w:r>
      <w:r w:rsidR="00EB7E32" w:rsidRPr="00E27DFA">
        <w:rPr>
          <w:iCs/>
        </w:rPr>
        <w:t>)</w:t>
      </w:r>
      <w:r w:rsidR="00EB7E32" w:rsidRPr="00E27DFA">
        <w:rPr>
          <w:i/>
          <w:iCs/>
        </w:rPr>
        <w:t xml:space="preserve">; </w:t>
      </w:r>
      <w:r w:rsidR="00834CD6" w:rsidRPr="00E27DFA">
        <w:t>target contain</w:t>
      </w:r>
      <w:r w:rsidR="00591502" w:rsidRPr="00E27DFA">
        <w:t>ed</w:t>
      </w:r>
      <w:r w:rsidR="00834CD6" w:rsidRPr="00E27DFA">
        <w:t xml:space="preserve"> two adjuncts – one in sentence-initial position and one in sentence final position (e.g. </w:t>
      </w:r>
      <w:r w:rsidR="00834CD6" w:rsidRPr="00E27DFA">
        <w:rPr>
          <w:i/>
          <w:iCs/>
        </w:rPr>
        <w:t>At Christmas the penguin skied on the mountains</w:t>
      </w:r>
      <w:r w:rsidR="00834CD6" w:rsidRPr="00E27DFA">
        <w:t xml:space="preserve">); </w:t>
      </w:r>
      <w:r w:rsidR="00A4602C" w:rsidRPr="00E27DFA">
        <w:t>for no verb repetition conditions only:</w:t>
      </w:r>
      <w:r w:rsidR="001D47F5" w:rsidRPr="00E27DFA">
        <w:t xml:space="preserve"> prime’s verb repeated in target; </w:t>
      </w:r>
      <w:r w:rsidR="00A723F6" w:rsidRPr="00E27DFA">
        <w:t xml:space="preserve">for repetition conditions only: target followed prime with unintended verb; </w:t>
      </w:r>
      <w:r w:rsidR="00834CD6" w:rsidRPr="00E27DFA">
        <w:t xml:space="preserve">for </w:t>
      </w:r>
      <w:r>
        <w:t>Experiment 4</w:t>
      </w:r>
      <w:r w:rsidR="00412FAF" w:rsidRPr="00E27DFA">
        <w:t xml:space="preserve">, repetition </w:t>
      </w:r>
      <w:r w:rsidR="00834CD6" w:rsidRPr="00E27DFA">
        <w:t>conditions only: unintended TP used in target, or target follows prime with unintended TP</w:t>
      </w:r>
      <w:r w:rsidR="003B2B3B">
        <w:t>.</w:t>
      </w:r>
    </w:p>
    <w:p w14:paraId="1929B63E" w14:textId="30CD6D8E" w:rsidR="00E451BD" w:rsidRPr="00E27DFA" w:rsidRDefault="00E451BD" w:rsidP="00E16CC4">
      <w:r w:rsidRPr="00E27DFA">
        <w:t>TargetVerb</w:t>
      </w:r>
      <w:r w:rsidR="00FD1FE1" w:rsidRPr="00E27DFA">
        <w:t xml:space="preserve"> (</w:t>
      </w:r>
      <w:r w:rsidR="00D7664E">
        <w:t>Experiments 1 and 2</w:t>
      </w:r>
      <w:r w:rsidR="003B2B3B">
        <w:t xml:space="preserve"> only</w:t>
      </w:r>
      <w:r w:rsidR="00FD1FE1" w:rsidRPr="00E27DFA">
        <w:t xml:space="preserve">): </w:t>
      </w:r>
      <w:r w:rsidRPr="00E27DFA">
        <w:t>1 = intended verb used (applied to both repetition and no-repetition conditions</w:t>
      </w:r>
      <w:r w:rsidR="00960F3C" w:rsidRPr="00E27DFA">
        <w:t>)</w:t>
      </w:r>
      <w:r w:rsidRPr="00E27DFA">
        <w:t xml:space="preserve">; 0 = </w:t>
      </w:r>
      <w:r w:rsidR="00960F3C" w:rsidRPr="00E27DFA">
        <w:t xml:space="preserve">unintended </w:t>
      </w:r>
      <w:r w:rsidRPr="00E27DFA">
        <w:t>verb used</w:t>
      </w:r>
      <w:r w:rsidR="00960F3C" w:rsidRPr="00E27DFA">
        <w:t xml:space="preserve">, </w:t>
      </w:r>
      <w:r w:rsidRPr="00E27DFA">
        <w:t xml:space="preserve">repetition conditions; 2 = </w:t>
      </w:r>
      <w:r w:rsidR="00960F3C" w:rsidRPr="00E27DFA">
        <w:t xml:space="preserve">unintended </w:t>
      </w:r>
      <w:r w:rsidRPr="00E27DFA">
        <w:t xml:space="preserve">verb </w:t>
      </w:r>
      <w:r w:rsidR="00960F3C" w:rsidRPr="00E27DFA">
        <w:t xml:space="preserve">used, </w:t>
      </w:r>
      <w:r w:rsidRPr="00E27DFA">
        <w:t>n</w:t>
      </w:r>
      <w:r w:rsidR="00960F3C" w:rsidRPr="00E27DFA">
        <w:t xml:space="preserve">o </w:t>
      </w:r>
      <w:r w:rsidRPr="00E27DFA">
        <w:t>verb repetition condition</w:t>
      </w:r>
      <w:r w:rsidR="00960F3C" w:rsidRPr="00E27DFA">
        <w:t>s</w:t>
      </w:r>
      <w:r w:rsidR="003B2B3B">
        <w:t>.</w:t>
      </w:r>
    </w:p>
    <w:p w14:paraId="26011CF1" w14:textId="53F0BAF3" w:rsidR="005D010C" w:rsidRPr="00E27DFA" w:rsidRDefault="005D010C" w:rsidP="009E69C7">
      <w:r w:rsidRPr="00E27DFA">
        <w:t>Additional</w:t>
      </w:r>
      <w:r w:rsidR="00654E22" w:rsidRPr="00E27DFA">
        <w:t>Element</w:t>
      </w:r>
      <w:r w:rsidR="00E27DFA" w:rsidRPr="00E27DFA">
        <w:t xml:space="preserve">: </w:t>
      </w:r>
      <w:r w:rsidRPr="00E27DFA">
        <w:t xml:space="preserve">1 = additional adjunct/modifier </w:t>
      </w:r>
      <w:r w:rsidR="0053492B" w:rsidRPr="00E27DFA">
        <w:t>in target</w:t>
      </w:r>
      <w:r w:rsidR="007A7ED6" w:rsidRPr="00E27DFA">
        <w:t xml:space="preserve"> (e.g. </w:t>
      </w:r>
      <w:r w:rsidR="007A7ED6" w:rsidRPr="00E27DFA">
        <w:rPr>
          <w:i/>
        </w:rPr>
        <w:t>The mermaid dived into the water in the morning</w:t>
      </w:r>
      <w:r w:rsidR="008D3925" w:rsidRPr="00E27DFA">
        <w:rPr>
          <w:i/>
        </w:rPr>
        <w:t>/The mermaid eventually dived into the sea</w:t>
      </w:r>
      <w:r w:rsidR="0053492B" w:rsidRPr="00E27DFA">
        <w:t>)</w:t>
      </w:r>
      <w:r w:rsidR="003B2B3B">
        <w:t>.</w:t>
      </w:r>
    </w:p>
    <w:p w14:paraId="66942374" w14:textId="3A026C43" w:rsidR="007C504F" w:rsidRDefault="007C504F" w:rsidP="009E69C7">
      <w:r>
        <w:t xml:space="preserve">Transitive: 1 = </w:t>
      </w:r>
      <w:r w:rsidR="003B2B3B">
        <w:t>T</w:t>
      </w:r>
      <w:r>
        <w:t xml:space="preserve">arget verb followed by direct object (e.g. </w:t>
      </w:r>
      <w:r w:rsidRPr="007C504F">
        <w:rPr>
          <w:i/>
        </w:rPr>
        <w:t>The cow drunk water every night</w:t>
      </w:r>
      <w:r w:rsidR="00E27DFA">
        <w:rPr>
          <w:i/>
        </w:rPr>
        <w:t>/The cow cautiously drunk water</w:t>
      </w:r>
      <w:r>
        <w:t>)</w:t>
      </w:r>
      <w:r w:rsidR="003B2B3B">
        <w:t>.</w:t>
      </w:r>
    </w:p>
    <w:p w14:paraId="159E88C2" w14:textId="3F27B5AE" w:rsidR="00945620" w:rsidRDefault="00945620" w:rsidP="009E69C7">
      <w:r>
        <w:t xml:space="preserve">Sentence: </w:t>
      </w:r>
      <w:r w:rsidR="003B2B3B">
        <w:t>P</w:t>
      </w:r>
      <w:r>
        <w:t>rime or target sentence presented to participants</w:t>
      </w:r>
      <w:r w:rsidR="003B2B3B">
        <w:t>.</w:t>
      </w:r>
    </w:p>
    <w:p w14:paraId="41E46ADD" w14:textId="3117FB6E" w:rsidR="00C02AB9" w:rsidRDefault="00C02AB9" w:rsidP="009E69C7">
      <w:r>
        <w:t xml:space="preserve">Picture: </w:t>
      </w:r>
      <w:r w:rsidR="003B2B3B">
        <w:t>N</w:t>
      </w:r>
      <w:r>
        <w:t>ame of picture file viewed by participants in primes and targets containing the description of the image</w:t>
      </w:r>
    </w:p>
    <w:p w14:paraId="70B5ACE8" w14:textId="53BA07F9" w:rsidR="00C02AB9" w:rsidRDefault="00C02AB9" w:rsidP="009E69C7">
      <w:r>
        <w:t xml:space="preserve">Order: </w:t>
      </w:r>
      <w:r w:rsidR="003B2B3B">
        <w:t>O</w:t>
      </w:r>
      <w:r>
        <w:t>rder of item presentation</w:t>
      </w:r>
    </w:p>
    <w:p w14:paraId="5DC5DCBD" w14:textId="3CA839D5" w:rsidR="00945620" w:rsidRDefault="00945620" w:rsidP="009E69C7">
      <w:r>
        <w:t xml:space="preserve">PrimeTarget: </w:t>
      </w:r>
      <w:r w:rsidR="003B2B3B">
        <w:t>I</w:t>
      </w:r>
      <w:r>
        <w:t>ndicates whether the trial was a prime (1) or a target (2)</w:t>
      </w:r>
    </w:p>
    <w:p w14:paraId="5C39F3FF" w14:textId="76D7DDFF" w:rsidR="00A055EF" w:rsidRDefault="00826E65">
      <w:r>
        <w:lastRenderedPageBreak/>
        <w:t xml:space="preserve">Item: </w:t>
      </w:r>
      <w:r w:rsidR="003B2B3B">
        <w:t>I</w:t>
      </w:r>
      <w:r>
        <w:t>tem number</w:t>
      </w:r>
    </w:p>
    <w:p w14:paraId="02A79458" w14:textId="77777777" w:rsidR="00D7664E" w:rsidRDefault="00D7664E"/>
    <w:p w14:paraId="444DF915" w14:textId="77777777" w:rsidR="0092338B" w:rsidRDefault="0092338B">
      <w:r>
        <w:rPr>
          <w:b/>
        </w:rPr>
        <w:t>Coding</w:t>
      </w:r>
    </w:p>
    <w:p w14:paraId="44F6EBB1" w14:textId="61DDA74D" w:rsidR="00E27DFA" w:rsidRDefault="003B2B3B" w:rsidP="00063CCE">
      <w:r>
        <w:t>Experiments 1 and 3: a target completion was scored as pre-verbal (“0” in Code column)</w:t>
      </w:r>
      <w:r w:rsidRPr="0092338B">
        <w:t xml:space="preserve"> if </w:t>
      </w:r>
      <w:r>
        <w:t xml:space="preserve">the adverb appeared before the verb (e.g. </w:t>
      </w:r>
      <w:r w:rsidRPr="00063CCE">
        <w:rPr>
          <w:i/>
        </w:rPr>
        <w:t>The cow cautiously drank</w:t>
      </w:r>
      <w:r>
        <w:t xml:space="preserve">). </w:t>
      </w:r>
      <w:r w:rsidRPr="0092338B">
        <w:t xml:space="preserve">It was scored as </w:t>
      </w:r>
      <w:r>
        <w:t xml:space="preserve">post-verbal (“1” in Code column) if the adverb appeared after the verb (e.g. </w:t>
      </w:r>
      <w:r w:rsidRPr="00063CCE">
        <w:rPr>
          <w:i/>
        </w:rPr>
        <w:t>The cow drank cautiously</w:t>
      </w:r>
      <w:r>
        <w:t>).</w:t>
      </w:r>
      <w:r w:rsidR="00063CCE">
        <w:t xml:space="preserve"> </w:t>
      </w:r>
      <w:r>
        <w:t>Experiments 2 and 4</w:t>
      </w:r>
      <w:r w:rsidR="00E27DFA">
        <w:t>: a</w:t>
      </w:r>
      <w:r w:rsidR="0092338B">
        <w:t xml:space="preserve"> </w:t>
      </w:r>
      <w:r w:rsidR="00303C2F">
        <w:t xml:space="preserve">target </w:t>
      </w:r>
      <w:r w:rsidR="0092338B">
        <w:t xml:space="preserve">completion was scored as </w:t>
      </w:r>
      <w:r w:rsidR="00945620">
        <w:t>TP-first</w:t>
      </w:r>
      <w:r w:rsidR="0092338B">
        <w:t xml:space="preserve"> (</w:t>
      </w:r>
      <w:r w:rsidR="00303C2F">
        <w:t>“</w:t>
      </w:r>
      <w:r w:rsidR="00945620">
        <w:t>0</w:t>
      </w:r>
      <w:r w:rsidR="00303C2F">
        <w:t>” in Code column</w:t>
      </w:r>
      <w:r w:rsidR="0092338B">
        <w:t>)</w:t>
      </w:r>
      <w:r w:rsidR="0092338B" w:rsidRPr="0092338B">
        <w:t xml:space="preserve"> if </w:t>
      </w:r>
      <w:r w:rsidR="00303C2F">
        <w:t xml:space="preserve">the </w:t>
      </w:r>
      <w:r w:rsidR="00945620">
        <w:t>TP adjunct appeared sentence-initially</w:t>
      </w:r>
      <w:r w:rsidR="00303C2F">
        <w:t xml:space="preserve"> </w:t>
      </w:r>
      <w:r w:rsidR="00101E10">
        <w:t>(</w:t>
      </w:r>
      <w:r w:rsidR="00303C2F">
        <w:t xml:space="preserve">e.g. </w:t>
      </w:r>
      <w:r w:rsidR="00945620" w:rsidRPr="00E27DFA">
        <w:rPr>
          <w:i/>
        </w:rPr>
        <w:t>Every night the cow drank</w:t>
      </w:r>
      <w:r w:rsidR="00101E10">
        <w:t>).</w:t>
      </w:r>
      <w:r w:rsidR="00303C2F">
        <w:t xml:space="preserve"> </w:t>
      </w:r>
      <w:r w:rsidR="0092338B" w:rsidRPr="0092338B">
        <w:t xml:space="preserve">It was scored as </w:t>
      </w:r>
      <w:r w:rsidR="00416378">
        <w:t xml:space="preserve">TP-last </w:t>
      </w:r>
      <w:r w:rsidR="00303C2F">
        <w:t xml:space="preserve"> (“</w:t>
      </w:r>
      <w:r w:rsidR="00416378">
        <w:t>1</w:t>
      </w:r>
      <w:r w:rsidR="00303C2F">
        <w:t xml:space="preserve">” in Code column) if </w:t>
      </w:r>
      <w:r w:rsidR="00416378">
        <w:t xml:space="preserve">the TP adjunct appeared sentence-finally </w:t>
      </w:r>
      <w:r w:rsidR="00101E10">
        <w:t>(</w:t>
      </w:r>
      <w:r w:rsidR="0082248E">
        <w:t xml:space="preserve">e.g. </w:t>
      </w:r>
      <w:r w:rsidR="00416378" w:rsidRPr="00E27DFA">
        <w:rPr>
          <w:i/>
        </w:rPr>
        <w:t>The cow drank every night</w:t>
      </w:r>
      <w:r w:rsidR="00101E10">
        <w:t>).</w:t>
      </w:r>
    </w:p>
    <w:sectPr w:rsidR="00E27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2B9"/>
    <w:multiLevelType w:val="hybridMultilevel"/>
    <w:tmpl w:val="3BCA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A4FB9"/>
    <w:multiLevelType w:val="hybridMultilevel"/>
    <w:tmpl w:val="7558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92E92"/>
    <w:multiLevelType w:val="hybridMultilevel"/>
    <w:tmpl w:val="8346873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A8"/>
    <w:rsid w:val="00001D77"/>
    <w:rsid w:val="000167C4"/>
    <w:rsid w:val="00034967"/>
    <w:rsid w:val="0005024E"/>
    <w:rsid w:val="00050340"/>
    <w:rsid w:val="00063CCE"/>
    <w:rsid w:val="00074ABD"/>
    <w:rsid w:val="000A3281"/>
    <w:rsid w:val="000A35C7"/>
    <w:rsid w:val="000F06C6"/>
    <w:rsid w:val="000F4C5B"/>
    <w:rsid w:val="00101E10"/>
    <w:rsid w:val="00121130"/>
    <w:rsid w:val="00124476"/>
    <w:rsid w:val="00135FAA"/>
    <w:rsid w:val="00144822"/>
    <w:rsid w:val="0016074F"/>
    <w:rsid w:val="001767DA"/>
    <w:rsid w:val="001947E0"/>
    <w:rsid w:val="001B2A92"/>
    <w:rsid w:val="001C1209"/>
    <w:rsid w:val="001D005D"/>
    <w:rsid w:val="001D3D77"/>
    <w:rsid w:val="001D47F5"/>
    <w:rsid w:val="001E3330"/>
    <w:rsid w:val="001F00C1"/>
    <w:rsid w:val="00205553"/>
    <w:rsid w:val="002238F6"/>
    <w:rsid w:val="00267D9B"/>
    <w:rsid w:val="00287410"/>
    <w:rsid w:val="00290AFE"/>
    <w:rsid w:val="002A276B"/>
    <w:rsid w:val="002B65EA"/>
    <w:rsid w:val="002C7657"/>
    <w:rsid w:val="00303C2F"/>
    <w:rsid w:val="003121CB"/>
    <w:rsid w:val="00333175"/>
    <w:rsid w:val="00347BFF"/>
    <w:rsid w:val="00361276"/>
    <w:rsid w:val="00377F0F"/>
    <w:rsid w:val="003A5AC5"/>
    <w:rsid w:val="003B2B3B"/>
    <w:rsid w:val="003B3C82"/>
    <w:rsid w:val="003E4205"/>
    <w:rsid w:val="003E7E67"/>
    <w:rsid w:val="00403863"/>
    <w:rsid w:val="00406CC8"/>
    <w:rsid w:val="00412FAF"/>
    <w:rsid w:val="00414A0E"/>
    <w:rsid w:val="00416378"/>
    <w:rsid w:val="00420116"/>
    <w:rsid w:val="00422A7E"/>
    <w:rsid w:val="00433AF7"/>
    <w:rsid w:val="00490604"/>
    <w:rsid w:val="0049151D"/>
    <w:rsid w:val="004D0639"/>
    <w:rsid w:val="00500F8C"/>
    <w:rsid w:val="0051255A"/>
    <w:rsid w:val="0053492B"/>
    <w:rsid w:val="005677F1"/>
    <w:rsid w:val="00585B59"/>
    <w:rsid w:val="00587923"/>
    <w:rsid w:val="00591502"/>
    <w:rsid w:val="005B67EF"/>
    <w:rsid w:val="005D010C"/>
    <w:rsid w:val="005F6250"/>
    <w:rsid w:val="0062397D"/>
    <w:rsid w:val="00637D85"/>
    <w:rsid w:val="00654E22"/>
    <w:rsid w:val="00655256"/>
    <w:rsid w:val="00684A3C"/>
    <w:rsid w:val="006A7364"/>
    <w:rsid w:val="006B752F"/>
    <w:rsid w:val="006D223A"/>
    <w:rsid w:val="006D408A"/>
    <w:rsid w:val="006E3D78"/>
    <w:rsid w:val="006F7A41"/>
    <w:rsid w:val="007501DB"/>
    <w:rsid w:val="0075356F"/>
    <w:rsid w:val="00763F5D"/>
    <w:rsid w:val="00772D7F"/>
    <w:rsid w:val="00781385"/>
    <w:rsid w:val="0078788C"/>
    <w:rsid w:val="0079412C"/>
    <w:rsid w:val="007A505A"/>
    <w:rsid w:val="007A7ED6"/>
    <w:rsid w:val="007B423D"/>
    <w:rsid w:val="007C504F"/>
    <w:rsid w:val="007C61D6"/>
    <w:rsid w:val="007E3403"/>
    <w:rsid w:val="008030B4"/>
    <w:rsid w:val="0081606C"/>
    <w:rsid w:val="0082248E"/>
    <w:rsid w:val="00826E65"/>
    <w:rsid w:val="00834CD6"/>
    <w:rsid w:val="00835712"/>
    <w:rsid w:val="00874267"/>
    <w:rsid w:val="0087706F"/>
    <w:rsid w:val="00884C32"/>
    <w:rsid w:val="00897D3F"/>
    <w:rsid w:val="008A0544"/>
    <w:rsid w:val="008C31D3"/>
    <w:rsid w:val="008D3925"/>
    <w:rsid w:val="008F64C6"/>
    <w:rsid w:val="008F7ABE"/>
    <w:rsid w:val="00912373"/>
    <w:rsid w:val="0092338B"/>
    <w:rsid w:val="00945620"/>
    <w:rsid w:val="00960F3C"/>
    <w:rsid w:val="009728C8"/>
    <w:rsid w:val="009C7B6C"/>
    <w:rsid w:val="009D076B"/>
    <w:rsid w:val="009E69C7"/>
    <w:rsid w:val="00A055EF"/>
    <w:rsid w:val="00A25D26"/>
    <w:rsid w:val="00A4602C"/>
    <w:rsid w:val="00A707E9"/>
    <w:rsid w:val="00A723F6"/>
    <w:rsid w:val="00A737B4"/>
    <w:rsid w:val="00AA4397"/>
    <w:rsid w:val="00AB5DC8"/>
    <w:rsid w:val="00AC60A8"/>
    <w:rsid w:val="00AC7AD6"/>
    <w:rsid w:val="00AF6033"/>
    <w:rsid w:val="00B278B9"/>
    <w:rsid w:val="00B74EA7"/>
    <w:rsid w:val="00B773E7"/>
    <w:rsid w:val="00BD1E64"/>
    <w:rsid w:val="00BE6045"/>
    <w:rsid w:val="00BE779E"/>
    <w:rsid w:val="00C02AB9"/>
    <w:rsid w:val="00C12F9B"/>
    <w:rsid w:val="00C17B28"/>
    <w:rsid w:val="00C35374"/>
    <w:rsid w:val="00C4157C"/>
    <w:rsid w:val="00C81871"/>
    <w:rsid w:val="00CA58BE"/>
    <w:rsid w:val="00CC02DA"/>
    <w:rsid w:val="00CE66B3"/>
    <w:rsid w:val="00D30F35"/>
    <w:rsid w:val="00D4221D"/>
    <w:rsid w:val="00D72BEA"/>
    <w:rsid w:val="00D7664E"/>
    <w:rsid w:val="00D940EB"/>
    <w:rsid w:val="00DD1FA8"/>
    <w:rsid w:val="00DF625F"/>
    <w:rsid w:val="00E010CB"/>
    <w:rsid w:val="00E07FD4"/>
    <w:rsid w:val="00E16CC4"/>
    <w:rsid w:val="00E27DFA"/>
    <w:rsid w:val="00E451BD"/>
    <w:rsid w:val="00E52D8E"/>
    <w:rsid w:val="00E761EA"/>
    <w:rsid w:val="00EB7E32"/>
    <w:rsid w:val="00EC5142"/>
    <w:rsid w:val="00F05564"/>
    <w:rsid w:val="00F17EBC"/>
    <w:rsid w:val="00F241A2"/>
    <w:rsid w:val="00F30751"/>
    <w:rsid w:val="00F36864"/>
    <w:rsid w:val="00F37872"/>
    <w:rsid w:val="00F611E0"/>
    <w:rsid w:val="00F90367"/>
    <w:rsid w:val="00F940D1"/>
    <w:rsid w:val="00F95382"/>
    <w:rsid w:val="00FB0956"/>
    <w:rsid w:val="00FB7E07"/>
    <w:rsid w:val="00FC6317"/>
    <w:rsid w:val="00FD1FE1"/>
    <w:rsid w:val="00FD69F3"/>
    <w:rsid w:val="00FE1C1B"/>
    <w:rsid w:val="1629CCC6"/>
    <w:rsid w:val="1C07FFFD"/>
    <w:rsid w:val="461FC3E9"/>
    <w:rsid w:val="4D51AB3F"/>
    <w:rsid w:val="58496E01"/>
    <w:rsid w:val="60B7648F"/>
    <w:rsid w:val="6D45568D"/>
    <w:rsid w:val="71B1440E"/>
    <w:rsid w:val="734D146F"/>
    <w:rsid w:val="79238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5ADE"/>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Roger van Gompel (Staff)</cp:lastModifiedBy>
  <cp:revision>29</cp:revision>
  <dcterms:created xsi:type="dcterms:W3CDTF">2022-07-14T13:33:00Z</dcterms:created>
  <dcterms:modified xsi:type="dcterms:W3CDTF">2022-07-19T09:43:00Z</dcterms:modified>
</cp:coreProperties>
</file>