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C1D3" w14:textId="17CC92A2" w:rsidR="00E16C9A" w:rsidRPr="00331DA8" w:rsidRDefault="00372564" w:rsidP="00331DA8">
      <w:pPr>
        <w:jc w:val="both"/>
        <w:rPr>
          <w:b/>
          <w:bCs/>
          <w:sz w:val="24"/>
          <w:szCs w:val="24"/>
        </w:rPr>
      </w:pPr>
      <w:r>
        <w:rPr>
          <w:b/>
          <w:bCs/>
          <w:sz w:val="24"/>
          <w:szCs w:val="24"/>
        </w:rPr>
        <w:t xml:space="preserve">KCL </w:t>
      </w:r>
      <w:r w:rsidR="00E16C9A" w:rsidRPr="00331DA8">
        <w:rPr>
          <w:b/>
          <w:bCs/>
          <w:sz w:val="24"/>
          <w:szCs w:val="24"/>
        </w:rPr>
        <w:t>interview schedule T2</w:t>
      </w:r>
    </w:p>
    <w:p w14:paraId="70A67EEF" w14:textId="46774076" w:rsidR="00E16C9A" w:rsidRDefault="00E16C9A" w:rsidP="00331DA8">
      <w:pPr>
        <w:jc w:val="both"/>
      </w:pPr>
      <w:r>
        <w:t>Intro: Thank participant for taking part, reiterate aims/purpose of the interview, confidentiality, anonymity and right to withdraw. Participant does not have to answer any questions he does not want to. Remind participant about consent forms/info sheet and that interview is being recorded and will be transcribed as part of data collection.</w:t>
      </w:r>
    </w:p>
    <w:p w14:paraId="3E609B5F" w14:textId="18709C1D" w:rsidR="00E16C9A" w:rsidRDefault="00E16C9A" w:rsidP="00331DA8">
      <w:pPr>
        <w:jc w:val="both"/>
      </w:pPr>
      <w:r>
        <w:t>Three parts:</w:t>
      </w:r>
    </w:p>
    <w:p w14:paraId="1B3571CB" w14:textId="77777777" w:rsidR="00E16C9A" w:rsidRDefault="00E16C9A" w:rsidP="00331DA8">
      <w:pPr>
        <w:jc w:val="both"/>
      </w:pPr>
      <w:r>
        <w:t>·       Collaboration</w:t>
      </w:r>
    </w:p>
    <w:p w14:paraId="6C5B29E6" w14:textId="77777777" w:rsidR="00E16C9A" w:rsidRDefault="00E16C9A" w:rsidP="00331DA8">
      <w:pPr>
        <w:jc w:val="both"/>
      </w:pPr>
      <w:r>
        <w:t>·       User-led orgs and Ostrom’s principles</w:t>
      </w:r>
    </w:p>
    <w:p w14:paraId="00633C64" w14:textId="77777777" w:rsidR="00E16C9A" w:rsidRDefault="00E16C9A" w:rsidP="00331DA8">
      <w:pPr>
        <w:jc w:val="both"/>
      </w:pPr>
      <w:r>
        <w:t>·       Wrapping up</w:t>
      </w:r>
    </w:p>
    <w:p w14:paraId="7A108817" w14:textId="77777777" w:rsidR="00E16C9A" w:rsidRDefault="00E16C9A" w:rsidP="00331DA8">
      <w:pPr>
        <w:jc w:val="both"/>
      </w:pPr>
      <w:r>
        <w:t xml:space="preserve">  </w:t>
      </w:r>
    </w:p>
    <w:p w14:paraId="6741CA4C" w14:textId="00D961C7" w:rsidR="00E16C9A" w:rsidRPr="00E16C9A" w:rsidRDefault="00E16C9A" w:rsidP="00331DA8">
      <w:pPr>
        <w:jc w:val="both"/>
        <w:rPr>
          <w:b/>
          <w:bCs/>
        </w:rPr>
      </w:pPr>
      <w:r w:rsidRPr="00E16C9A">
        <w:rPr>
          <w:b/>
          <w:bCs/>
        </w:rPr>
        <w:t>Collaboration</w:t>
      </w:r>
    </w:p>
    <w:p w14:paraId="61FABC12" w14:textId="3AE37E08" w:rsidR="00E16C9A" w:rsidRDefault="00E16C9A" w:rsidP="00331DA8">
      <w:pPr>
        <w:jc w:val="both"/>
      </w:pPr>
      <w:r>
        <w:t>1. Can you share your reflections on the discussions at the recent J</w:t>
      </w:r>
      <w:r w:rsidR="00796D65">
        <w:t xml:space="preserve">oint Interpretive Forum (JIF) </w:t>
      </w:r>
      <w:r>
        <w:t>meeting? How do you feel now about the relationship between King’s College London (KCL) and Shaping Our Lives?</w:t>
      </w:r>
    </w:p>
    <w:p w14:paraId="6B0DDF0B" w14:textId="77777777" w:rsidR="00E16C9A" w:rsidRPr="00E16C9A" w:rsidRDefault="00E16C9A" w:rsidP="00331DA8">
      <w:pPr>
        <w:jc w:val="both"/>
        <w:rPr>
          <w:i/>
          <w:iCs/>
        </w:rPr>
      </w:pPr>
      <w:r w:rsidRPr="00E16C9A">
        <w:rPr>
          <w:i/>
          <w:iCs/>
        </w:rPr>
        <w:t>Prompt: How are (are?) they influencing each other? If so in what way/s? Would you describe it as a supportive and mutually beneficial relationship?</w:t>
      </w:r>
    </w:p>
    <w:p w14:paraId="0E32A767" w14:textId="77777777" w:rsidR="00E16C9A" w:rsidRDefault="00E16C9A" w:rsidP="00331DA8">
      <w:pPr>
        <w:jc w:val="both"/>
      </w:pPr>
    </w:p>
    <w:p w14:paraId="484CDE61" w14:textId="77777777" w:rsidR="00E16C9A" w:rsidRDefault="00E16C9A" w:rsidP="00331DA8">
      <w:pPr>
        <w:jc w:val="both"/>
      </w:pPr>
      <w:r>
        <w:t>2. In your view, what is the purpose of the KCL working group? What was the rationale for establishing this group during the project? Is it fulfilling this purpose?</w:t>
      </w:r>
    </w:p>
    <w:p w14:paraId="47FBFF69" w14:textId="77777777" w:rsidR="00E16C9A" w:rsidRPr="00E16C9A" w:rsidRDefault="00E16C9A" w:rsidP="00331DA8">
      <w:pPr>
        <w:jc w:val="both"/>
        <w:rPr>
          <w:i/>
          <w:iCs/>
        </w:rPr>
      </w:pPr>
      <w:r w:rsidRPr="00E16C9A">
        <w:rPr>
          <w:i/>
          <w:iCs/>
        </w:rPr>
        <w:t>Prompt: e.g., if the purpose of the IIM working group is to deliver on the National Lottery funded aims in the design of a new service, what is the aim of the KCL group? Can you describe this to me?</w:t>
      </w:r>
    </w:p>
    <w:p w14:paraId="2982469F" w14:textId="77777777" w:rsidR="00E16C9A" w:rsidRDefault="00E16C9A" w:rsidP="00331DA8">
      <w:pPr>
        <w:jc w:val="both"/>
      </w:pPr>
    </w:p>
    <w:p w14:paraId="05DC15AF" w14:textId="3E0A66DF" w:rsidR="00E16C9A" w:rsidRDefault="00E16C9A" w:rsidP="00331DA8">
      <w:pPr>
        <w:jc w:val="both"/>
      </w:pPr>
      <w:r>
        <w:t>3. As indicated in the ESRC funding bid, there are two aspects to the collaboration between KCL/S</w:t>
      </w:r>
      <w:r w:rsidR="004B547B">
        <w:t>O</w:t>
      </w:r>
      <w:r>
        <w:t>L/IIM:</w:t>
      </w:r>
    </w:p>
    <w:p w14:paraId="67389ED5" w14:textId="77777777" w:rsidR="00E16C9A" w:rsidRDefault="00E16C9A" w:rsidP="00331DA8">
      <w:pPr>
        <w:ind w:left="720"/>
        <w:jc w:val="both"/>
      </w:pPr>
      <w:r>
        <w:t>a) The participatory methods aspect i.e., strengthening partnerships between academic and user-led orgs and an exploration of whether Ostrom’s principles might be useful to draw on for these purposes.</w:t>
      </w:r>
    </w:p>
    <w:p w14:paraId="02323D6E" w14:textId="77777777" w:rsidR="00E16C9A" w:rsidRDefault="00E16C9A" w:rsidP="00331DA8">
      <w:pPr>
        <w:ind w:left="720"/>
        <w:jc w:val="both"/>
      </w:pPr>
      <w:r>
        <w:t>b) An exploration of whether Ostrom might also be useful in aiding the design and development of the two services that the IIM group are working on.</w:t>
      </w:r>
    </w:p>
    <w:p w14:paraId="5C6B5597" w14:textId="77777777" w:rsidR="00E16C9A" w:rsidRDefault="00E16C9A" w:rsidP="00331DA8">
      <w:pPr>
        <w:jc w:val="both"/>
      </w:pPr>
      <w:r>
        <w:t>Focusing on a) the participatory methods aspect, can you say a bit about how you view Ostrom as potentially useful?</w:t>
      </w:r>
    </w:p>
    <w:p w14:paraId="1CBF5747" w14:textId="77777777" w:rsidR="00E16C9A" w:rsidRDefault="00E16C9A" w:rsidP="00331DA8">
      <w:pPr>
        <w:jc w:val="both"/>
      </w:pPr>
      <w:r>
        <w:t>Do you feel that there is a difference in how this aspect – the participatory methodology aspect and Ostrom’s role in it – is perceived by different collaborators?</w:t>
      </w:r>
    </w:p>
    <w:p w14:paraId="73840BF7" w14:textId="77777777" w:rsidR="00E16C9A" w:rsidRDefault="00E16C9A" w:rsidP="00331DA8">
      <w:pPr>
        <w:jc w:val="both"/>
      </w:pPr>
      <w:r>
        <w:t>Looking now at b) whether Ostrom might be useful to the IIM group and the design of the services specifically, is this proving useful to the group in your view? If so how, if not why?</w:t>
      </w:r>
    </w:p>
    <w:p w14:paraId="2BCC0662" w14:textId="77777777" w:rsidR="00E16C9A" w:rsidRDefault="00E16C9A" w:rsidP="00331DA8">
      <w:pPr>
        <w:jc w:val="both"/>
      </w:pPr>
    </w:p>
    <w:p w14:paraId="4D1D969F" w14:textId="77777777" w:rsidR="00E16C9A" w:rsidRDefault="00E16C9A" w:rsidP="00331DA8">
      <w:pPr>
        <w:jc w:val="both"/>
      </w:pPr>
      <w:r>
        <w:lastRenderedPageBreak/>
        <w:t>4. Do you think the IIM group have a good (working) understanding of Ostrom’s principles?</w:t>
      </w:r>
    </w:p>
    <w:p w14:paraId="0328345F" w14:textId="77777777" w:rsidR="00E16C9A" w:rsidRPr="00E16C9A" w:rsidRDefault="00E16C9A" w:rsidP="00331DA8">
      <w:pPr>
        <w:jc w:val="both"/>
        <w:rPr>
          <w:i/>
          <w:iCs/>
        </w:rPr>
      </w:pPr>
      <w:r w:rsidRPr="00E16C9A">
        <w:rPr>
          <w:i/>
          <w:iCs/>
        </w:rPr>
        <w:t>Prompt: How important is it that they have a good understanding? Does this enable a consideration of how the principles might shape the development of the services or might it be the case that the group do not need to explicitly understand the ways in which their practices might relate to Ostrom? (in which case, can the project be considered truly collaborative/participatory?)</w:t>
      </w:r>
    </w:p>
    <w:p w14:paraId="386DD57D" w14:textId="77777777" w:rsidR="00E16C9A" w:rsidRDefault="00E16C9A" w:rsidP="00331DA8">
      <w:pPr>
        <w:jc w:val="both"/>
      </w:pPr>
    </w:p>
    <w:p w14:paraId="68A3DFFF" w14:textId="77777777" w:rsidR="00E16C9A" w:rsidRDefault="00E16C9A" w:rsidP="00331DA8">
      <w:pPr>
        <w:jc w:val="both"/>
      </w:pPr>
      <w:r>
        <w:t>5. Do you feel it is important that you are explicit about your own understanding of Ostrom’s principles to enable the IIM group to consider how they might be useful?</w:t>
      </w:r>
    </w:p>
    <w:p w14:paraId="71D52455" w14:textId="77777777" w:rsidR="00E16C9A" w:rsidRPr="00E16C9A" w:rsidRDefault="00E16C9A" w:rsidP="00331DA8">
      <w:pPr>
        <w:jc w:val="both"/>
        <w:rPr>
          <w:i/>
          <w:iCs/>
        </w:rPr>
      </w:pPr>
      <w:r w:rsidRPr="00E16C9A">
        <w:rPr>
          <w:i/>
          <w:iCs/>
        </w:rPr>
        <w:t>Prompt: Is it adequate (preferable even?) for the IIM group to interpret Ostrom in their own way?</w:t>
      </w:r>
    </w:p>
    <w:p w14:paraId="18DFC3E6" w14:textId="77777777" w:rsidR="00E16C9A" w:rsidRDefault="00E16C9A" w:rsidP="00331DA8">
      <w:pPr>
        <w:jc w:val="both"/>
      </w:pPr>
    </w:p>
    <w:p w14:paraId="5B6AFB23" w14:textId="77777777" w:rsidR="00E16C9A" w:rsidRDefault="00E16C9A" w:rsidP="00331DA8">
      <w:pPr>
        <w:jc w:val="both"/>
      </w:pPr>
      <w:r>
        <w:t>6. Do you personally think the principles would be useful for the group? If so, in what ways?</w:t>
      </w:r>
    </w:p>
    <w:p w14:paraId="32314A7A" w14:textId="52EB605B" w:rsidR="00E16C9A" w:rsidRPr="00E16C9A" w:rsidRDefault="00E16C9A" w:rsidP="00331DA8">
      <w:pPr>
        <w:jc w:val="both"/>
        <w:rPr>
          <w:i/>
          <w:iCs/>
        </w:rPr>
      </w:pPr>
      <w:r w:rsidRPr="00E16C9A">
        <w:rPr>
          <w:i/>
          <w:iCs/>
        </w:rPr>
        <w:t>Prompt: can you see ways in which the principles are directly applicable/</w:t>
      </w:r>
      <w:r w:rsidR="00B91A42" w:rsidRPr="00E16C9A">
        <w:rPr>
          <w:i/>
          <w:iCs/>
        </w:rPr>
        <w:t>relevant,</w:t>
      </w:r>
      <w:r w:rsidRPr="00E16C9A">
        <w:rPr>
          <w:i/>
          <w:iCs/>
        </w:rPr>
        <w:t xml:space="preserve"> or might they need adapting, if so how?  </w:t>
      </w:r>
    </w:p>
    <w:p w14:paraId="2802FF37" w14:textId="77777777" w:rsidR="00E16C9A" w:rsidRDefault="00E16C9A" w:rsidP="00331DA8">
      <w:pPr>
        <w:jc w:val="both"/>
      </w:pPr>
    </w:p>
    <w:p w14:paraId="1605B31B" w14:textId="77777777" w:rsidR="00E16C9A" w:rsidRDefault="00E16C9A" w:rsidP="00331DA8">
      <w:pPr>
        <w:jc w:val="both"/>
      </w:pPr>
      <w:r>
        <w:t>7. Do you think the IIM group are working well towards achieving their aims in a) delivering the services and b) working in partnership with King’s?</w:t>
      </w:r>
    </w:p>
    <w:p w14:paraId="73B4C947" w14:textId="77777777" w:rsidR="00E16C9A" w:rsidRPr="00E16C9A" w:rsidRDefault="00E16C9A" w:rsidP="00331DA8">
      <w:pPr>
        <w:jc w:val="both"/>
        <w:rPr>
          <w:i/>
          <w:iCs/>
        </w:rPr>
      </w:pPr>
      <w:r w:rsidRPr="00E16C9A">
        <w:rPr>
          <w:i/>
          <w:iCs/>
        </w:rPr>
        <w:t>Prompt: is there anything the group should be doing more/less of do you think?</w:t>
      </w:r>
    </w:p>
    <w:p w14:paraId="799AAB04" w14:textId="77777777" w:rsidR="00E16C9A" w:rsidRDefault="00E16C9A" w:rsidP="00331DA8">
      <w:pPr>
        <w:jc w:val="both"/>
      </w:pPr>
    </w:p>
    <w:p w14:paraId="3D9FACF8" w14:textId="77777777" w:rsidR="00E16C9A" w:rsidRPr="00E16C9A" w:rsidRDefault="00E16C9A" w:rsidP="00331DA8">
      <w:pPr>
        <w:jc w:val="both"/>
        <w:rPr>
          <w:b/>
          <w:bCs/>
        </w:rPr>
      </w:pPr>
      <w:r w:rsidRPr="00E16C9A">
        <w:rPr>
          <w:b/>
          <w:bCs/>
        </w:rPr>
        <w:t>User-led orgs and Ostrom’s principles</w:t>
      </w:r>
    </w:p>
    <w:p w14:paraId="31BB6AF4" w14:textId="77777777" w:rsidR="00E16C9A" w:rsidRDefault="00E16C9A" w:rsidP="00331DA8">
      <w:pPr>
        <w:jc w:val="both"/>
      </w:pPr>
      <w:r>
        <w:t>8. Can you say a little bit about your understanding of what user-led means?</w:t>
      </w:r>
    </w:p>
    <w:p w14:paraId="7E02E9B4" w14:textId="77777777" w:rsidR="00E16C9A" w:rsidRDefault="00E16C9A" w:rsidP="00331DA8">
      <w:pPr>
        <w:jc w:val="both"/>
      </w:pPr>
    </w:p>
    <w:p w14:paraId="50CCA124" w14:textId="77777777" w:rsidR="00E16C9A" w:rsidRDefault="00E16C9A" w:rsidP="00331DA8">
      <w:pPr>
        <w:jc w:val="both"/>
      </w:pPr>
      <w:r>
        <w:t>9. Do you think that there might be different models and approaches to user-led working?</w:t>
      </w:r>
    </w:p>
    <w:p w14:paraId="554EBA91" w14:textId="77777777" w:rsidR="00E16C9A" w:rsidRDefault="00E16C9A" w:rsidP="00331DA8">
      <w:pPr>
        <w:jc w:val="both"/>
      </w:pPr>
    </w:p>
    <w:p w14:paraId="48583A5F" w14:textId="77777777" w:rsidR="00E16C9A" w:rsidRDefault="00E16C9A" w:rsidP="00331DA8">
      <w:pPr>
        <w:jc w:val="both"/>
      </w:pPr>
      <w:r>
        <w:t>10. Do you see any obvious differences between Ostrom’s principles and a user-led approach to working?</w:t>
      </w:r>
    </w:p>
    <w:p w14:paraId="7BC4255A" w14:textId="77777777" w:rsidR="00E16C9A" w:rsidRPr="00E16C9A" w:rsidRDefault="00E16C9A" w:rsidP="00331DA8">
      <w:pPr>
        <w:jc w:val="both"/>
        <w:rPr>
          <w:i/>
          <w:iCs/>
        </w:rPr>
      </w:pPr>
      <w:r w:rsidRPr="00E16C9A">
        <w:rPr>
          <w:i/>
          <w:iCs/>
        </w:rPr>
        <w:t xml:space="preserve">Prompt: In what ways similar/different etc., what might be the limitations to Ostrom’s principles? </w:t>
      </w:r>
    </w:p>
    <w:p w14:paraId="2ED9DB8B" w14:textId="77777777" w:rsidR="00E16C9A" w:rsidRDefault="00E16C9A" w:rsidP="00331DA8">
      <w:pPr>
        <w:jc w:val="both"/>
      </w:pPr>
    </w:p>
    <w:p w14:paraId="76C8220F" w14:textId="77777777" w:rsidR="00E16C9A" w:rsidRDefault="00E16C9A" w:rsidP="00331DA8">
      <w:pPr>
        <w:jc w:val="both"/>
      </w:pPr>
      <w:r>
        <w:t>11. Having experienced some of the ways in which the IIM group operate as user-led, is there anything you think Ostrom might have missed in the principles?</w:t>
      </w:r>
    </w:p>
    <w:p w14:paraId="76CF8CFC" w14:textId="77777777" w:rsidR="00E16C9A" w:rsidRDefault="00E16C9A" w:rsidP="00331DA8">
      <w:pPr>
        <w:jc w:val="both"/>
      </w:pPr>
    </w:p>
    <w:p w14:paraId="1360A359" w14:textId="77777777" w:rsidR="00E16C9A" w:rsidRDefault="00E16C9A" w:rsidP="00331DA8">
      <w:pPr>
        <w:jc w:val="both"/>
      </w:pPr>
      <w:r>
        <w:t>12. Do you think that Ostrom’s principles are applicable to this user-led, health-care project-based context?</w:t>
      </w:r>
    </w:p>
    <w:p w14:paraId="7D675449" w14:textId="77777777" w:rsidR="00E16C9A" w:rsidRPr="00E16C9A" w:rsidRDefault="00E16C9A" w:rsidP="00331DA8">
      <w:pPr>
        <w:jc w:val="both"/>
        <w:rPr>
          <w:i/>
          <w:iCs/>
        </w:rPr>
      </w:pPr>
      <w:r w:rsidRPr="00E16C9A">
        <w:rPr>
          <w:i/>
          <w:iCs/>
        </w:rPr>
        <w:t>Prompt: How responsive are the principles to different contexts? Do you think they adaptable in all cases?</w:t>
      </w:r>
    </w:p>
    <w:p w14:paraId="00197540" w14:textId="77777777" w:rsidR="00E16C9A" w:rsidRDefault="00E16C9A" w:rsidP="00331DA8">
      <w:pPr>
        <w:jc w:val="both"/>
      </w:pPr>
      <w:r>
        <w:lastRenderedPageBreak/>
        <w:t xml:space="preserve"> </w:t>
      </w:r>
    </w:p>
    <w:p w14:paraId="6BB3CE1F" w14:textId="77777777" w:rsidR="00E16C9A" w:rsidRPr="00E16C9A" w:rsidRDefault="00E16C9A" w:rsidP="00331DA8">
      <w:pPr>
        <w:jc w:val="both"/>
        <w:rPr>
          <w:b/>
          <w:bCs/>
        </w:rPr>
      </w:pPr>
      <w:r w:rsidRPr="00E16C9A">
        <w:rPr>
          <w:b/>
          <w:bCs/>
        </w:rPr>
        <w:t>Wrapping up</w:t>
      </w:r>
    </w:p>
    <w:p w14:paraId="6BF76C1A" w14:textId="77777777" w:rsidR="00E16C9A" w:rsidRDefault="00E16C9A" w:rsidP="00331DA8">
      <w:pPr>
        <w:jc w:val="both"/>
      </w:pPr>
      <w:r>
        <w:t xml:space="preserve">13. How do you think the final Joint Interpretive Forums (JIFs) should be organised? What should they aim to do? </w:t>
      </w:r>
    </w:p>
    <w:p w14:paraId="3451A7DA" w14:textId="77777777" w:rsidR="00331DA8" w:rsidRDefault="00331DA8" w:rsidP="00331DA8">
      <w:pPr>
        <w:jc w:val="both"/>
      </w:pPr>
    </w:p>
    <w:p w14:paraId="75C274FF" w14:textId="53C12913" w:rsidR="00E16C9A" w:rsidRDefault="00E16C9A" w:rsidP="00331DA8">
      <w:pPr>
        <w:jc w:val="both"/>
      </w:pPr>
      <w:r>
        <w:t>14.This project was funded by the ESRC as an exploration of a methodological innovation. What have we learnt so far in terms of this? Has the project been innovative in your view?</w:t>
      </w:r>
    </w:p>
    <w:p w14:paraId="400F5F1C" w14:textId="77777777" w:rsidR="00E16C9A" w:rsidRDefault="00E16C9A" w:rsidP="00331DA8">
      <w:pPr>
        <w:jc w:val="both"/>
      </w:pPr>
    </w:p>
    <w:p w14:paraId="28C09468" w14:textId="77777777" w:rsidR="00E16C9A" w:rsidRDefault="00E16C9A" w:rsidP="00331DA8">
      <w:pPr>
        <w:jc w:val="both"/>
      </w:pPr>
      <w:r>
        <w:t>15. Is there anything else that we have not covered that you feel it is important to mention?</w:t>
      </w:r>
    </w:p>
    <w:p w14:paraId="7F0A2E72" w14:textId="77777777" w:rsidR="00E16C9A" w:rsidRDefault="00E16C9A" w:rsidP="00331DA8">
      <w:pPr>
        <w:jc w:val="both"/>
      </w:pPr>
      <w:r>
        <w:t xml:space="preserve"> </w:t>
      </w:r>
    </w:p>
    <w:p w14:paraId="44A4D55B" w14:textId="77777777" w:rsidR="00E16C9A" w:rsidRDefault="00E16C9A" w:rsidP="00331DA8">
      <w:pPr>
        <w:jc w:val="both"/>
      </w:pPr>
      <w:r>
        <w:t>Thank participant for taking part, inform of next steps i.e., next interview dates and jointly reflecting on all interviews in future JIFs with other members of working group and Shaping our Lives etc.</w:t>
      </w:r>
    </w:p>
    <w:p w14:paraId="0299ED56" w14:textId="77777777" w:rsidR="00E16C9A" w:rsidRDefault="00E16C9A" w:rsidP="00331DA8">
      <w:pPr>
        <w:jc w:val="both"/>
      </w:pPr>
      <w:r>
        <w:t xml:space="preserve"> </w:t>
      </w:r>
    </w:p>
    <w:p w14:paraId="6632B795" w14:textId="77777777" w:rsidR="00E16C9A" w:rsidRDefault="00E16C9A" w:rsidP="00331DA8">
      <w:pPr>
        <w:jc w:val="both"/>
      </w:pPr>
      <w:r>
        <w:t xml:space="preserve"> </w:t>
      </w:r>
    </w:p>
    <w:p w14:paraId="42B9C9F0" w14:textId="77777777" w:rsidR="00E16C9A" w:rsidRDefault="00E16C9A" w:rsidP="00331DA8">
      <w:pPr>
        <w:jc w:val="both"/>
      </w:pPr>
      <w:r>
        <w:t xml:space="preserve"> </w:t>
      </w:r>
    </w:p>
    <w:p w14:paraId="6C84E1DD" w14:textId="77777777" w:rsidR="00E16C9A" w:rsidRDefault="00E16C9A" w:rsidP="00331DA8">
      <w:pPr>
        <w:jc w:val="both"/>
      </w:pPr>
      <w:r>
        <w:t xml:space="preserve"> </w:t>
      </w:r>
    </w:p>
    <w:p w14:paraId="3D4BFC45" w14:textId="77777777" w:rsidR="00190B95" w:rsidRDefault="00B91A42" w:rsidP="00331DA8">
      <w:pPr>
        <w:jc w:val="both"/>
      </w:pPr>
    </w:p>
    <w:sectPr w:rsidR="00190B9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84CD" w14:textId="77777777" w:rsidR="00331DA8" w:rsidRDefault="00331DA8" w:rsidP="00331DA8">
      <w:pPr>
        <w:spacing w:after="0" w:line="240" w:lineRule="auto"/>
      </w:pPr>
      <w:r>
        <w:separator/>
      </w:r>
    </w:p>
  </w:endnote>
  <w:endnote w:type="continuationSeparator" w:id="0">
    <w:p w14:paraId="3C1CDE4C" w14:textId="77777777" w:rsidR="00331DA8" w:rsidRDefault="00331DA8" w:rsidP="0033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930344"/>
      <w:docPartObj>
        <w:docPartGallery w:val="Page Numbers (Bottom of Page)"/>
        <w:docPartUnique/>
      </w:docPartObj>
    </w:sdtPr>
    <w:sdtEndPr>
      <w:rPr>
        <w:noProof/>
      </w:rPr>
    </w:sdtEndPr>
    <w:sdtContent>
      <w:p w14:paraId="10F130EE" w14:textId="5AA3BC39" w:rsidR="00331DA8" w:rsidRDefault="00331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08B86" w14:textId="77777777" w:rsidR="00331DA8" w:rsidRDefault="00331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5B07" w14:textId="77777777" w:rsidR="00331DA8" w:rsidRDefault="00331DA8" w:rsidP="00331DA8">
      <w:pPr>
        <w:spacing w:after="0" w:line="240" w:lineRule="auto"/>
      </w:pPr>
      <w:r>
        <w:separator/>
      </w:r>
    </w:p>
  </w:footnote>
  <w:footnote w:type="continuationSeparator" w:id="0">
    <w:p w14:paraId="5E083542" w14:textId="77777777" w:rsidR="00331DA8" w:rsidRDefault="00331DA8" w:rsidP="00331D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A"/>
    <w:rsid w:val="000262D2"/>
    <w:rsid w:val="00234F7F"/>
    <w:rsid w:val="00331DA8"/>
    <w:rsid w:val="00372564"/>
    <w:rsid w:val="004B547B"/>
    <w:rsid w:val="00796D65"/>
    <w:rsid w:val="00B059A5"/>
    <w:rsid w:val="00B91A42"/>
    <w:rsid w:val="00E16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0B57"/>
  <w15:chartTrackingRefBased/>
  <w15:docId w15:val="{3F7306C2-EF72-477E-B7E3-3DD4643F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DA8"/>
  </w:style>
  <w:style w:type="paragraph" w:styleId="Footer">
    <w:name w:val="footer"/>
    <w:basedOn w:val="Normal"/>
    <w:link w:val="FooterChar"/>
    <w:uiPriority w:val="99"/>
    <w:unhideWhenUsed/>
    <w:rsid w:val="00331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3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Bella</dc:creator>
  <cp:keywords/>
  <dc:description/>
  <cp:lastModifiedBy>Wheeler, Bella</cp:lastModifiedBy>
  <cp:revision>5</cp:revision>
  <dcterms:created xsi:type="dcterms:W3CDTF">2022-07-12T06:26:00Z</dcterms:created>
  <dcterms:modified xsi:type="dcterms:W3CDTF">2022-07-12T06:28:00Z</dcterms:modified>
</cp:coreProperties>
</file>