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32F6" w14:textId="4EAD7782" w:rsidR="00BD25AC" w:rsidRPr="00BD25AC" w:rsidRDefault="004F08B1" w:rsidP="00BD25AC">
      <w:pPr>
        <w:shd w:val="clear" w:color="auto" w:fill="AEAAAA"/>
        <w:spacing w:after="0" w:line="240" w:lineRule="auto"/>
        <w:jc w:val="both"/>
        <w:rPr>
          <w:rFonts w:ascii="Times New Roman" w:eastAsia="Times New Roman" w:hAnsi="Times New Roman" w:cs="Times New Roman"/>
          <w:sz w:val="24"/>
          <w:szCs w:val="24"/>
          <w:lang w:eastAsia="en-GB"/>
        </w:rPr>
      </w:pPr>
      <w:r>
        <w:rPr>
          <w:rFonts w:ascii="Calibri" w:eastAsia="Times New Roman" w:hAnsi="Calibri" w:cs="Calibri"/>
          <w:b/>
          <w:bCs/>
          <w:color w:val="000000"/>
          <w:sz w:val="28"/>
          <w:szCs w:val="28"/>
          <w:lang w:eastAsia="en-GB"/>
        </w:rPr>
        <w:t xml:space="preserve">SOL staff </w:t>
      </w:r>
      <w:r w:rsidR="00BD25AC" w:rsidRPr="00BD25AC">
        <w:rPr>
          <w:rFonts w:ascii="Calibri" w:eastAsia="Times New Roman" w:hAnsi="Calibri" w:cs="Calibri"/>
          <w:b/>
          <w:bCs/>
          <w:color w:val="000000"/>
          <w:sz w:val="28"/>
          <w:szCs w:val="28"/>
          <w:lang w:eastAsia="en-GB"/>
        </w:rPr>
        <w:t>interview schedule </w:t>
      </w:r>
    </w:p>
    <w:p w14:paraId="542CEE8B"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5AC828E8"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Three parts: </w:t>
      </w:r>
    </w:p>
    <w:p w14:paraId="4BD62106"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1.</w:t>
      </w:r>
      <w:r w:rsidRPr="00BD25AC">
        <w:rPr>
          <w:rFonts w:ascii="Calibri" w:eastAsia="Times New Roman" w:hAnsi="Calibri" w:cs="Calibri"/>
          <w:b/>
          <w:bCs/>
          <w:color w:val="000000"/>
          <w:lang w:eastAsia="en-GB"/>
        </w:rPr>
        <w:tab/>
        <w:t>Project work/aims of Inclusive Involvement Movement working group</w:t>
      </w:r>
    </w:p>
    <w:p w14:paraId="70BDCDBA"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2.</w:t>
      </w:r>
      <w:r w:rsidRPr="00BD25AC">
        <w:rPr>
          <w:rFonts w:ascii="Calibri" w:eastAsia="Times New Roman" w:hAnsi="Calibri" w:cs="Calibri"/>
          <w:b/>
          <w:bCs/>
          <w:color w:val="000000"/>
          <w:lang w:eastAsia="en-GB"/>
        </w:rPr>
        <w:tab/>
        <w:t>Ostrom’s principles </w:t>
      </w:r>
    </w:p>
    <w:p w14:paraId="3C8A3DA6"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 xml:space="preserve">3. </w:t>
      </w:r>
      <w:r w:rsidRPr="00BD25AC">
        <w:rPr>
          <w:rFonts w:ascii="Calibri" w:eastAsia="Times New Roman" w:hAnsi="Calibri" w:cs="Calibri"/>
          <w:b/>
          <w:bCs/>
          <w:color w:val="000000"/>
          <w:lang w:eastAsia="en-GB"/>
        </w:rPr>
        <w:tab/>
        <w:t>Academic/User-led working </w:t>
      </w:r>
    </w:p>
    <w:p w14:paraId="1E6BE47F"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 xml:space="preserve">4. </w:t>
      </w:r>
      <w:r w:rsidRPr="00BD25AC">
        <w:rPr>
          <w:rFonts w:ascii="Calibri" w:eastAsia="Times New Roman" w:hAnsi="Calibri" w:cs="Calibri"/>
          <w:b/>
          <w:bCs/>
          <w:color w:val="000000"/>
          <w:lang w:eastAsia="en-GB"/>
        </w:rPr>
        <w:tab/>
        <w:t>Wrapping up </w:t>
      </w:r>
    </w:p>
    <w:p w14:paraId="2C2991C9"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51CAA7F5"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color w:val="000000"/>
          <w:lang w:eastAsia="en-GB"/>
        </w:rPr>
        <w:t>Intro: Thank participant for taking part, reiterate aims/purpose of the interview, confidentiality, anonymity and right to withdraw. Participant does not have to answer any questions s/he does not want to. Remind participant about consent forms/info sheet and that interview is being recorded and will be transcribed as part of data collection. </w:t>
      </w:r>
    </w:p>
    <w:p w14:paraId="669A36F8"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i/>
          <w:iCs/>
          <w:color w:val="000000"/>
          <w:lang w:eastAsia="en-GB"/>
        </w:rPr>
        <w:t xml:space="preserve">‘Today I would like to talk about your experience of working as part of both the Inclusive Involvement Movement working group and the Kings College London working group. </w:t>
      </w:r>
      <w:proofErr w:type="gramStart"/>
      <w:r w:rsidRPr="00BD25AC">
        <w:rPr>
          <w:rFonts w:ascii="Calibri" w:eastAsia="Times New Roman" w:hAnsi="Calibri" w:cs="Calibri"/>
          <w:i/>
          <w:iCs/>
          <w:color w:val="000000"/>
          <w:lang w:eastAsia="en-GB"/>
        </w:rPr>
        <w:t>I’m</w:t>
      </w:r>
      <w:proofErr w:type="gramEnd"/>
      <w:r w:rsidRPr="00BD25AC">
        <w:rPr>
          <w:rFonts w:ascii="Calibri" w:eastAsia="Times New Roman" w:hAnsi="Calibri" w:cs="Calibri"/>
          <w:i/>
          <w:iCs/>
          <w:color w:val="000000"/>
          <w:lang w:eastAsia="en-GB"/>
        </w:rPr>
        <w:t xml:space="preserve"> interested in hearing your thoughts and reflections on how it’s going, how well or not the groups are working towards achieving its aims and so on. I would also like to talk about your thoughts relating to Ostrom’s principles and how these might work in relation to user-led organisations.’</w:t>
      </w:r>
    </w:p>
    <w:p w14:paraId="453BC78C" w14:textId="77777777" w:rsidR="00BD25AC" w:rsidRPr="00BD25AC" w:rsidRDefault="00BD25AC" w:rsidP="00BD25AC">
      <w:pPr>
        <w:numPr>
          <w:ilvl w:val="0"/>
          <w:numId w:val="1"/>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Provide a copy of Ostrom’s principles</w:t>
      </w:r>
    </w:p>
    <w:p w14:paraId="21631E94" w14:textId="77777777" w:rsidR="00BD25AC" w:rsidRPr="00BD25AC" w:rsidRDefault="00BD25AC" w:rsidP="00BD25AC">
      <w:pPr>
        <w:numPr>
          <w:ilvl w:val="0"/>
          <w:numId w:val="1"/>
        </w:numPr>
        <w:spacing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Make sure participant feels comfortable and whether any adjustments necessary (ask prior to interview)</w:t>
      </w:r>
    </w:p>
    <w:p w14:paraId="7298C9A3"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6A7C630E" w14:textId="77777777" w:rsidR="00BD25AC" w:rsidRPr="00BD25AC" w:rsidRDefault="00BD25AC" w:rsidP="00BD25AC">
      <w:pPr>
        <w:shd w:val="clear" w:color="auto" w:fill="D0CECE"/>
        <w:spacing w:after="0"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sz w:val="28"/>
          <w:szCs w:val="28"/>
          <w:lang w:eastAsia="en-GB"/>
        </w:rPr>
        <w:t>1. Project work/aims of Shaping Our Lives and Inclusive Involvement Movement working group</w:t>
      </w:r>
    </w:p>
    <w:p w14:paraId="40F0FF34"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787B560A"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1. Can you say a little bit about how the partnership between Shaping Our Lives and King’s College London (KCL) came about? </w:t>
      </w:r>
    </w:p>
    <w:p w14:paraId="2EA0A9E8" w14:textId="77777777" w:rsidR="00BD25AC" w:rsidRPr="00BD25AC" w:rsidRDefault="00BD25AC" w:rsidP="00BD25AC">
      <w:pPr>
        <w:numPr>
          <w:ilvl w:val="0"/>
          <w:numId w:val="2"/>
        </w:numPr>
        <w:spacing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Why did you think it would be a good idea to work together? </w:t>
      </w:r>
    </w:p>
    <w:p w14:paraId="64A2EEE3"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59B370DA"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2. What are you hoping will be the benefits of working in partnership with King’s College London?</w:t>
      </w:r>
    </w:p>
    <w:p w14:paraId="53FD34BC"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33DCEC76"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3. How did you come up with the idea for the ESRC project?</w:t>
      </w:r>
    </w:p>
    <w:p w14:paraId="3D682E61" w14:textId="77777777" w:rsidR="00BD25AC" w:rsidRPr="00BD25AC" w:rsidRDefault="00BD25AC" w:rsidP="00BD25AC">
      <w:pPr>
        <w:numPr>
          <w:ilvl w:val="0"/>
          <w:numId w:val="3"/>
        </w:numPr>
        <w:spacing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Did you come up with this idea collaboratively with King’s?</w:t>
      </w:r>
    </w:p>
    <w:p w14:paraId="60C80BF7"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757FDC91"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4. How did you find the process of applying to the ESRC for funding with King’s?</w:t>
      </w:r>
    </w:p>
    <w:p w14:paraId="453D9EB6" w14:textId="77777777" w:rsidR="00BD25AC" w:rsidRPr="00BD25AC" w:rsidRDefault="00BD25AC" w:rsidP="00BD25AC">
      <w:pPr>
        <w:numPr>
          <w:ilvl w:val="0"/>
          <w:numId w:val="4"/>
        </w:numPr>
        <w:spacing w:after="0"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How did you find writing this grant with Glenn and Oli?</w:t>
      </w:r>
    </w:p>
    <w:p w14:paraId="67FE85A8" w14:textId="77777777" w:rsidR="00BD25AC" w:rsidRPr="00BD25AC" w:rsidRDefault="00BD25AC" w:rsidP="00BD25AC">
      <w:pPr>
        <w:numPr>
          <w:ilvl w:val="0"/>
          <w:numId w:val="4"/>
        </w:numPr>
        <w:spacing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How did you find navigating the ESRC online application process?</w:t>
      </w:r>
    </w:p>
    <w:p w14:paraId="2A5A5A32"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6742F3AC"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5. Over time two working groups have developed - the ‘Inclusive Involvement Movement Working Group’ and the ‘King’s Working Group’. Can you tell me a bit about why these two groups have formed like this?</w:t>
      </w:r>
    </w:p>
    <w:p w14:paraId="0E8B0094"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05A1E13F"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lastRenderedPageBreak/>
        <w:t xml:space="preserve">6. Obviously, </w:t>
      </w:r>
      <w:proofErr w:type="gramStart"/>
      <w:r w:rsidRPr="00BD25AC">
        <w:rPr>
          <w:rFonts w:ascii="Calibri" w:eastAsia="Times New Roman" w:hAnsi="Calibri" w:cs="Calibri"/>
          <w:b/>
          <w:bCs/>
          <w:color w:val="000000"/>
          <w:lang w:eastAsia="en-GB"/>
        </w:rPr>
        <w:t>you’re</w:t>
      </w:r>
      <w:proofErr w:type="gramEnd"/>
      <w:r w:rsidRPr="00BD25AC">
        <w:rPr>
          <w:rFonts w:ascii="Calibri" w:eastAsia="Times New Roman" w:hAnsi="Calibri" w:cs="Calibri"/>
          <w:b/>
          <w:bCs/>
          <w:color w:val="000000"/>
          <w:lang w:eastAsia="en-GB"/>
        </w:rPr>
        <w:t xml:space="preserve"> a member of both groups. Can you say a bit about your experience of being a member of both groups? </w:t>
      </w:r>
    </w:p>
    <w:p w14:paraId="2E4AD932" w14:textId="77777777" w:rsidR="00BD25AC" w:rsidRPr="00BD25AC" w:rsidRDefault="00BD25AC" w:rsidP="00BD25AC">
      <w:pPr>
        <w:numPr>
          <w:ilvl w:val="0"/>
          <w:numId w:val="5"/>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Can you describe what your role is in each group?</w:t>
      </w:r>
    </w:p>
    <w:p w14:paraId="087B2C8F" w14:textId="77777777" w:rsidR="00BD25AC" w:rsidRPr="00BD25AC" w:rsidRDefault="00BD25AC" w:rsidP="00BD25AC">
      <w:pPr>
        <w:numPr>
          <w:ilvl w:val="0"/>
          <w:numId w:val="5"/>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Are there any challenges with having two groups?</w:t>
      </w:r>
    </w:p>
    <w:p w14:paraId="786911CF" w14:textId="77777777" w:rsidR="00BD25AC" w:rsidRPr="00BD25AC" w:rsidRDefault="00BD25AC" w:rsidP="00BD25AC">
      <w:pPr>
        <w:numPr>
          <w:ilvl w:val="0"/>
          <w:numId w:val="5"/>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Do you have a clear idea of how the groups are supposed to be working together? </w:t>
      </w:r>
    </w:p>
    <w:p w14:paraId="71DD2450" w14:textId="77777777" w:rsidR="00BD25AC" w:rsidRPr="00BD25AC" w:rsidRDefault="00BD25AC" w:rsidP="00BD25AC">
      <w:pPr>
        <w:numPr>
          <w:ilvl w:val="0"/>
          <w:numId w:val="5"/>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Role of feedbacking back ideas about Ostrom’s principles...</w:t>
      </w:r>
    </w:p>
    <w:p w14:paraId="4BC7037A"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6539CEE8" w14:textId="77777777" w:rsidR="00CA4F0D" w:rsidRDefault="00CA4F0D" w:rsidP="00BD25AC">
      <w:pPr>
        <w:spacing w:after="0" w:line="240" w:lineRule="auto"/>
        <w:jc w:val="both"/>
        <w:rPr>
          <w:rFonts w:ascii="Calibri" w:eastAsia="Times New Roman" w:hAnsi="Calibri" w:cs="Calibri"/>
          <w:b/>
          <w:bCs/>
          <w:color w:val="000000"/>
          <w:lang w:eastAsia="en-GB"/>
        </w:rPr>
      </w:pPr>
    </w:p>
    <w:p w14:paraId="2CDD473F" w14:textId="76DF07C4" w:rsidR="00BD25AC" w:rsidRPr="00BD25AC" w:rsidRDefault="00BD25AC" w:rsidP="00BD25AC">
      <w:pPr>
        <w:spacing w:after="0"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7a. Do you feel clear about what the aims and objectives of both groups are? </w:t>
      </w:r>
    </w:p>
    <w:p w14:paraId="40031341" w14:textId="69B599ED"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51067682" w14:textId="77777777" w:rsidR="00BD25AC" w:rsidRPr="00BD25AC" w:rsidRDefault="00BD25AC" w:rsidP="00BD25AC">
      <w:pPr>
        <w:numPr>
          <w:ilvl w:val="0"/>
          <w:numId w:val="6"/>
        </w:numPr>
        <w:spacing w:after="0"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i.e., designing the two services: my involvement profile and involvement champions (latter not started yet at T1 interview</w:t>
      </w:r>
    </w:p>
    <w:p w14:paraId="7FFD4784" w14:textId="77777777" w:rsidR="00BD25AC" w:rsidRPr="00BD25AC" w:rsidRDefault="00BD25AC" w:rsidP="00BD25AC">
      <w:pPr>
        <w:numPr>
          <w:ilvl w:val="0"/>
          <w:numId w:val="6"/>
        </w:numPr>
        <w:spacing w:after="0"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i.e., exploring the relevance of Ostrom’s principles in relation to the IIM project</w:t>
      </w:r>
    </w:p>
    <w:p w14:paraId="32ADA18B"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670292A8" w14:textId="77777777" w:rsidR="00CA4F0D" w:rsidRDefault="00CA4F0D" w:rsidP="00BD25AC">
      <w:pPr>
        <w:spacing w:line="240" w:lineRule="auto"/>
        <w:jc w:val="both"/>
        <w:rPr>
          <w:rFonts w:ascii="Calibri" w:eastAsia="Times New Roman" w:hAnsi="Calibri" w:cs="Calibri"/>
          <w:b/>
          <w:bCs/>
          <w:color w:val="000000"/>
          <w:lang w:eastAsia="en-GB"/>
        </w:rPr>
      </w:pPr>
    </w:p>
    <w:p w14:paraId="0D6BEA29" w14:textId="525D84EC" w:rsidR="00BD25AC" w:rsidRPr="00BD25AC" w:rsidRDefault="00BD25AC" w:rsidP="00CA4F0D">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7b. Do you feel the groups are working well towards achieving their aims? </w:t>
      </w:r>
    </w:p>
    <w:p w14:paraId="0002EC35" w14:textId="77777777" w:rsidR="00BD25AC" w:rsidRPr="00BD25AC" w:rsidRDefault="00BD25AC" w:rsidP="00BD25AC">
      <w:pPr>
        <w:numPr>
          <w:ilvl w:val="0"/>
          <w:numId w:val="7"/>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Is the IIM working group on course for delivering on the aims of the National Lottery project?</w:t>
      </w:r>
    </w:p>
    <w:p w14:paraId="0B2C6168" w14:textId="77777777" w:rsidR="00BD25AC" w:rsidRPr="00BD25AC" w:rsidRDefault="00BD25AC" w:rsidP="00BD25AC">
      <w:pPr>
        <w:numPr>
          <w:ilvl w:val="0"/>
          <w:numId w:val="7"/>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Is the King’s working group on course for delivering on the aims of the ESRC project?</w:t>
      </w:r>
    </w:p>
    <w:p w14:paraId="40A19671" w14:textId="77777777" w:rsidR="00BD25AC" w:rsidRPr="00BD25AC" w:rsidRDefault="00BD25AC" w:rsidP="00BD25AC">
      <w:pPr>
        <w:numPr>
          <w:ilvl w:val="0"/>
          <w:numId w:val="7"/>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Are things going to plan?</w:t>
      </w:r>
    </w:p>
    <w:p w14:paraId="1215558D" w14:textId="77777777" w:rsidR="00BD25AC" w:rsidRPr="00BD25AC" w:rsidRDefault="00BD25AC" w:rsidP="00BD25AC">
      <w:pPr>
        <w:numPr>
          <w:ilvl w:val="0"/>
          <w:numId w:val="7"/>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Do you feel clear (and do you feel that others feel clear) about the aims and objectives? (i.e., designing the two services and their roles within this) </w:t>
      </w:r>
    </w:p>
    <w:p w14:paraId="577FBD31" w14:textId="77777777" w:rsidR="00BD25AC" w:rsidRPr="00BD25AC" w:rsidRDefault="00BD25AC" w:rsidP="00BD25AC">
      <w:pPr>
        <w:numPr>
          <w:ilvl w:val="0"/>
          <w:numId w:val="7"/>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Is there anything the group should be doing more/less of, do you think? </w:t>
      </w:r>
    </w:p>
    <w:p w14:paraId="5A89D8C4"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58D0941F" w14:textId="77777777" w:rsidR="00CA4F0D" w:rsidRDefault="00CA4F0D" w:rsidP="00BD25AC">
      <w:pPr>
        <w:spacing w:line="240" w:lineRule="auto"/>
        <w:jc w:val="both"/>
        <w:rPr>
          <w:rFonts w:ascii="Calibri" w:eastAsia="Times New Roman" w:hAnsi="Calibri" w:cs="Calibri"/>
          <w:b/>
          <w:bCs/>
          <w:color w:val="000000"/>
          <w:lang w:eastAsia="en-GB"/>
        </w:rPr>
      </w:pPr>
    </w:p>
    <w:p w14:paraId="754DBA7B" w14:textId="68C1406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8. The IIM group has established ground rules for working in the form of the Terms of Reference. Can you explain the process the group went through to establish these Terms of Reference? </w:t>
      </w:r>
    </w:p>
    <w:p w14:paraId="41F7F460" w14:textId="77777777" w:rsidR="00BD25AC" w:rsidRPr="00BD25AC" w:rsidRDefault="00BD25AC" w:rsidP="00BD25AC">
      <w:pPr>
        <w:numPr>
          <w:ilvl w:val="0"/>
          <w:numId w:val="8"/>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Was everyone involved? </w:t>
      </w:r>
    </w:p>
    <w:p w14:paraId="6066CBBC" w14:textId="77777777" w:rsidR="00BD25AC" w:rsidRPr="00BD25AC" w:rsidRDefault="00BD25AC" w:rsidP="00BD25AC">
      <w:pPr>
        <w:numPr>
          <w:ilvl w:val="0"/>
          <w:numId w:val="8"/>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Were there any challenges? </w:t>
      </w:r>
    </w:p>
    <w:p w14:paraId="3F90EF9E" w14:textId="77777777" w:rsidR="00CA4F0D" w:rsidRDefault="00BD25AC" w:rsidP="00CA4F0D">
      <w:pPr>
        <w:numPr>
          <w:ilvl w:val="0"/>
          <w:numId w:val="8"/>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Was everyone in agreement about how the group work together?</w:t>
      </w:r>
    </w:p>
    <w:p w14:paraId="1907462D" w14:textId="36455AD6" w:rsidR="00BD25AC" w:rsidRPr="00BD25AC" w:rsidRDefault="00BD25AC" w:rsidP="00CA4F0D">
      <w:pPr>
        <w:numPr>
          <w:ilvl w:val="0"/>
          <w:numId w:val="8"/>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Are you personally happy with the Terms of Reference?</w:t>
      </w:r>
    </w:p>
    <w:p w14:paraId="471BDE66"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1C9DBEE5" w14:textId="77777777" w:rsidR="00CA4F0D" w:rsidRDefault="00CA4F0D" w:rsidP="00BD25AC">
      <w:pPr>
        <w:spacing w:line="240" w:lineRule="auto"/>
        <w:jc w:val="both"/>
        <w:rPr>
          <w:rFonts w:ascii="Calibri" w:eastAsia="Times New Roman" w:hAnsi="Calibri" w:cs="Calibri"/>
          <w:b/>
          <w:bCs/>
          <w:color w:val="000000"/>
          <w:lang w:eastAsia="en-GB"/>
        </w:rPr>
      </w:pPr>
    </w:p>
    <w:p w14:paraId="132FD5C9" w14:textId="1DBAA6CD"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9. Do you think it would be useful for the King’s working group to go through a similar process to establish Terms of Reference? </w:t>
      </w:r>
    </w:p>
    <w:p w14:paraId="29684074" w14:textId="77777777" w:rsidR="00CA4F0D" w:rsidRDefault="00CA4F0D" w:rsidP="00BD25AC">
      <w:pPr>
        <w:spacing w:line="240" w:lineRule="auto"/>
        <w:jc w:val="both"/>
        <w:rPr>
          <w:rFonts w:ascii="Calibri" w:eastAsia="Times New Roman" w:hAnsi="Calibri" w:cs="Calibri"/>
          <w:b/>
          <w:bCs/>
          <w:color w:val="000000"/>
          <w:lang w:eastAsia="en-GB"/>
        </w:rPr>
      </w:pPr>
    </w:p>
    <w:p w14:paraId="2D29349F" w14:textId="6AB12869"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 xml:space="preserve">10. Is the Inclusive Involvement Movement working group co-designing the two new services with the wider </w:t>
      </w:r>
      <w:proofErr w:type="spellStart"/>
      <w:r w:rsidRPr="00BD25AC">
        <w:rPr>
          <w:rFonts w:ascii="Calibri" w:eastAsia="Times New Roman" w:hAnsi="Calibri" w:cs="Calibri"/>
          <w:b/>
          <w:bCs/>
          <w:color w:val="000000"/>
          <w:lang w:eastAsia="en-GB"/>
        </w:rPr>
        <w:t>SoL</w:t>
      </w:r>
      <w:proofErr w:type="spellEnd"/>
      <w:r w:rsidRPr="00BD25AC">
        <w:rPr>
          <w:rFonts w:ascii="Calibri" w:eastAsia="Times New Roman" w:hAnsi="Calibri" w:cs="Calibri"/>
          <w:b/>
          <w:bCs/>
          <w:color w:val="000000"/>
          <w:lang w:eastAsia="en-GB"/>
        </w:rPr>
        <w:t xml:space="preserve"> network? Consultation with members etc. </w:t>
      </w:r>
    </w:p>
    <w:p w14:paraId="20D47EDF" w14:textId="77777777" w:rsidR="00BD25AC" w:rsidRPr="00BD25AC" w:rsidRDefault="00BD25AC" w:rsidP="00BD25AC">
      <w:pPr>
        <w:numPr>
          <w:ilvl w:val="0"/>
          <w:numId w:val="9"/>
        </w:numPr>
        <w:spacing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Prompt: what is the relationship between the working group and (a) the Shaping Our Lives management team (b) the Shaping Our Lives wider network of service users?</w:t>
      </w:r>
    </w:p>
    <w:p w14:paraId="1313F2F4"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7F5C281E"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11. Are there other people who you think it would be useful either to join the group or for the group to connect with in order to achieve the aims of the project? </w:t>
      </w:r>
    </w:p>
    <w:p w14:paraId="0D7C10EB" w14:textId="77777777" w:rsidR="00BD25AC" w:rsidRPr="00BD25AC" w:rsidRDefault="00BD25AC" w:rsidP="00BD25AC">
      <w:pPr>
        <w:numPr>
          <w:ilvl w:val="0"/>
          <w:numId w:val="10"/>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 xml:space="preserve">Are their perspectives/resources that you feel </w:t>
      </w:r>
      <w:proofErr w:type="gramStart"/>
      <w:r w:rsidRPr="00BD25AC">
        <w:rPr>
          <w:rFonts w:ascii="Calibri" w:eastAsia="Times New Roman" w:hAnsi="Calibri" w:cs="Calibri"/>
          <w:color w:val="000000"/>
          <w:lang w:eastAsia="en-GB"/>
        </w:rPr>
        <w:t>aren’t</w:t>
      </w:r>
      <w:proofErr w:type="gramEnd"/>
      <w:r w:rsidRPr="00BD25AC">
        <w:rPr>
          <w:rFonts w:ascii="Calibri" w:eastAsia="Times New Roman" w:hAnsi="Calibri" w:cs="Calibri"/>
          <w:color w:val="000000"/>
          <w:lang w:eastAsia="en-GB"/>
        </w:rPr>
        <w:t xml:space="preserve"> currently represented by people in the group?</w:t>
      </w:r>
    </w:p>
    <w:p w14:paraId="6BA1D153"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39E841B5"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lastRenderedPageBreak/>
        <w:t>12. Do you feel the group works well in relation to Shaping Our Lives more broadly? </w:t>
      </w:r>
    </w:p>
    <w:p w14:paraId="1E2D8D9B" w14:textId="77777777" w:rsidR="00BD25AC" w:rsidRPr="00BD25AC" w:rsidRDefault="00BD25AC" w:rsidP="00BD25AC">
      <w:pPr>
        <w:numPr>
          <w:ilvl w:val="0"/>
          <w:numId w:val="11"/>
        </w:numPr>
        <w:spacing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Are respective contributions/roles of Shaping Our Lives and working group understood/explicit?</w:t>
      </w:r>
    </w:p>
    <w:p w14:paraId="549E2669" w14:textId="77777777" w:rsidR="00BD25AC" w:rsidRPr="00BD25AC" w:rsidRDefault="00BD25AC" w:rsidP="00BD25AC">
      <w:pPr>
        <w:numPr>
          <w:ilvl w:val="0"/>
          <w:numId w:val="11"/>
        </w:numPr>
        <w:spacing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How does this way of working compare with other Shaping Our Lives projects?</w:t>
      </w:r>
    </w:p>
    <w:p w14:paraId="52345F56"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3E3A543D" w14:textId="4A0F05D9" w:rsidR="00BD25AC" w:rsidRPr="00BD25AC" w:rsidRDefault="004B10D3" w:rsidP="00BD25AC">
      <w:pPr>
        <w:shd w:val="clear" w:color="auto" w:fill="D0CECE"/>
        <w:spacing w:line="240" w:lineRule="auto"/>
        <w:jc w:val="both"/>
        <w:rPr>
          <w:rFonts w:ascii="Times New Roman" w:eastAsia="Times New Roman" w:hAnsi="Times New Roman" w:cs="Times New Roman"/>
          <w:sz w:val="24"/>
          <w:szCs w:val="24"/>
          <w:lang w:eastAsia="en-GB"/>
        </w:rPr>
      </w:pPr>
      <w:r>
        <w:rPr>
          <w:rFonts w:ascii="Calibri" w:eastAsia="Times New Roman" w:hAnsi="Calibri" w:cs="Calibri"/>
          <w:b/>
          <w:bCs/>
          <w:color w:val="000000"/>
          <w:sz w:val="28"/>
          <w:szCs w:val="28"/>
          <w:lang w:eastAsia="en-GB"/>
        </w:rPr>
        <w:t xml:space="preserve">2. </w:t>
      </w:r>
      <w:r w:rsidR="00BD25AC" w:rsidRPr="00BD25AC">
        <w:rPr>
          <w:rFonts w:ascii="Calibri" w:eastAsia="Times New Roman" w:hAnsi="Calibri" w:cs="Calibri"/>
          <w:b/>
          <w:bCs/>
          <w:color w:val="000000"/>
          <w:sz w:val="28"/>
          <w:szCs w:val="28"/>
          <w:lang w:eastAsia="en-GB"/>
        </w:rPr>
        <w:t>Ostrom’s principles </w:t>
      </w:r>
    </w:p>
    <w:p w14:paraId="5EBE7483" w14:textId="77777777" w:rsidR="00BD25AC" w:rsidRPr="00BD25AC" w:rsidRDefault="00BD25AC" w:rsidP="00BD25AC">
      <w:pPr>
        <w:numPr>
          <w:ilvl w:val="0"/>
          <w:numId w:val="12"/>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Make sure participant has a copy of the principles to hand ahead of/during interview.</w:t>
      </w:r>
    </w:p>
    <w:p w14:paraId="4B88A2F3" w14:textId="77777777" w:rsidR="00BD25AC" w:rsidRPr="00BD25AC" w:rsidRDefault="00BD25AC" w:rsidP="00BD25AC">
      <w:pPr>
        <w:spacing w:after="240" w:line="240" w:lineRule="auto"/>
        <w:rPr>
          <w:rFonts w:ascii="Times New Roman" w:eastAsia="Times New Roman" w:hAnsi="Times New Roman" w:cs="Times New Roman"/>
          <w:sz w:val="24"/>
          <w:szCs w:val="24"/>
          <w:lang w:eastAsia="en-GB"/>
        </w:rPr>
      </w:pPr>
    </w:p>
    <w:p w14:paraId="53E02A8E"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13. What was your initial reaction to Ostrom’s principles? Have your views changed over time?</w:t>
      </w:r>
    </w:p>
    <w:p w14:paraId="59CD611A" w14:textId="77777777" w:rsidR="00BD25AC" w:rsidRPr="00BD25AC" w:rsidRDefault="00BD25AC" w:rsidP="00BD25AC">
      <w:pPr>
        <w:numPr>
          <w:ilvl w:val="0"/>
          <w:numId w:val="13"/>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How do you feel about them now?</w:t>
      </w:r>
    </w:p>
    <w:p w14:paraId="37130248" w14:textId="77777777" w:rsidR="00BD25AC" w:rsidRPr="00BD25AC" w:rsidRDefault="00BD25AC" w:rsidP="00BD25AC">
      <w:pPr>
        <w:numPr>
          <w:ilvl w:val="0"/>
          <w:numId w:val="13"/>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Can you see value in them even if they might not feel they are applicable to this group in particular?</w:t>
      </w:r>
    </w:p>
    <w:p w14:paraId="6F4B43D8"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35769E72"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14. Do you think Ostrom’s principles are relevant to the Inclusive Involvement Movement working group? If so how, if not why? </w:t>
      </w:r>
    </w:p>
    <w:p w14:paraId="22A94153" w14:textId="77777777" w:rsidR="00BD25AC" w:rsidRPr="00BD25AC" w:rsidRDefault="00BD25AC" w:rsidP="00BD25AC">
      <w:pPr>
        <w:numPr>
          <w:ilvl w:val="0"/>
          <w:numId w:val="14"/>
        </w:numPr>
        <w:spacing w:after="0" w:line="240" w:lineRule="auto"/>
        <w:jc w:val="both"/>
        <w:textAlignment w:val="baseline"/>
        <w:rPr>
          <w:rFonts w:ascii="Arial" w:eastAsia="Times New Roman" w:hAnsi="Arial" w:cs="Arial"/>
          <w:color w:val="000000"/>
          <w:lang w:eastAsia="en-GB"/>
        </w:rPr>
      </w:pPr>
      <w:bookmarkStart w:id="0" w:name="_Hlk70607562"/>
      <w:r w:rsidRPr="00BD25AC">
        <w:rPr>
          <w:rFonts w:ascii="Calibri" w:eastAsia="Times New Roman" w:hAnsi="Calibri" w:cs="Calibri"/>
          <w:color w:val="000000"/>
          <w:lang w:eastAsia="en-GB"/>
        </w:rPr>
        <w:t>Explore with the participant how and why if (not) certain principles might apply</w:t>
      </w:r>
    </w:p>
    <w:p w14:paraId="523BD2AF" w14:textId="77777777" w:rsidR="00BD25AC" w:rsidRPr="00BD25AC" w:rsidRDefault="00BD25AC" w:rsidP="00BD25AC">
      <w:pPr>
        <w:numPr>
          <w:ilvl w:val="0"/>
          <w:numId w:val="15"/>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Do any of the principles not make sense to you? If not, why not, if so, how? </w:t>
      </w:r>
    </w:p>
    <w:p w14:paraId="5C0E72FE" w14:textId="77777777" w:rsidR="00BD25AC" w:rsidRPr="00BD25AC" w:rsidRDefault="00BD25AC" w:rsidP="00BD25AC">
      <w:pPr>
        <w:numPr>
          <w:ilvl w:val="0"/>
          <w:numId w:val="15"/>
        </w:numPr>
        <w:spacing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Do any of them seem more relevant than others?</w:t>
      </w:r>
    </w:p>
    <w:bookmarkEnd w:id="0"/>
    <w:p w14:paraId="315E57EF"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0B60479D"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15. Are there any principles that you think describe ways of working that you were already using? i.e., were you already doing this without knowing about Ostrom’s principles?</w:t>
      </w:r>
    </w:p>
    <w:p w14:paraId="07A81912" w14:textId="77777777" w:rsidR="00BD25AC" w:rsidRPr="00BD25AC" w:rsidRDefault="00BD25AC" w:rsidP="00BD25AC">
      <w:pPr>
        <w:numPr>
          <w:ilvl w:val="0"/>
          <w:numId w:val="16"/>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Have Ostrom’s principles informed or changed the way that the group now works? If so, how? If not, why do you think that is? </w:t>
      </w:r>
    </w:p>
    <w:p w14:paraId="56D68282" w14:textId="77777777" w:rsidR="00BD25AC" w:rsidRPr="00BD25AC" w:rsidRDefault="00BD25AC" w:rsidP="00BD25AC">
      <w:pPr>
        <w:numPr>
          <w:ilvl w:val="0"/>
          <w:numId w:val="16"/>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What has working in this way allowed the group to achieve that perhaps would not have otherwise been the case?</w:t>
      </w:r>
    </w:p>
    <w:p w14:paraId="7E598D30"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4C8A7415"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bookmarkStart w:id="1" w:name="_Hlk70607801"/>
      <w:r w:rsidRPr="00BD25AC">
        <w:rPr>
          <w:rFonts w:ascii="Calibri" w:eastAsia="Times New Roman" w:hAnsi="Calibri" w:cs="Calibri"/>
          <w:b/>
          <w:bCs/>
          <w:color w:val="000000"/>
          <w:lang w:eastAsia="en-GB"/>
        </w:rPr>
        <w:t>16. Do you think that Ostrom has missed anything in her principles?</w:t>
      </w:r>
      <w:bookmarkEnd w:id="1"/>
    </w:p>
    <w:p w14:paraId="76941707" w14:textId="77777777" w:rsidR="00BD25AC" w:rsidRPr="00BD25AC" w:rsidRDefault="00BD25AC" w:rsidP="00BD25AC">
      <w:pPr>
        <w:numPr>
          <w:ilvl w:val="0"/>
          <w:numId w:val="17"/>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Are there things that happen in user led projects that are not covered by Ostrom’s principles? If so, can you describe them to me?</w:t>
      </w:r>
    </w:p>
    <w:p w14:paraId="2A4459BC" w14:textId="77777777" w:rsidR="00BD25AC" w:rsidRPr="00BD25AC" w:rsidRDefault="00BD25AC" w:rsidP="00BD25AC">
      <w:pPr>
        <w:numPr>
          <w:ilvl w:val="0"/>
          <w:numId w:val="17"/>
        </w:numPr>
        <w:spacing w:after="0" w:line="240" w:lineRule="auto"/>
        <w:jc w:val="both"/>
        <w:textAlignment w:val="baseline"/>
        <w:rPr>
          <w:rFonts w:ascii="Arial" w:eastAsia="Times New Roman" w:hAnsi="Arial" w:cs="Arial"/>
          <w:color w:val="000000"/>
          <w:lang w:eastAsia="en-GB"/>
        </w:rPr>
      </w:pPr>
      <w:r w:rsidRPr="00BD25AC">
        <w:rPr>
          <w:rFonts w:ascii="Calibri" w:eastAsia="Times New Roman" w:hAnsi="Calibri" w:cs="Calibri"/>
          <w:color w:val="000000"/>
          <w:lang w:eastAsia="en-GB"/>
        </w:rPr>
        <w:t>Do you think the principles will help the group to achieve the aims of the Inclusive Involvement Movement project?</w:t>
      </w:r>
    </w:p>
    <w:p w14:paraId="1B33543F"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1B33AB4A"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 xml:space="preserve">17. </w:t>
      </w:r>
      <w:bookmarkStart w:id="2" w:name="_Hlk70607965"/>
      <w:r w:rsidRPr="00BD25AC">
        <w:rPr>
          <w:rFonts w:ascii="Calibri" w:eastAsia="Times New Roman" w:hAnsi="Calibri" w:cs="Calibri"/>
          <w:b/>
          <w:bCs/>
          <w:color w:val="000000"/>
          <w:lang w:eastAsia="en-GB"/>
        </w:rPr>
        <w:t>Do you see a discernible difference between Ostrom’s principles and the way User-led Organisations (ULOs) work? </w:t>
      </w:r>
    </w:p>
    <w:p w14:paraId="283EE46A" w14:textId="77777777" w:rsidR="00BD25AC" w:rsidRPr="00BD25AC" w:rsidRDefault="00BD25AC" w:rsidP="00BD25AC">
      <w:pPr>
        <w:numPr>
          <w:ilvl w:val="0"/>
          <w:numId w:val="18"/>
        </w:numPr>
        <w:spacing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In what ways similar/different etc. </w:t>
      </w:r>
    </w:p>
    <w:bookmarkEnd w:id="2"/>
    <w:p w14:paraId="0FCD88A2"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5AFF6553"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18. Do you see any challenges or limitations to user-led approaches?</w:t>
      </w:r>
    </w:p>
    <w:p w14:paraId="12DEFD04" w14:textId="7DE1719E" w:rsidR="00BD25AC" w:rsidRDefault="00BD25AC" w:rsidP="00BD25AC">
      <w:pPr>
        <w:spacing w:after="0" w:line="240" w:lineRule="auto"/>
        <w:rPr>
          <w:rFonts w:ascii="Times New Roman" w:eastAsia="Times New Roman" w:hAnsi="Times New Roman" w:cs="Times New Roman"/>
          <w:sz w:val="24"/>
          <w:szCs w:val="24"/>
          <w:lang w:eastAsia="en-GB"/>
        </w:rPr>
      </w:pPr>
    </w:p>
    <w:p w14:paraId="4CD0BB33" w14:textId="7EAA76A7" w:rsidR="00832118" w:rsidRDefault="00832118" w:rsidP="00BD25AC">
      <w:pPr>
        <w:spacing w:after="0" w:line="240" w:lineRule="auto"/>
        <w:rPr>
          <w:rFonts w:ascii="Times New Roman" w:eastAsia="Times New Roman" w:hAnsi="Times New Roman" w:cs="Times New Roman"/>
          <w:sz w:val="24"/>
          <w:szCs w:val="24"/>
          <w:lang w:eastAsia="en-GB"/>
        </w:rPr>
      </w:pPr>
    </w:p>
    <w:p w14:paraId="6C96F0C8" w14:textId="75A01C45" w:rsidR="00832118" w:rsidRDefault="00832118" w:rsidP="00BD25AC">
      <w:pPr>
        <w:spacing w:after="0" w:line="240" w:lineRule="auto"/>
        <w:rPr>
          <w:rFonts w:ascii="Times New Roman" w:eastAsia="Times New Roman" w:hAnsi="Times New Roman" w:cs="Times New Roman"/>
          <w:sz w:val="24"/>
          <w:szCs w:val="24"/>
          <w:lang w:eastAsia="en-GB"/>
        </w:rPr>
      </w:pPr>
    </w:p>
    <w:p w14:paraId="1A696766" w14:textId="58B06FEC" w:rsidR="00832118" w:rsidRDefault="00832118" w:rsidP="00BD25AC">
      <w:pPr>
        <w:spacing w:after="0" w:line="240" w:lineRule="auto"/>
        <w:rPr>
          <w:rFonts w:ascii="Times New Roman" w:eastAsia="Times New Roman" w:hAnsi="Times New Roman" w:cs="Times New Roman"/>
          <w:sz w:val="24"/>
          <w:szCs w:val="24"/>
          <w:lang w:eastAsia="en-GB"/>
        </w:rPr>
      </w:pPr>
    </w:p>
    <w:p w14:paraId="03C28F99" w14:textId="5A0B9268" w:rsidR="00832118" w:rsidRDefault="00832118" w:rsidP="00BD25AC">
      <w:pPr>
        <w:spacing w:after="0" w:line="240" w:lineRule="auto"/>
        <w:rPr>
          <w:rFonts w:ascii="Times New Roman" w:eastAsia="Times New Roman" w:hAnsi="Times New Roman" w:cs="Times New Roman"/>
          <w:sz w:val="24"/>
          <w:szCs w:val="24"/>
          <w:lang w:eastAsia="en-GB"/>
        </w:rPr>
      </w:pPr>
    </w:p>
    <w:p w14:paraId="08FC97F8" w14:textId="77777777" w:rsidR="00832118" w:rsidRPr="00BD25AC" w:rsidRDefault="00832118" w:rsidP="00BD25AC">
      <w:pPr>
        <w:spacing w:after="0" w:line="240" w:lineRule="auto"/>
        <w:rPr>
          <w:rFonts w:ascii="Times New Roman" w:eastAsia="Times New Roman" w:hAnsi="Times New Roman" w:cs="Times New Roman"/>
          <w:sz w:val="24"/>
          <w:szCs w:val="24"/>
          <w:lang w:eastAsia="en-GB"/>
        </w:rPr>
      </w:pPr>
    </w:p>
    <w:p w14:paraId="0F9D5075"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sz w:val="28"/>
          <w:szCs w:val="28"/>
          <w:shd w:val="clear" w:color="auto" w:fill="C0C0C0"/>
          <w:lang w:eastAsia="en-GB"/>
        </w:rPr>
        <w:lastRenderedPageBreak/>
        <w:t>3. Academic/User-led working</w:t>
      </w:r>
      <w:r w:rsidRPr="00BD25AC">
        <w:rPr>
          <w:rFonts w:ascii="Calibri" w:eastAsia="Times New Roman" w:hAnsi="Calibri" w:cs="Calibri"/>
          <w:b/>
          <w:bCs/>
          <w:color w:val="000000"/>
          <w:sz w:val="28"/>
          <w:szCs w:val="28"/>
          <w:lang w:eastAsia="en-GB"/>
        </w:rPr>
        <w:t> </w:t>
      </w:r>
    </w:p>
    <w:p w14:paraId="21244F5B"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i/>
          <w:iCs/>
          <w:color w:val="000000"/>
          <w:lang w:eastAsia="en-GB"/>
        </w:rPr>
        <w:t>Returning to the question of collaborative working more broadly…</w:t>
      </w:r>
    </w:p>
    <w:p w14:paraId="0905080A"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21122108"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bookmarkStart w:id="3" w:name="_Hlk70608417"/>
      <w:r w:rsidRPr="00BD25AC">
        <w:rPr>
          <w:rFonts w:ascii="Calibri" w:eastAsia="Times New Roman" w:hAnsi="Calibri" w:cs="Calibri"/>
          <w:b/>
          <w:bCs/>
          <w:color w:val="000000"/>
          <w:lang w:eastAsia="en-GB"/>
        </w:rPr>
        <w:t xml:space="preserve">19. How would you describe the </w:t>
      </w:r>
      <w:proofErr w:type="spellStart"/>
      <w:r w:rsidRPr="00BD25AC">
        <w:rPr>
          <w:rFonts w:ascii="Calibri" w:eastAsia="Times New Roman" w:hAnsi="Calibri" w:cs="Calibri"/>
          <w:b/>
          <w:bCs/>
          <w:color w:val="000000"/>
          <w:lang w:eastAsia="en-GB"/>
        </w:rPr>
        <w:t>SoL</w:t>
      </w:r>
      <w:proofErr w:type="spellEnd"/>
      <w:r w:rsidRPr="00BD25AC">
        <w:rPr>
          <w:rFonts w:ascii="Calibri" w:eastAsia="Times New Roman" w:hAnsi="Calibri" w:cs="Calibri"/>
          <w:b/>
          <w:bCs/>
          <w:color w:val="000000"/>
          <w:lang w:eastAsia="en-GB"/>
        </w:rPr>
        <w:t xml:space="preserve"> approach </w:t>
      </w:r>
      <w:bookmarkEnd w:id="3"/>
      <w:r w:rsidRPr="00BD25AC">
        <w:rPr>
          <w:rFonts w:ascii="Calibri" w:eastAsia="Times New Roman" w:hAnsi="Calibri" w:cs="Calibri"/>
          <w:b/>
          <w:bCs/>
          <w:color w:val="000000"/>
          <w:lang w:eastAsia="en-GB"/>
        </w:rPr>
        <w:t>to someone who knows nothing about it? What are its key features?</w:t>
      </w:r>
    </w:p>
    <w:p w14:paraId="4F89E8A0"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78AE2F38"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20. Do you think this approach has been successful to date? Why/why not? </w:t>
      </w:r>
    </w:p>
    <w:p w14:paraId="4D56632A"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06272AC9"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 xml:space="preserve">21. How open to new ways of working do you think </w:t>
      </w:r>
      <w:proofErr w:type="spellStart"/>
      <w:r w:rsidRPr="00BD25AC">
        <w:rPr>
          <w:rFonts w:ascii="Calibri" w:eastAsia="Times New Roman" w:hAnsi="Calibri" w:cs="Calibri"/>
          <w:b/>
          <w:bCs/>
          <w:color w:val="000000"/>
          <w:lang w:eastAsia="en-GB"/>
        </w:rPr>
        <w:t>SoL</w:t>
      </w:r>
      <w:proofErr w:type="spellEnd"/>
      <w:r w:rsidRPr="00BD25AC">
        <w:rPr>
          <w:rFonts w:ascii="Calibri" w:eastAsia="Times New Roman" w:hAnsi="Calibri" w:cs="Calibri"/>
          <w:b/>
          <w:bCs/>
          <w:color w:val="000000"/>
          <w:lang w:eastAsia="en-GB"/>
        </w:rPr>
        <w:t xml:space="preserve"> is?</w:t>
      </w:r>
    </w:p>
    <w:p w14:paraId="27A12368"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6BD82412"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22. Are there multiple models and approaches to user-led working that Shaping Our Lives use? If so, can you describe some of these to me?  </w:t>
      </w:r>
    </w:p>
    <w:p w14:paraId="5DECB7D4"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5D55326E"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23. Looking back on the early stages of the partnership between Shaping Our Lives and KCL, is there anything you would have done differently? Why? What difference would this have made do you think?</w:t>
      </w:r>
    </w:p>
    <w:p w14:paraId="287C8DD0"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4D5934F6"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24. What do you see as the barriers to user led organisations and universities working in partnership?</w:t>
      </w:r>
    </w:p>
    <w:p w14:paraId="72519762"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3F297886"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25. Do you think academic research can support ULOs to achieve their aims? </w:t>
      </w:r>
    </w:p>
    <w:p w14:paraId="35017224" w14:textId="77777777" w:rsidR="00BD25AC" w:rsidRPr="00BD25AC" w:rsidRDefault="00BD25AC" w:rsidP="00BD25AC">
      <w:pPr>
        <w:numPr>
          <w:ilvl w:val="0"/>
          <w:numId w:val="19"/>
        </w:numPr>
        <w:spacing w:after="0" w:line="240" w:lineRule="auto"/>
        <w:jc w:val="both"/>
        <w:textAlignment w:val="baseline"/>
        <w:rPr>
          <w:rFonts w:ascii="Calibri" w:eastAsia="Times New Roman" w:hAnsi="Calibri" w:cs="Calibri"/>
          <w:color w:val="000000"/>
          <w:lang w:eastAsia="en-GB"/>
        </w:rPr>
      </w:pPr>
      <w:bookmarkStart w:id="4" w:name="_Hlk70608525"/>
      <w:r w:rsidRPr="00BD25AC">
        <w:rPr>
          <w:rFonts w:ascii="Calibri" w:eastAsia="Times New Roman" w:hAnsi="Calibri" w:cs="Calibri"/>
          <w:color w:val="000000"/>
          <w:lang w:eastAsia="en-GB"/>
        </w:rPr>
        <w:t>If so, in what ways?</w:t>
      </w:r>
    </w:p>
    <w:p w14:paraId="1384912B" w14:textId="77777777" w:rsidR="00BD25AC" w:rsidRPr="00BD25AC" w:rsidRDefault="00BD25AC" w:rsidP="00BD25AC">
      <w:pPr>
        <w:numPr>
          <w:ilvl w:val="0"/>
          <w:numId w:val="19"/>
        </w:numPr>
        <w:spacing w:line="240" w:lineRule="auto"/>
        <w:jc w:val="both"/>
        <w:textAlignment w:val="baseline"/>
        <w:rPr>
          <w:rFonts w:ascii="Calibri" w:eastAsia="Times New Roman" w:hAnsi="Calibri" w:cs="Calibri"/>
          <w:color w:val="000000"/>
          <w:lang w:eastAsia="en-GB"/>
        </w:rPr>
      </w:pPr>
      <w:r w:rsidRPr="00BD25AC">
        <w:rPr>
          <w:rFonts w:ascii="Calibri" w:eastAsia="Times New Roman" w:hAnsi="Calibri" w:cs="Calibri"/>
          <w:color w:val="000000"/>
          <w:lang w:eastAsia="en-GB"/>
        </w:rPr>
        <w:t>If not, why not?</w:t>
      </w:r>
    </w:p>
    <w:bookmarkEnd w:id="4"/>
    <w:p w14:paraId="5FC1DA0A" w14:textId="77777777" w:rsidR="00BD25AC" w:rsidRPr="00BD25AC" w:rsidRDefault="00BD25AC" w:rsidP="00BD25AC">
      <w:pPr>
        <w:spacing w:after="240" w:line="240" w:lineRule="auto"/>
        <w:rPr>
          <w:rFonts w:ascii="Times New Roman" w:eastAsia="Times New Roman" w:hAnsi="Times New Roman" w:cs="Times New Roman"/>
          <w:sz w:val="24"/>
          <w:szCs w:val="24"/>
          <w:lang w:eastAsia="en-GB"/>
        </w:rPr>
      </w:pPr>
    </w:p>
    <w:p w14:paraId="2AD68D0C" w14:textId="72F311AF" w:rsidR="00BD25AC" w:rsidRPr="00BD25AC" w:rsidRDefault="004B10D3" w:rsidP="00BD25AC">
      <w:pPr>
        <w:spacing w:line="240" w:lineRule="auto"/>
        <w:jc w:val="both"/>
        <w:rPr>
          <w:rFonts w:ascii="Times New Roman" w:eastAsia="Times New Roman" w:hAnsi="Times New Roman" w:cs="Times New Roman"/>
          <w:sz w:val="24"/>
          <w:szCs w:val="24"/>
          <w:lang w:eastAsia="en-GB"/>
        </w:rPr>
      </w:pPr>
      <w:r>
        <w:rPr>
          <w:rFonts w:ascii="Calibri" w:eastAsia="Times New Roman" w:hAnsi="Calibri" w:cs="Calibri"/>
          <w:b/>
          <w:bCs/>
          <w:color w:val="000000"/>
          <w:sz w:val="28"/>
          <w:szCs w:val="28"/>
          <w:shd w:val="clear" w:color="auto" w:fill="C0C0C0"/>
          <w:lang w:eastAsia="en-GB"/>
        </w:rPr>
        <w:t xml:space="preserve">4. </w:t>
      </w:r>
      <w:r w:rsidR="00BD25AC" w:rsidRPr="00BD25AC">
        <w:rPr>
          <w:rFonts w:ascii="Calibri" w:eastAsia="Times New Roman" w:hAnsi="Calibri" w:cs="Calibri"/>
          <w:b/>
          <w:bCs/>
          <w:color w:val="000000"/>
          <w:sz w:val="28"/>
          <w:szCs w:val="28"/>
          <w:shd w:val="clear" w:color="auto" w:fill="C0C0C0"/>
          <w:lang w:eastAsia="en-GB"/>
        </w:rPr>
        <w:t>Wrapping up</w:t>
      </w:r>
    </w:p>
    <w:p w14:paraId="03EDCFEB"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 xml:space="preserve">26. Every three months the Inclusive Involvement working group and the King’s working group will come together to reflect on </w:t>
      </w:r>
      <w:proofErr w:type="gramStart"/>
      <w:r w:rsidRPr="00BD25AC">
        <w:rPr>
          <w:rFonts w:ascii="Calibri" w:eastAsia="Times New Roman" w:hAnsi="Calibri" w:cs="Calibri"/>
          <w:b/>
          <w:bCs/>
          <w:color w:val="000000"/>
          <w:lang w:eastAsia="en-GB"/>
        </w:rPr>
        <w:t>what’s</w:t>
      </w:r>
      <w:proofErr w:type="gramEnd"/>
      <w:r w:rsidRPr="00BD25AC">
        <w:rPr>
          <w:rFonts w:ascii="Calibri" w:eastAsia="Times New Roman" w:hAnsi="Calibri" w:cs="Calibri"/>
          <w:b/>
          <w:bCs/>
          <w:color w:val="000000"/>
          <w:lang w:eastAsia="en-GB"/>
        </w:rPr>
        <w:t xml:space="preserve"> been happening in the Inclusive Involvement project and how this might relate to Ostrom’s principles - these meetings are called Joint Interpretive Forums (JIFs). Do you have any thoughts about how useful these discussions will be?</w:t>
      </w:r>
    </w:p>
    <w:p w14:paraId="554E1395"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2F521139"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b/>
          <w:bCs/>
          <w:color w:val="000000"/>
          <w:lang w:eastAsia="en-GB"/>
        </w:rPr>
        <w:t>27. Is there anything else you would like to mention that we have not covered that you feel it is important for us to know about?</w:t>
      </w:r>
    </w:p>
    <w:p w14:paraId="7A6B863B" w14:textId="77777777" w:rsidR="00BD25AC" w:rsidRPr="00BD25AC" w:rsidRDefault="00BD25AC" w:rsidP="00BD25AC">
      <w:pPr>
        <w:spacing w:after="0" w:line="240" w:lineRule="auto"/>
        <w:rPr>
          <w:rFonts w:ascii="Times New Roman" w:eastAsia="Times New Roman" w:hAnsi="Times New Roman" w:cs="Times New Roman"/>
          <w:sz w:val="24"/>
          <w:szCs w:val="24"/>
          <w:lang w:eastAsia="en-GB"/>
        </w:rPr>
      </w:pPr>
    </w:p>
    <w:p w14:paraId="0A096D10" w14:textId="77777777" w:rsidR="00BD25AC" w:rsidRPr="00BD25AC" w:rsidRDefault="00BD25AC" w:rsidP="00BD25AC">
      <w:pPr>
        <w:spacing w:line="240" w:lineRule="auto"/>
        <w:jc w:val="both"/>
        <w:rPr>
          <w:rFonts w:ascii="Times New Roman" w:eastAsia="Times New Roman" w:hAnsi="Times New Roman" w:cs="Times New Roman"/>
          <w:sz w:val="24"/>
          <w:szCs w:val="24"/>
          <w:lang w:eastAsia="en-GB"/>
        </w:rPr>
      </w:pPr>
      <w:r w:rsidRPr="00BD25AC">
        <w:rPr>
          <w:rFonts w:ascii="Calibri" w:eastAsia="Times New Roman" w:hAnsi="Calibri" w:cs="Calibri"/>
          <w:i/>
          <w:iCs/>
          <w:color w:val="000000"/>
          <w:lang w:eastAsia="en-GB"/>
        </w:rPr>
        <w:t xml:space="preserve">Thank participant for taking part, ask if s/he has any questions. Inform of next steps i.e., next interview dates and jointly reflecting on all interviews in future JIFs with other members of working group and Shaping our Lives etc. </w:t>
      </w:r>
    </w:p>
    <w:p w14:paraId="71EE10FC" w14:textId="77777777" w:rsidR="00190B95" w:rsidRDefault="00D33F46"/>
    <w:sectPr w:rsidR="00190B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BFB7D" w14:textId="77777777" w:rsidR="004B10D3" w:rsidRDefault="004B10D3" w:rsidP="004B10D3">
      <w:pPr>
        <w:spacing w:after="0" w:line="240" w:lineRule="auto"/>
      </w:pPr>
      <w:r>
        <w:separator/>
      </w:r>
    </w:p>
  </w:endnote>
  <w:endnote w:type="continuationSeparator" w:id="0">
    <w:p w14:paraId="7D634E6A" w14:textId="77777777" w:rsidR="004B10D3" w:rsidRDefault="004B10D3" w:rsidP="004B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729968"/>
      <w:docPartObj>
        <w:docPartGallery w:val="Page Numbers (Bottom of Page)"/>
        <w:docPartUnique/>
      </w:docPartObj>
    </w:sdtPr>
    <w:sdtEndPr>
      <w:rPr>
        <w:noProof/>
      </w:rPr>
    </w:sdtEndPr>
    <w:sdtContent>
      <w:p w14:paraId="554D1E5D" w14:textId="39B5CFCC" w:rsidR="004B10D3" w:rsidRDefault="004B10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25A655" w14:textId="77777777" w:rsidR="004B10D3" w:rsidRDefault="004B1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A33F8" w14:textId="77777777" w:rsidR="004B10D3" w:rsidRDefault="004B10D3" w:rsidP="004B10D3">
      <w:pPr>
        <w:spacing w:after="0" w:line="240" w:lineRule="auto"/>
      </w:pPr>
      <w:r>
        <w:separator/>
      </w:r>
    </w:p>
  </w:footnote>
  <w:footnote w:type="continuationSeparator" w:id="0">
    <w:p w14:paraId="49A98F7D" w14:textId="77777777" w:rsidR="004B10D3" w:rsidRDefault="004B10D3" w:rsidP="004B10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7C8F"/>
    <w:multiLevelType w:val="multilevel"/>
    <w:tmpl w:val="7AF2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66ED9"/>
    <w:multiLevelType w:val="multilevel"/>
    <w:tmpl w:val="A270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703C1"/>
    <w:multiLevelType w:val="multilevel"/>
    <w:tmpl w:val="588E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306"/>
    <w:multiLevelType w:val="multilevel"/>
    <w:tmpl w:val="16BC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D2B47"/>
    <w:multiLevelType w:val="multilevel"/>
    <w:tmpl w:val="F6B6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303CF"/>
    <w:multiLevelType w:val="multilevel"/>
    <w:tmpl w:val="94F2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CD6A9E"/>
    <w:multiLevelType w:val="multilevel"/>
    <w:tmpl w:val="E846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75AEE"/>
    <w:multiLevelType w:val="multilevel"/>
    <w:tmpl w:val="3C3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97109"/>
    <w:multiLevelType w:val="multilevel"/>
    <w:tmpl w:val="9312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8254DB"/>
    <w:multiLevelType w:val="multilevel"/>
    <w:tmpl w:val="43A6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F1306"/>
    <w:multiLevelType w:val="multilevel"/>
    <w:tmpl w:val="0C0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F339C"/>
    <w:multiLevelType w:val="multilevel"/>
    <w:tmpl w:val="4AC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F50A2"/>
    <w:multiLevelType w:val="multilevel"/>
    <w:tmpl w:val="23AC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1B075F"/>
    <w:multiLevelType w:val="multilevel"/>
    <w:tmpl w:val="E6B8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636013"/>
    <w:multiLevelType w:val="multilevel"/>
    <w:tmpl w:val="EE76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91FD6"/>
    <w:multiLevelType w:val="multilevel"/>
    <w:tmpl w:val="037E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45356"/>
    <w:multiLevelType w:val="multilevel"/>
    <w:tmpl w:val="BDD88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94459"/>
    <w:multiLevelType w:val="multilevel"/>
    <w:tmpl w:val="7D4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436A3"/>
    <w:multiLevelType w:val="multilevel"/>
    <w:tmpl w:val="7B76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7768224">
    <w:abstractNumId w:val="13"/>
  </w:num>
  <w:num w:numId="2" w16cid:durableId="1062144721">
    <w:abstractNumId w:val="15"/>
  </w:num>
  <w:num w:numId="3" w16cid:durableId="896741324">
    <w:abstractNumId w:val="9"/>
  </w:num>
  <w:num w:numId="4" w16cid:durableId="2122648865">
    <w:abstractNumId w:val="12"/>
  </w:num>
  <w:num w:numId="5" w16cid:durableId="1336493378">
    <w:abstractNumId w:val="16"/>
  </w:num>
  <w:num w:numId="6" w16cid:durableId="1873112662">
    <w:abstractNumId w:val="11"/>
  </w:num>
  <w:num w:numId="7" w16cid:durableId="1428232958">
    <w:abstractNumId w:val="18"/>
  </w:num>
  <w:num w:numId="8" w16cid:durableId="1870488061">
    <w:abstractNumId w:val="0"/>
  </w:num>
  <w:num w:numId="9" w16cid:durableId="670718036">
    <w:abstractNumId w:val="14"/>
  </w:num>
  <w:num w:numId="10" w16cid:durableId="830371643">
    <w:abstractNumId w:val="4"/>
  </w:num>
  <w:num w:numId="11" w16cid:durableId="303894294">
    <w:abstractNumId w:val="6"/>
  </w:num>
  <w:num w:numId="12" w16cid:durableId="1809127807">
    <w:abstractNumId w:val="1"/>
  </w:num>
  <w:num w:numId="13" w16cid:durableId="2116556369">
    <w:abstractNumId w:val="7"/>
  </w:num>
  <w:num w:numId="14" w16cid:durableId="1792437048">
    <w:abstractNumId w:val="17"/>
  </w:num>
  <w:num w:numId="15" w16cid:durableId="1127702592">
    <w:abstractNumId w:val="5"/>
  </w:num>
  <w:num w:numId="16" w16cid:durableId="1020935407">
    <w:abstractNumId w:val="8"/>
  </w:num>
  <w:num w:numId="17" w16cid:durableId="281958429">
    <w:abstractNumId w:val="2"/>
  </w:num>
  <w:num w:numId="18" w16cid:durableId="1125854073">
    <w:abstractNumId w:val="3"/>
  </w:num>
  <w:num w:numId="19" w16cid:durableId="428352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AC"/>
    <w:rsid w:val="00234F7F"/>
    <w:rsid w:val="004B10D3"/>
    <w:rsid w:val="004F08B1"/>
    <w:rsid w:val="00832118"/>
    <w:rsid w:val="0097724A"/>
    <w:rsid w:val="00B059A5"/>
    <w:rsid w:val="00BD25AC"/>
    <w:rsid w:val="00CA4F0D"/>
    <w:rsid w:val="00D3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0AEA"/>
  <w15:chartTrackingRefBased/>
  <w15:docId w15:val="{CF602185-C233-4A0C-9AA5-CAC1D400E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0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0D3"/>
  </w:style>
  <w:style w:type="paragraph" w:styleId="Footer">
    <w:name w:val="footer"/>
    <w:basedOn w:val="Normal"/>
    <w:link w:val="FooterChar"/>
    <w:uiPriority w:val="99"/>
    <w:unhideWhenUsed/>
    <w:rsid w:val="004B10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6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Wheeler, Bella</dc:creator>
  <cp:keywords/>
  <dc:description/>
  <cp:lastModifiedBy>Wheeler, Bella</cp:lastModifiedBy>
  <cp:revision>2</cp:revision>
  <dcterms:created xsi:type="dcterms:W3CDTF">2022-07-12T06:11:00Z</dcterms:created>
  <dcterms:modified xsi:type="dcterms:W3CDTF">2022-07-12T06:11:00Z</dcterms:modified>
</cp:coreProperties>
</file>