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1DAD"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233BAAE6" wp14:editId="43181006">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31CD6E55" w14:textId="77777777" w:rsidR="00E010CB" w:rsidRDefault="00E010CB">
      <w:pPr>
        <w:rPr>
          <w:b/>
        </w:rPr>
      </w:pPr>
    </w:p>
    <w:p w14:paraId="310E8FB7" w14:textId="77777777" w:rsidR="00E010CB" w:rsidRDefault="00E010CB">
      <w:pPr>
        <w:rPr>
          <w:b/>
        </w:rPr>
      </w:pPr>
    </w:p>
    <w:p w14:paraId="16AC3B58" w14:textId="77777777" w:rsidR="00E010CB" w:rsidRDefault="00E010CB">
      <w:pPr>
        <w:rPr>
          <w:b/>
        </w:rPr>
      </w:pPr>
    </w:p>
    <w:p w14:paraId="686D6CF8" w14:textId="05595C40" w:rsidR="00121130" w:rsidRDefault="00C12F9B">
      <w:r w:rsidRPr="00C12F9B">
        <w:rPr>
          <w:b/>
        </w:rPr>
        <w:t>Grant Number</w:t>
      </w:r>
      <w:r>
        <w:t xml:space="preserve">: </w:t>
      </w:r>
      <w:r w:rsidR="00E010CB" w:rsidRPr="00E010CB">
        <w:rPr>
          <w:b/>
          <w:noProof/>
          <w:lang w:eastAsia="en-GB"/>
        </w:rPr>
        <w:t xml:space="preserve"> </w:t>
      </w:r>
      <w:r w:rsidR="00AF5530">
        <w:rPr>
          <w:rFonts w:ascii="Arial" w:hAnsi="Arial" w:cs="Arial"/>
          <w:color w:val="333333"/>
          <w:sz w:val="19"/>
          <w:szCs w:val="19"/>
          <w:shd w:val="clear" w:color="auto" w:fill="FAFAFA"/>
        </w:rPr>
        <w:t> Grant Ref: ES/S00324X/1.</w:t>
      </w:r>
    </w:p>
    <w:p w14:paraId="48FA434E" w14:textId="6EE068D6" w:rsidR="00C12F9B" w:rsidRPr="00C12F9B" w:rsidRDefault="00C12F9B">
      <w:pPr>
        <w:rPr>
          <w:b/>
        </w:rPr>
      </w:pPr>
      <w:r w:rsidRPr="00C12F9B">
        <w:rPr>
          <w:b/>
        </w:rPr>
        <w:t xml:space="preserve">Sponsor: </w:t>
      </w:r>
      <w:r w:rsidR="00AF5530">
        <w:rPr>
          <w:b/>
        </w:rPr>
        <w:t>SMARTEN, ESRC</w:t>
      </w:r>
    </w:p>
    <w:p w14:paraId="43F4DFAD" w14:textId="0EE338BB" w:rsidR="000F06C6" w:rsidRDefault="000F06C6">
      <w:r w:rsidRPr="00C12F9B">
        <w:rPr>
          <w:b/>
        </w:rPr>
        <w:t>Project title</w:t>
      </w:r>
      <w:r>
        <w:t xml:space="preserve">: </w:t>
      </w:r>
      <w:r w:rsidR="00AF5530">
        <w:rPr>
          <w:rStyle w:val="Emphasis"/>
          <w:rFonts w:ascii="Arial" w:hAnsi="Arial" w:cs="Arial"/>
          <w:color w:val="333333"/>
          <w:sz w:val="19"/>
          <w:szCs w:val="19"/>
          <w:shd w:val="clear" w:color="auto" w:fill="FAFAFA"/>
        </w:rPr>
        <w:t>Emotional educations: students’ views of the history of belonging and the lessons that can be learned from the history of student mental health.</w:t>
      </w:r>
    </w:p>
    <w:p w14:paraId="2435CF9C" w14:textId="77777777" w:rsidR="000F06C6" w:rsidRDefault="000F06C6">
      <w:r>
        <w:t>The following files have been archived:</w:t>
      </w:r>
    </w:p>
    <w:tbl>
      <w:tblPr>
        <w:tblStyle w:val="TableGrid"/>
        <w:tblW w:w="0" w:type="auto"/>
        <w:tblLook w:val="04A0" w:firstRow="1" w:lastRow="0" w:firstColumn="1" w:lastColumn="0" w:noHBand="0" w:noVBand="1"/>
      </w:tblPr>
      <w:tblGrid>
        <w:gridCol w:w="5262"/>
        <w:gridCol w:w="3754"/>
      </w:tblGrid>
      <w:tr w:rsidR="000F06C6" w14:paraId="11686C0F" w14:textId="77777777" w:rsidTr="006B0216">
        <w:tc>
          <w:tcPr>
            <w:tcW w:w="5262" w:type="dxa"/>
          </w:tcPr>
          <w:p w14:paraId="3F6A4C65" w14:textId="77777777" w:rsidR="000F06C6" w:rsidRDefault="000F06C6">
            <w:r>
              <w:t>File name</w:t>
            </w:r>
          </w:p>
        </w:tc>
        <w:tc>
          <w:tcPr>
            <w:tcW w:w="3754" w:type="dxa"/>
          </w:tcPr>
          <w:p w14:paraId="6C01856C"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5B1070AD" w14:textId="77777777" w:rsidTr="006B0216">
        <w:trPr>
          <w:trHeight w:val="397"/>
        </w:trPr>
        <w:tc>
          <w:tcPr>
            <w:tcW w:w="5262" w:type="dxa"/>
          </w:tcPr>
          <w:p w14:paraId="484457F8" w14:textId="7AD06578" w:rsidR="00F43C5F" w:rsidRDefault="00F43C5F">
            <w:r>
              <w:t>Five w</w:t>
            </w:r>
            <w:r w:rsidR="00AF5530">
              <w:t>orkshop transcrip</w:t>
            </w:r>
            <w:r w:rsidR="009C6A22">
              <w:t>t</w:t>
            </w:r>
            <w:r w:rsidR="00AF5530">
              <w:t>s</w:t>
            </w:r>
            <w:r>
              <w:t>:</w:t>
            </w:r>
          </w:p>
          <w:p w14:paraId="198C69AE" w14:textId="77777777" w:rsidR="00F43C5F" w:rsidRDefault="00F43C5F" w:rsidP="00F43C5F">
            <w:r>
              <w:t>Queen Mary Workshop transcript; Sheffield workshop transcript; Strathclyde transcript; Swansea (1) workshop transcript; Swansea (2) workshop transcript. These are the five transcripts of the workshops that were held at four British universities across 2022.</w:t>
            </w:r>
          </w:p>
          <w:p w14:paraId="6E063D9C" w14:textId="13ED8177" w:rsidR="000F06C6" w:rsidRDefault="000F06C6"/>
        </w:tc>
        <w:tc>
          <w:tcPr>
            <w:tcW w:w="3754" w:type="dxa"/>
          </w:tcPr>
          <w:p w14:paraId="4BC8428F" w14:textId="3ABEFB92" w:rsidR="000F06C6" w:rsidRDefault="00AF5530">
            <w:r>
              <w:t>Queen Mary Workshop transcript; Sheffield workshop transcript; Strathclyde transcript; Swansea (1) workshop transcript; Swansea (2) workshop transcript. These are the five transcripts of the workshops that were held at four British universities across 2022.</w:t>
            </w:r>
          </w:p>
          <w:p w14:paraId="4BC5F531" w14:textId="045C3AE3" w:rsidR="00F43C5F" w:rsidRDefault="00F43C5F"/>
          <w:p w14:paraId="614BC106" w14:textId="3812B01B" w:rsidR="00F43C5F" w:rsidRDefault="00F43C5F">
            <w:r>
              <w:t>All are .docx files.</w:t>
            </w:r>
          </w:p>
          <w:p w14:paraId="26607226" w14:textId="77777777" w:rsidR="00AF5530" w:rsidRDefault="00AF5530"/>
          <w:p w14:paraId="5FBA980B" w14:textId="45845896" w:rsidR="00AF5530" w:rsidRDefault="00AF5530">
            <w:r>
              <w:t>The workshops were held on the following dates:</w:t>
            </w:r>
          </w:p>
          <w:p w14:paraId="0147437E" w14:textId="25F4F9D0" w:rsidR="00AF5530" w:rsidRDefault="00AF5530"/>
          <w:p w14:paraId="5835D9CD" w14:textId="77777777" w:rsidR="00AF5530" w:rsidRDefault="00AF5530" w:rsidP="00AF5530">
            <w:r>
              <w:t>Swansea University workshop 1, 14 March 2022.</w:t>
            </w:r>
          </w:p>
          <w:p w14:paraId="24F1691D" w14:textId="77777777" w:rsidR="00AF5530" w:rsidRDefault="00AF5530" w:rsidP="00AF5530">
            <w:r>
              <w:t>Swansea University workshop 2, 4 April 2022.</w:t>
            </w:r>
          </w:p>
          <w:p w14:paraId="5C5A36A1" w14:textId="77777777" w:rsidR="00AF5530" w:rsidRDefault="00AF5530" w:rsidP="00AF5530">
            <w:r>
              <w:t xml:space="preserve">University of Sheffield workshop, 6 April 2022. </w:t>
            </w:r>
          </w:p>
          <w:p w14:paraId="0BEEA811" w14:textId="77777777" w:rsidR="00AF5530" w:rsidRDefault="00AF5530" w:rsidP="00AF5530">
            <w:r>
              <w:t xml:space="preserve">University of Strathclyde workshop, 10 October 2022. </w:t>
            </w:r>
          </w:p>
          <w:p w14:paraId="42206D84" w14:textId="5DB24507" w:rsidR="00AF5530" w:rsidRDefault="00AF5530" w:rsidP="00AF5530">
            <w:r>
              <w:t>Queen Mary University of London workshop, 19 October 2022.</w:t>
            </w:r>
          </w:p>
          <w:p w14:paraId="7BF5C9A9" w14:textId="77777777" w:rsidR="00AF5530" w:rsidRDefault="00AF5530"/>
          <w:p w14:paraId="0076726D" w14:textId="7401E1B5" w:rsidR="00AF5530" w:rsidRDefault="00AF5530">
            <w:r>
              <w:t xml:space="preserve">All were held in person with the exception of the Sheffield workshop, which was held via Zoom. The transcripts contain the discussion of the archival material read by the students, guided by questions, comments and reflections of the </w:t>
            </w:r>
            <w:r>
              <w:lastRenderedPageBreak/>
              <w:t xml:space="preserve">researcher. The size of the workshops varied from at minimum 1 student (Strathclyde) to </w:t>
            </w:r>
            <w:r w:rsidR="00F43C5F">
              <w:t>3</w:t>
            </w:r>
            <w:r>
              <w:t xml:space="preserve"> students (Swansea workshop 2). </w:t>
            </w:r>
          </w:p>
        </w:tc>
      </w:tr>
      <w:tr w:rsidR="000F06C6" w14:paraId="4C3D18B2" w14:textId="77777777" w:rsidTr="006B0216">
        <w:trPr>
          <w:trHeight w:val="397"/>
        </w:trPr>
        <w:tc>
          <w:tcPr>
            <w:tcW w:w="5262" w:type="dxa"/>
          </w:tcPr>
          <w:p w14:paraId="20BF75B7" w14:textId="2586893E" w:rsidR="000F06C6" w:rsidRDefault="006B0216">
            <w:r>
              <w:lastRenderedPageBreak/>
              <w:t>855841_participant_data_sheet_GDPR_compliant_2022</w:t>
            </w:r>
          </w:p>
        </w:tc>
        <w:tc>
          <w:tcPr>
            <w:tcW w:w="3754" w:type="dxa"/>
          </w:tcPr>
          <w:p w14:paraId="0AF7CBB9" w14:textId="63F40EC8" w:rsidR="009C6A22" w:rsidRDefault="009C6A22">
            <w:r>
              <w:t xml:space="preserve">This sheet contains information about the purposes, </w:t>
            </w:r>
            <w:proofErr w:type="gramStart"/>
            <w:r>
              <w:t>outcomes</w:t>
            </w:r>
            <w:proofErr w:type="gramEnd"/>
            <w:r>
              <w:t xml:space="preserve"> and methods of the research. It gives information about the researcher and who is funding the research. It also sets out the holding of data and GDPR issues.</w:t>
            </w:r>
          </w:p>
          <w:p w14:paraId="24E80CEA" w14:textId="754422F4" w:rsidR="009C6A22" w:rsidRDefault="009C6A22"/>
          <w:p w14:paraId="51FDE273" w14:textId="715B6609" w:rsidR="009C6A22" w:rsidRDefault="009C6A22">
            <w:r>
              <w:t>It highlights that ethical approval for the project was given by Swansea University.</w:t>
            </w:r>
          </w:p>
          <w:p w14:paraId="7B48CA5F" w14:textId="77777777" w:rsidR="009C6A22" w:rsidRDefault="009C6A22"/>
          <w:p w14:paraId="32A816CE" w14:textId="77777777" w:rsidR="000F06C6" w:rsidRDefault="009C6A22">
            <w:r>
              <w:t>Contributors to the workshop were given time to read this sheet at the beginnings of the workshop, given time to answer any questions.</w:t>
            </w:r>
          </w:p>
          <w:p w14:paraId="3D8D53AB" w14:textId="77777777" w:rsidR="00F43C5F" w:rsidRDefault="00F43C5F"/>
          <w:p w14:paraId="6C13BCC1" w14:textId="522B8FAB" w:rsidR="00F43C5F" w:rsidRDefault="00F43C5F">
            <w:r>
              <w:t>The file is in a .docx format.</w:t>
            </w:r>
          </w:p>
        </w:tc>
      </w:tr>
      <w:tr w:rsidR="000F06C6" w14:paraId="5C9BD181" w14:textId="77777777" w:rsidTr="006B0216">
        <w:trPr>
          <w:trHeight w:val="397"/>
        </w:trPr>
        <w:tc>
          <w:tcPr>
            <w:tcW w:w="5262" w:type="dxa"/>
          </w:tcPr>
          <w:p w14:paraId="5EE943BF" w14:textId="246D9F89" w:rsidR="000F06C6" w:rsidRDefault="006B0216">
            <w:r>
              <w:t>855841_participant_consent_form_2022</w:t>
            </w:r>
          </w:p>
        </w:tc>
        <w:tc>
          <w:tcPr>
            <w:tcW w:w="3754" w:type="dxa"/>
          </w:tcPr>
          <w:p w14:paraId="0AD3F775" w14:textId="77777777" w:rsidR="000F06C6" w:rsidRDefault="009C6A22">
            <w:r>
              <w:t xml:space="preserve">This form ensures that contributors were happy to participate in the workshop, having understood the data sheet. They initialled each box and signed the end of the sheet. </w:t>
            </w:r>
          </w:p>
          <w:p w14:paraId="3A7838AE" w14:textId="77777777" w:rsidR="00F43C5F" w:rsidRDefault="00F43C5F"/>
          <w:p w14:paraId="35D8E37C" w14:textId="3904F645" w:rsidR="00F43C5F" w:rsidRDefault="00F43C5F">
            <w:r>
              <w:t xml:space="preserve">The file is in a .docx format. </w:t>
            </w:r>
          </w:p>
        </w:tc>
      </w:tr>
      <w:tr w:rsidR="000F06C6" w14:paraId="0DD5D9E2" w14:textId="77777777" w:rsidTr="006B0216">
        <w:trPr>
          <w:trHeight w:val="397"/>
        </w:trPr>
        <w:tc>
          <w:tcPr>
            <w:tcW w:w="5262" w:type="dxa"/>
          </w:tcPr>
          <w:p w14:paraId="60C12A50" w14:textId="3FBAD60D" w:rsidR="000F06C6" w:rsidRDefault="006B0216">
            <w:r>
              <w:t>Data list EOE</w:t>
            </w:r>
          </w:p>
        </w:tc>
        <w:tc>
          <w:tcPr>
            <w:tcW w:w="3754" w:type="dxa"/>
          </w:tcPr>
          <w:p w14:paraId="6D8120D7" w14:textId="25B3B4D4" w:rsidR="000F06C6" w:rsidRDefault="006B0216">
            <w:r>
              <w:t>Data list, in xlsx format.</w:t>
            </w:r>
          </w:p>
        </w:tc>
      </w:tr>
      <w:tr w:rsidR="000F06C6" w14:paraId="6EB7C166" w14:textId="77777777" w:rsidTr="006B0216">
        <w:trPr>
          <w:trHeight w:val="397"/>
        </w:trPr>
        <w:tc>
          <w:tcPr>
            <w:tcW w:w="5262" w:type="dxa"/>
          </w:tcPr>
          <w:p w14:paraId="60147DA7" w14:textId="77777777" w:rsidR="000F06C6" w:rsidRDefault="000F06C6"/>
        </w:tc>
        <w:tc>
          <w:tcPr>
            <w:tcW w:w="3754" w:type="dxa"/>
          </w:tcPr>
          <w:p w14:paraId="0D25659C" w14:textId="77777777" w:rsidR="000F06C6" w:rsidRDefault="000F06C6"/>
        </w:tc>
      </w:tr>
      <w:tr w:rsidR="000F06C6" w14:paraId="33341B35" w14:textId="77777777" w:rsidTr="006B0216">
        <w:trPr>
          <w:trHeight w:val="397"/>
        </w:trPr>
        <w:tc>
          <w:tcPr>
            <w:tcW w:w="5262" w:type="dxa"/>
          </w:tcPr>
          <w:p w14:paraId="1A835AF2" w14:textId="77777777" w:rsidR="000F06C6" w:rsidRDefault="000F06C6"/>
        </w:tc>
        <w:tc>
          <w:tcPr>
            <w:tcW w:w="3754" w:type="dxa"/>
          </w:tcPr>
          <w:p w14:paraId="3C44B72D" w14:textId="77777777" w:rsidR="000F06C6" w:rsidRDefault="000F06C6"/>
        </w:tc>
      </w:tr>
      <w:tr w:rsidR="000F06C6" w14:paraId="76A4A13B" w14:textId="77777777" w:rsidTr="006B0216">
        <w:trPr>
          <w:trHeight w:val="397"/>
        </w:trPr>
        <w:tc>
          <w:tcPr>
            <w:tcW w:w="5262" w:type="dxa"/>
          </w:tcPr>
          <w:p w14:paraId="71047C45" w14:textId="77777777" w:rsidR="000F06C6" w:rsidRDefault="000F06C6"/>
        </w:tc>
        <w:tc>
          <w:tcPr>
            <w:tcW w:w="3754" w:type="dxa"/>
          </w:tcPr>
          <w:p w14:paraId="54204FDD" w14:textId="77777777" w:rsidR="000F06C6" w:rsidRDefault="000F06C6"/>
        </w:tc>
      </w:tr>
    </w:tbl>
    <w:p w14:paraId="24CA4D5F" w14:textId="77777777" w:rsidR="000F06C6" w:rsidRDefault="000F06C6"/>
    <w:p w14:paraId="0006EF96" w14:textId="77777777" w:rsidR="00C12F9B" w:rsidRDefault="00C12F9B">
      <w:r w:rsidRPr="00C12F9B">
        <w:rPr>
          <w:b/>
        </w:rPr>
        <w:t>Publications</w:t>
      </w:r>
      <w:r w:rsidRPr="00C12F9B">
        <w:t>:</w:t>
      </w:r>
      <w:r>
        <w:t xml:space="preserve"> (based on this data, if any)</w:t>
      </w:r>
    </w:p>
    <w:p w14:paraId="2521F834"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D3D77"/>
    <w:rsid w:val="00377F0F"/>
    <w:rsid w:val="003B3C82"/>
    <w:rsid w:val="00414A0E"/>
    <w:rsid w:val="00684A3C"/>
    <w:rsid w:val="006B0216"/>
    <w:rsid w:val="009C6A22"/>
    <w:rsid w:val="009D076B"/>
    <w:rsid w:val="00AB5DC8"/>
    <w:rsid w:val="00AF5530"/>
    <w:rsid w:val="00C12F9B"/>
    <w:rsid w:val="00DD1FA8"/>
    <w:rsid w:val="00E010CB"/>
    <w:rsid w:val="00E07FD4"/>
    <w:rsid w:val="00F4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BB18"/>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F55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Sadiq Rahman</cp:lastModifiedBy>
  <cp:revision>5</cp:revision>
  <dcterms:created xsi:type="dcterms:W3CDTF">2023-01-23T15:20:00Z</dcterms:created>
  <dcterms:modified xsi:type="dcterms:W3CDTF">2023-02-08T11:19:00Z</dcterms:modified>
</cp:coreProperties>
</file>