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133B84" w14:textId="5E698529" w:rsidR="00E60D9C" w:rsidRPr="003B7BBC" w:rsidRDefault="003A4680" w:rsidP="00E60D9C">
      <w:pPr>
        <w:rPr>
          <w:rFonts w:cstheme="minorHAnsi"/>
          <w:b/>
          <w:bCs/>
        </w:rPr>
      </w:pPr>
      <w:r w:rsidRPr="003B7BBC">
        <w:rPr>
          <w:rFonts w:cstheme="minorHAnsi"/>
          <w:b/>
          <w:bCs/>
        </w:rPr>
        <w:t>Interview data sampling and collection techniques - India</w:t>
      </w:r>
    </w:p>
    <w:p w14:paraId="67E2E4A3" w14:textId="77777777" w:rsidR="00E60D9C" w:rsidRPr="003B7BBC" w:rsidRDefault="00E60D9C" w:rsidP="00E60D9C">
      <w:pPr>
        <w:pStyle w:val="Footer"/>
        <w:pBdr>
          <w:bottom w:val="nil"/>
        </w:pBdr>
        <w:rPr>
          <w:rFonts w:cstheme="minorHAnsi"/>
          <w:u w:val="single"/>
        </w:rPr>
      </w:pPr>
    </w:p>
    <w:p w14:paraId="1B2F5A30" w14:textId="0C912BE2" w:rsidR="00C12878" w:rsidRPr="003B7BBC" w:rsidRDefault="00C12878" w:rsidP="00E60D9C">
      <w:pPr>
        <w:pStyle w:val="Footer"/>
        <w:pBdr>
          <w:bottom w:val="nil"/>
        </w:pBdr>
        <w:rPr>
          <w:rFonts w:cstheme="minorHAnsi"/>
          <w:b/>
          <w:bCs/>
        </w:rPr>
      </w:pPr>
      <w:r w:rsidRPr="003B7BBC">
        <w:rPr>
          <w:rFonts w:cstheme="minorHAnsi"/>
          <w:b/>
          <w:bCs/>
        </w:rPr>
        <w:t>Data sampling:</w:t>
      </w:r>
    </w:p>
    <w:p w14:paraId="384D2A82" w14:textId="036499EB" w:rsidR="00371C46" w:rsidRPr="003B7BBC" w:rsidRDefault="00371C46" w:rsidP="00E60D9C">
      <w:pPr>
        <w:pStyle w:val="Footer"/>
        <w:pBdr>
          <w:bottom w:val="nil"/>
        </w:pBdr>
        <w:rPr>
          <w:rFonts w:cstheme="minorHAnsi"/>
          <w:b/>
          <w:bCs/>
        </w:rPr>
      </w:pPr>
    </w:p>
    <w:p w14:paraId="416DAD81" w14:textId="77777777" w:rsidR="00371C46" w:rsidRPr="003B7BBC" w:rsidRDefault="00371C46" w:rsidP="00371C46">
      <w:pPr>
        <w:pStyle w:val="Footer"/>
        <w:rPr>
          <w:rFonts w:cstheme="minorHAnsi"/>
          <w:i/>
          <w:iCs/>
        </w:rPr>
      </w:pPr>
      <w:r w:rsidRPr="003B7BBC">
        <w:rPr>
          <w:rFonts w:cstheme="minorHAnsi"/>
          <w:i/>
          <w:iCs/>
        </w:rPr>
        <w:t>Phone interviews</w:t>
      </w:r>
    </w:p>
    <w:p w14:paraId="7EEF224C" w14:textId="3F5E83CA" w:rsidR="00826FF0" w:rsidRPr="003B7BBC" w:rsidRDefault="00371C46" w:rsidP="00371C46">
      <w:pPr>
        <w:pStyle w:val="Footer"/>
        <w:rPr>
          <w:rFonts w:cstheme="minorHAnsi"/>
        </w:rPr>
      </w:pPr>
      <w:r w:rsidRPr="003B7BBC">
        <w:rPr>
          <w:rFonts w:cstheme="minorHAnsi"/>
        </w:rPr>
        <w:t xml:space="preserve">The phone interviews began with nodal respondents whom we had met between January and March 2020, before the lockdown began, and whose phone numbers we had collected. </w:t>
      </w:r>
    </w:p>
    <w:p w14:paraId="62D7CDCC" w14:textId="0BFEF536" w:rsidR="00AE192F" w:rsidRPr="003B7BBC" w:rsidRDefault="00AE192F" w:rsidP="00371C46">
      <w:pPr>
        <w:pStyle w:val="Footer"/>
        <w:rPr>
          <w:rFonts w:cstheme="minorHAnsi"/>
        </w:rPr>
      </w:pPr>
    </w:p>
    <w:p w14:paraId="4F11D3E3" w14:textId="78654830" w:rsidR="00AE192F" w:rsidRPr="003B7BBC" w:rsidRDefault="00AE192F" w:rsidP="00371C46">
      <w:pPr>
        <w:pStyle w:val="Footer"/>
        <w:rPr>
          <w:rFonts w:cstheme="minorHAnsi"/>
        </w:rPr>
      </w:pPr>
      <w:r w:rsidRPr="003B7BBC">
        <w:rPr>
          <w:rFonts w:cstheme="minorHAnsi"/>
        </w:rPr>
        <w:t xml:space="preserve">The choice of initial contacts was restricted by the phone numbers we had in hand since we had not anticipated the lockdowns at the time of our last pre-pandemic </w:t>
      </w:r>
      <w:r w:rsidR="00A049F4" w:rsidRPr="003B7BBC">
        <w:rPr>
          <w:rFonts w:cstheme="minorHAnsi"/>
        </w:rPr>
        <w:t xml:space="preserve">field </w:t>
      </w:r>
      <w:proofErr w:type="gramStart"/>
      <w:r w:rsidR="00A049F4" w:rsidRPr="003B7BBC">
        <w:rPr>
          <w:rFonts w:cstheme="minorHAnsi"/>
        </w:rPr>
        <w:t>visit</w:t>
      </w:r>
      <w:proofErr w:type="gramEnd"/>
      <w:r w:rsidRPr="003B7BBC">
        <w:rPr>
          <w:rFonts w:cstheme="minorHAnsi"/>
        </w:rPr>
        <w:t xml:space="preserve"> we hadn’t collected contact information to have specific representation. </w:t>
      </w:r>
      <w:r w:rsidR="00F21027" w:rsidRPr="003B7BBC">
        <w:rPr>
          <w:rFonts w:cstheme="minorHAnsi"/>
        </w:rPr>
        <w:t>We</w:t>
      </w:r>
      <w:r w:rsidRPr="003B7BBC">
        <w:rPr>
          <w:rFonts w:cstheme="minorHAnsi"/>
        </w:rPr>
        <w:t xml:space="preserve"> spoke to the initial contacts to get a general sense of developments around the pandemic and its impact on life, health, and economy, we asked them to put us in touch with people </w:t>
      </w:r>
      <w:r w:rsidR="00F21027" w:rsidRPr="003B7BBC">
        <w:rPr>
          <w:rFonts w:cstheme="minorHAnsi"/>
        </w:rPr>
        <w:t>we</w:t>
      </w:r>
      <w:r w:rsidRPr="003B7BBC">
        <w:rPr>
          <w:rFonts w:cstheme="minorHAnsi"/>
        </w:rPr>
        <w:t xml:space="preserve"> knew </w:t>
      </w:r>
      <w:r w:rsidR="00F21027" w:rsidRPr="003B7BBC">
        <w:rPr>
          <w:rFonts w:cstheme="minorHAnsi"/>
        </w:rPr>
        <w:t xml:space="preserve">in the village, but for whom we didn’t have contact information for, </w:t>
      </w:r>
      <w:r w:rsidRPr="003B7BBC">
        <w:rPr>
          <w:rFonts w:cstheme="minorHAnsi"/>
        </w:rPr>
        <w:t>who fit specific profiles</w:t>
      </w:r>
      <w:r w:rsidR="00F21027" w:rsidRPr="003B7BBC">
        <w:rPr>
          <w:rFonts w:cstheme="minorHAnsi"/>
        </w:rPr>
        <w:t>, whether they would be willing to be contacted by us</w:t>
      </w:r>
      <w:r w:rsidRPr="003B7BBC">
        <w:rPr>
          <w:rFonts w:cstheme="minorHAnsi"/>
        </w:rPr>
        <w:t xml:space="preserve">. The </w:t>
      </w:r>
      <w:r w:rsidR="00127370" w:rsidRPr="003B7BBC">
        <w:rPr>
          <w:rFonts w:cstheme="minorHAnsi"/>
        </w:rPr>
        <w:t>other</w:t>
      </w:r>
      <w:r w:rsidRPr="003B7BBC">
        <w:rPr>
          <w:rFonts w:cstheme="minorHAnsi"/>
        </w:rPr>
        <w:t xml:space="preserve"> respondents were chosen from amongst the people with whom they connected us. Some of the profiles we had looked for were:  </w:t>
      </w:r>
      <w:r w:rsidR="00127370" w:rsidRPr="003B7BBC">
        <w:rPr>
          <w:rFonts w:cstheme="minorHAnsi"/>
        </w:rPr>
        <w:t>respondents</w:t>
      </w:r>
      <w:r w:rsidRPr="003B7BBC">
        <w:rPr>
          <w:rFonts w:cstheme="minorHAnsi"/>
        </w:rPr>
        <w:t xml:space="preserve"> from each of the sectors and regions to which people migrate for work, local leaders, Self-Help Group members, women leaders, and labour contractors. </w:t>
      </w:r>
    </w:p>
    <w:p w14:paraId="24175796" w14:textId="77777777" w:rsidR="00826FF0" w:rsidRPr="003B7BBC" w:rsidRDefault="00826FF0" w:rsidP="00371C46">
      <w:pPr>
        <w:pStyle w:val="Footer"/>
        <w:rPr>
          <w:rFonts w:cstheme="minorHAnsi"/>
        </w:rPr>
      </w:pPr>
    </w:p>
    <w:p w14:paraId="5DA20E01" w14:textId="5FD2612D" w:rsidR="00F21027" w:rsidRPr="003B7BBC" w:rsidRDefault="00F21027" w:rsidP="00F21027">
      <w:pPr>
        <w:pStyle w:val="Body"/>
        <w:rPr>
          <w:rFonts w:asciiTheme="minorHAnsi" w:hAnsiTheme="minorHAnsi" w:cstheme="minorHAnsi"/>
          <w:sz w:val="24"/>
          <w:szCs w:val="24"/>
        </w:rPr>
      </w:pPr>
      <w:r w:rsidRPr="003B7BBC">
        <w:rPr>
          <w:rFonts w:asciiTheme="minorHAnsi" w:hAnsiTheme="minorHAnsi" w:cstheme="minorHAnsi"/>
          <w:sz w:val="24"/>
          <w:szCs w:val="24"/>
        </w:rPr>
        <w:t>During initial conversations we</w:t>
      </w:r>
      <w:r w:rsidR="00371C46" w:rsidRPr="003B7BBC">
        <w:rPr>
          <w:rFonts w:asciiTheme="minorHAnsi" w:hAnsiTheme="minorHAnsi" w:cstheme="minorHAnsi"/>
          <w:sz w:val="24"/>
          <w:szCs w:val="24"/>
        </w:rPr>
        <w:t xml:space="preserve"> </w:t>
      </w:r>
      <w:r w:rsidRPr="003B7BBC">
        <w:rPr>
          <w:rFonts w:asciiTheme="minorHAnsi" w:hAnsiTheme="minorHAnsi" w:cstheme="minorHAnsi"/>
          <w:sz w:val="24"/>
          <w:szCs w:val="24"/>
        </w:rPr>
        <w:t>asked respondents</w:t>
      </w:r>
      <w:r w:rsidR="00371C46" w:rsidRPr="003B7BBC">
        <w:rPr>
          <w:rFonts w:asciiTheme="minorHAnsi" w:hAnsiTheme="minorHAnsi" w:cstheme="minorHAnsi"/>
          <w:sz w:val="24"/>
          <w:szCs w:val="24"/>
        </w:rPr>
        <w:t xml:space="preserve"> to approach others, if they would be willing to talk to us about their particular circumstances. We also asked if they could check whether people whom they had mentioned in the course of the interview whose case would be of interest to us, if they will be willing to speak with us. </w:t>
      </w:r>
      <w:r w:rsidRPr="003B7BBC">
        <w:rPr>
          <w:rFonts w:asciiTheme="minorHAnsi" w:hAnsiTheme="minorHAnsi" w:cstheme="minorHAnsi"/>
          <w:sz w:val="24"/>
          <w:szCs w:val="24"/>
        </w:rPr>
        <w:t xml:space="preserve">e.g. if someone mentioned an upper caste member whom they regularly borrow from, </w:t>
      </w:r>
      <w:proofErr w:type="spellStart"/>
      <w:r w:rsidRPr="003B7BBC">
        <w:rPr>
          <w:rFonts w:asciiTheme="minorHAnsi" w:hAnsiTheme="minorHAnsi" w:cstheme="minorHAnsi"/>
          <w:sz w:val="24"/>
          <w:szCs w:val="24"/>
        </w:rPr>
        <w:t>neighbours</w:t>
      </w:r>
      <w:proofErr w:type="spellEnd"/>
      <w:r w:rsidRPr="003B7BBC">
        <w:rPr>
          <w:rFonts w:asciiTheme="minorHAnsi" w:hAnsiTheme="minorHAnsi" w:cstheme="minorHAnsi"/>
          <w:sz w:val="24"/>
          <w:szCs w:val="24"/>
        </w:rPr>
        <w:t xml:space="preserve"> they had borrowed from in this specific situation, someone they helped to get a Covid relief SHG loan, someone who faced losses on crop sales as a result of breaks in market linkages as a result of the lockdown, someone who doesn’t own a ration card and so can’t access state food grains, employers or </w:t>
      </w:r>
      <w:proofErr w:type="spellStart"/>
      <w:r w:rsidRPr="003B7BBC">
        <w:rPr>
          <w:rFonts w:asciiTheme="minorHAnsi" w:hAnsiTheme="minorHAnsi" w:cstheme="minorHAnsi"/>
          <w:sz w:val="24"/>
          <w:szCs w:val="24"/>
        </w:rPr>
        <w:t>labour</w:t>
      </w:r>
      <w:proofErr w:type="spellEnd"/>
      <w:r w:rsidRPr="003B7BBC">
        <w:rPr>
          <w:rFonts w:asciiTheme="minorHAnsi" w:hAnsiTheme="minorHAnsi" w:cstheme="minorHAnsi"/>
          <w:sz w:val="24"/>
          <w:szCs w:val="24"/>
        </w:rPr>
        <w:t xml:space="preserve"> contractors they went to work with, or for </w:t>
      </w:r>
      <w:proofErr w:type="spellStart"/>
      <w:r w:rsidRPr="003B7BBC">
        <w:rPr>
          <w:rFonts w:asciiTheme="minorHAnsi" w:hAnsiTheme="minorHAnsi" w:cstheme="minorHAnsi"/>
          <w:sz w:val="24"/>
          <w:szCs w:val="24"/>
        </w:rPr>
        <w:t>labour</w:t>
      </w:r>
      <w:proofErr w:type="spellEnd"/>
      <w:r w:rsidRPr="003B7BBC">
        <w:rPr>
          <w:rFonts w:asciiTheme="minorHAnsi" w:hAnsiTheme="minorHAnsi" w:cstheme="minorHAnsi"/>
          <w:sz w:val="24"/>
          <w:szCs w:val="24"/>
        </w:rPr>
        <w:t xml:space="preserve"> contractors, workers who they had sent to migration sites. </w:t>
      </w:r>
    </w:p>
    <w:p w14:paraId="2C796E11" w14:textId="2D0024BD" w:rsidR="00371C46" w:rsidRPr="003B7BBC" w:rsidRDefault="00371C46" w:rsidP="00371C46">
      <w:pPr>
        <w:pStyle w:val="Footer"/>
        <w:rPr>
          <w:rFonts w:cstheme="minorHAnsi"/>
        </w:rPr>
      </w:pPr>
    </w:p>
    <w:p w14:paraId="14682CDB" w14:textId="7B8D7D96" w:rsidR="00C570C4" w:rsidRPr="003B7BBC" w:rsidRDefault="00C570C4" w:rsidP="00371C46">
      <w:pPr>
        <w:pStyle w:val="Footer"/>
        <w:rPr>
          <w:rFonts w:cstheme="minorHAnsi"/>
        </w:rPr>
      </w:pPr>
    </w:p>
    <w:p w14:paraId="7E17CDE3" w14:textId="286F81C6" w:rsidR="00C570C4" w:rsidRPr="003B7BBC" w:rsidRDefault="00C570C4" w:rsidP="00371C46">
      <w:pPr>
        <w:pStyle w:val="Footer"/>
        <w:rPr>
          <w:rFonts w:cstheme="minorHAnsi"/>
          <w:i/>
          <w:iCs/>
        </w:rPr>
      </w:pPr>
      <w:r w:rsidRPr="003B7BBC">
        <w:rPr>
          <w:rFonts w:cstheme="minorHAnsi"/>
          <w:i/>
          <w:iCs/>
        </w:rPr>
        <w:t>In-person village interviews</w:t>
      </w:r>
    </w:p>
    <w:p w14:paraId="1926561D" w14:textId="16D9B722" w:rsidR="00C570C4" w:rsidRPr="003B7BBC" w:rsidRDefault="00C570C4" w:rsidP="00371C46">
      <w:pPr>
        <w:pStyle w:val="Footer"/>
        <w:rPr>
          <w:rFonts w:cstheme="minorHAnsi"/>
        </w:rPr>
      </w:pPr>
      <w:r w:rsidRPr="003B7BBC">
        <w:rPr>
          <w:rFonts w:cstheme="minorHAnsi"/>
        </w:rPr>
        <w:t>Follow-up interviews were held with the original sample of phone interviewees.</w:t>
      </w:r>
    </w:p>
    <w:p w14:paraId="39535896" w14:textId="4D7A4609" w:rsidR="00C570C4" w:rsidRPr="003B7BBC" w:rsidRDefault="00C570C4" w:rsidP="00371C46">
      <w:pPr>
        <w:pStyle w:val="Footer"/>
        <w:rPr>
          <w:rFonts w:cstheme="minorHAnsi"/>
        </w:rPr>
      </w:pPr>
    </w:p>
    <w:p w14:paraId="312E5EEB" w14:textId="2B70228B" w:rsidR="00C570C4" w:rsidRPr="003B7BBC" w:rsidRDefault="0086322B" w:rsidP="00C570C4">
      <w:pPr>
        <w:pStyle w:val="Footer"/>
        <w:rPr>
          <w:rFonts w:cstheme="minorHAnsi"/>
        </w:rPr>
      </w:pPr>
      <w:r w:rsidRPr="003B7BBC">
        <w:rPr>
          <w:rFonts w:cstheme="minorHAnsi"/>
        </w:rPr>
        <w:t xml:space="preserve">When selecting new households, the priority was to include perspectives across caste groups underrepresented in the phone interviews. </w:t>
      </w:r>
      <w:r w:rsidR="00C570C4" w:rsidRPr="003B7BBC">
        <w:rPr>
          <w:rFonts w:cstheme="minorHAnsi"/>
        </w:rPr>
        <w:t xml:space="preserve">Where possible, we tried to interview multiple members of the same household to understand intra-household dynamics and differences based on gender and age. </w:t>
      </w:r>
    </w:p>
    <w:p w14:paraId="350F90AF" w14:textId="77777777" w:rsidR="00C570C4" w:rsidRPr="003B7BBC" w:rsidRDefault="00C570C4" w:rsidP="00371C46">
      <w:pPr>
        <w:pStyle w:val="Footer"/>
        <w:rPr>
          <w:rFonts w:cstheme="minorHAnsi"/>
        </w:rPr>
      </w:pPr>
    </w:p>
    <w:p w14:paraId="5BD041E0" w14:textId="3F96F84B" w:rsidR="00C570C4" w:rsidRPr="003B7BBC" w:rsidRDefault="00C570C4" w:rsidP="00371C46">
      <w:pPr>
        <w:pStyle w:val="Footer"/>
        <w:rPr>
          <w:rFonts w:cstheme="minorHAnsi"/>
          <w:i/>
          <w:iCs/>
        </w:rPr>
      </w:pPr>
      <w:r w:rsidRPr="003B7BBC">
        <w:rPr>
          <w:rFonts w:cstheme="minorHAnsi"/>
          <w:i/>
          <w:iCs/>
        </w:rPr>
        <w:t>Stakeholder interviews</w:t>
      </w:r>
    </w:p>
    <w:p w14:paraId="35C635CB" w14:textId="46D2A98B" w:rsidR="008268D0" w:rsidRPr="003B7BBC" w:rsidRDefault="00C570C4" w:rsidP="00371C46">
      <w:pPr>
        <w:pStyle w:val="Footer"/>
        <w:rPr>
          <w:rFonts w:cstheme="minorHAnsi"/>
        </w:rPr>
      </w:pPr>
      <w:r w:rsidRPr="003B7BBC">
        <w:rPr>
          <w:rFonts w:cstheme="minorHAnsi"/>
        </w:rPr>
        <w:t xml:space="preserve">Interviews were held with a range of </w:t>
      </w:r>
      <w:r w:rsidR="00DB0BA9" w:rsidRPr="003B7BBC">
        <w:rPr>
          <w:rFonts w:cstheme="minorHAnsi"/>
        </w:rPr>
        <w:t xml:space="preserve">local and national </w:t>
      </w:r>
      <w:r w:rsidRPr="003B7BBC">
        <w:rPr>
          <w:rFonts w:cstheme="minorHAnsi"/>
        </w:rPr>
        <w:t xml:space="preserve">stakeholders sampled because of their relevance to the project themes. </w:t>
      </w:r>
      <w:r w:rsidR="00DB0BA9" w:rsidRPr="003B7BBC">
        <w:rPr>
          <w:rFonts w:cstheme="minorHAnsi"/>
        </w:rPr>
        <w:t>At the local level these</w:t>
      </w:r>
      <w:r w:rsidRPr="003B7BBC">
        <w:rPr>
          <w:rFonts w:cstheme="minorHAnsi"/>
        </w:rPr>
        <w:t xml:space="preserve"> included</w:t>
      </w:r>
      <w:r w:rsidR="00A049F4">
        <w:rPr>
          <w:rFonts w:cstheme="minorHAnsi"/>
        </w:rPr>
        <w:t xml:space="preserve"> elected leaders</w:t>
      </w:r>
      <w:r w:rsidR="00895C7E" w:rsidRPr="003B7BBC">
        <w:rPr>
          <w:rFonts w:cstheme="minorHAnsi"/>
        </w:rPr>
        <w:t>,</w:t>
      </w:r>
      <w:r w:rsidR="00C75215" w:rsidRPr="003B7BBC">
        <w:rPr>
          <w:rFonts w:cstheme="minorHAnsi"/>
        </w:rPr>
        <w:t xml:space="preserve"> MFI</w:t>
      </w:r>
      <w:r w:rsidR="00A049F4">
        <w:rPr>
          <w:rFonts w:cstheme="minorHAnsi"/>
        </w:rPr>
        <w:t xml:space="preserve"> loan officers</w:t>
      </w:r>
      <w:r w:rsidR="00C75215" w:rsidRPr="003B7BBC">
        <w:rPr>
          <w:rFonts w:cstheme="minorHAnsi"/>
        </w:rPr>
        <w:t xml:space="preserve">, </w:t>
      </w:r>
      <w:r w:rsidR="008268D0" w:rsidRPr="003B7BBC">
        <w:rPr>
          <w:rFonts w:cstheme="minorHAnsi"/>
        </w:rPr>
        <w:t xml:space="preserve">pawnbrokers, </w:t>
      </w:r>
      <w:r w:rsidR="00A049F4">
        <w:rPr>
          <w:rFonts w:cstheme="minorHAnsi"/>
        </w:rPr>
        <w:t>bank officials</w:t>
      </w:r>
      <w:r w:rsidR="008268D0" w:rsidRPr="003B7BBC">
        <w:rPr>
          <w:rFonts w:cstheme="minorHAnsi"/>
        </w:rPr>
        <w:t>,</w:t>
      </w:r>
      <w:r w:rsidR="00A049F4">
        <w:rPr>
          <w:rFonts w:cstheme="minorHAnsi"/>
        </w:rPr>
        <w:t xml:space="preserve"> and agriculture-related activists</w:t>
      </w:r>
      <w:r w:rsidR="00DB0BA9" w:rsidRPr="003B7BBC">
        <w:rPr>
          <w:rFonts w:cstheme="minorHAnsi"/>
        </w:rPr>
        <w:t xml:space="preserve">. </w:t>
      </w:r>
    </w:p>
    <w:p w14:paraId="68921EA3" w14:textId="77777777" w:rsidR="008268D0" w:rsidRPr="003B7BBC" w:rsidRDefault="008268D0" w:rsidP="00371C46">
      <w:pPr>
        <w:pStyle w:val="Footer"/>
        <w:rPr>
          <w:rFonts w:cstheme="minorHAnsi"/>
        </w:rPr>
      </w:pPr>
    </w:p>
    <w:p w14:paraId="614AA743" w14:textId="41ECDF4B" w:rsidR="00C570C4" w:rsidRPr="003B7BBC" w:rsidRDefault="00DB0BA9" w:rsidP="00371C46">
      <w:pPr>
        <w:pStyle w:val="Footer"/>
        <w:rPr>
          <w:rFonts w:cstheme="minorHAnsi"/>
        </w:rPr>
      </w:pPr>
      <w:r w:rsidRPr="003B7BBC">
        <w:rPr>
          <w:rFonts w:cstheme="minorHAnsi"/>
        </w:rPr>
        <w:t xml:space="preserve">At the national level </w:t>
      </w:r>
      <w:r w:rsidR="00A049F4">
        <w:rPr>
          <w:rFonts w:cstheme="minorHAnsi"/>
        </w:rPr>
        <w:t>a consultation seminar was held with</w:t>
      </w:r>
      <w:r w:rsidRPr="003B7BBC">
        <w:rPr>
          <w:rFonts w:cstheme="minorHAnsi"/>
        </w:rPr>
        <w:t xml:space="preserve"> bank management</w:t>
      </w:r>
      <w:r w:rsidR="008268D0" w:rsidRPr="003B7BBC">
        <w:rPr>
          <w:rFonts w:cstheme="minorHAnsi"/>
        </w:rPr>
        <w:t>,</w:t>
      </w:r>
      <w:r w:rsidR="00127370" w:rsidRPr="003B7BBC">
        <w:rPr>
          <w:rFonts w:cstheme="minorHAnsi"/>
        </w:rPr>
        <w:t xml:space="preserve"> NGO management,</w:t>
      </w:r>
      <w:r w:rsidRPr="003B7BBC">
        <w:rPr>
          <w:rFonts w:cstheme="minorHAnsi"/>
        </w:rPr>
        <w:t xml:space="preserve"> and executives of MFIs.</w:t>
      </w:r>
      <w:r w:rsidR="00895C7E" w:rsidRPr="003B7BBC">
        <w:rPr>
          <w:rFonts w:cstheme="minorHAnsi"/>
        </w:rPr>
        <w:t xml:space="preserve"> </w:t>
      </w:r>
    </w:p>
    <w:p w14:paraId="3715B2EE" w14:textId="77777777" w:rsidR="00C75215" w:rsidRPr="003B7BBC" w:rsidRDefault="00C75215" w:rsidP="00371C46">
      <w:pPr>
        <w:pStyle w:val="Footer"/>
        <w:rPr>
          <w:rFonts w:cstheme="minorHAnsi"/>
        </w:rPr>
      </w:pPr>
    </w:p>
    <w:p w14:paraId="5976D9F4" w14:textId="77777777" w:rsidR="00C12878" w:rsidRPr="003B7BBC" w:rsidRDefault="00C12878" w:rsidP="00E60D9C">
      <w:pPr>
        <w:pStyle w:val="Footer"/>
        <w:pBdr>
          <w:bottom w:val="nil"/>
        </w:pBdr>
        <w:rPr>
          <w:rFonts w:cstheme="minorHAnsi"/>
          <w:b/>
          <w:bCs/>
        </w:rPr>
      </w:pPr>
    </w:p>
    <w:p w14:paraId="1D451709" w14:textId="77777777" w:rsidR="00385E46" w:rsidRPr="003B7BBC" w:rsidRDefault="00C12878" w:rsidP="00E60D9C">
      <w:pPr>
        <w:pStyle w:val="Footer"/>
        <w:pBdr>
          <w:bottom w:val="nil"/>
        </w:pBdr>
        <w:rPr>
          <w:rFonts w:cstheme="minorHAnsi"/>
        </w:rPr>
      </w:pPr>
      <w:r w:rsidRPr="003B7BBC">
        <w:rPr>
          <w:rFonts w:cstheme="minorHAnsi"/>
          <w:b/>
          <w:bCs/>
        </w:rPr>
        <w:t>Collection techniques:</w:t>
      </w:r>
      <w:r w:rsidRPr="003B7BBC">
        <w:rPr>
          <w:rFonts w:cstheme="minorHAnsi"/>
        </w:rPr>
        <w:t xml:space="preserve"> </w:t>
      </w:r>
    </w:p>
    <w:p w14:paraId="2EEEF1E6" w14:textId="77777777" w:rsidR="00385E46" w:rsidRPr="003B7BBC" w:rsidRDefault="00385E46" w:rsidP="00E60D9C">
      <w:pPr>
        <w:pStyle w:val="Footer"/>
        <w:pBdr>
          <w:bottom w:val="nil"/>
        </w:pBdr>
        <w:rPr>
          <w:rFonts w:cstheme="minorHAnsi"/>
        </w:rPr>
      </w:pPr>
    </w:p>
    <w:p w14:paraId="11AC9C70" w14:textId="0CEC8538" w:rsidR="00385E46" w:rsidRPr="003B7BBC" w:rsidRDefault="00E60D9C" w:rsidP="00E60D9C">
      <w:pPr>
        <w:pStyle w:val="Footer"/>
        <w:pBdr>
          <w:bottom w:val="nil"/>
        </w:pBdr>
        <w:rPr>
          <w:rFonts w:cstheme="minorHAnsi"/>
        </w:rPr>
      </w:pPr>
      <w:r w:rsidRPr="003B7BBC">
        <w:rPr>
          <w:rFonts w:cstheme="minorHAnsi"/>
        </w:rPr>
        <w:t>The qualitative</w:t>
      </w:r>
      <w:r w:rsidR="0049552B" w:rsidRPr="003B7BBC">
        <w:rPr>
          <w:rFonts w:cstheme="minorHAnsi"/>
        </w:rPr>
        <w:t xml:space="preserve"> </w:t>
      </w:r>
      <w:r w:rsidR="00875E06" w:rsidRPr="003B7BBC">
        <w:rPr>
          <w:rFonts w:cstheme="minorHAnsi"/>
        </w:rPr>
        <w:t xml:space="preserve">semi-structured </w:t>
      </w:r>
      <w:r w:rsidR="0049552B" w:rsidRPr="003B7BBC">
        <w:rPr>
          <w:rFonts w:cstheme="minorHAnsi"/>
        </w:rPr>
        <w:t>interview</w:t>
      </w:r>
      <w:r w:rsidRPr="003B7BBC">
        <w:rPr>
          <w:rFonts w:cstheme="minorHAnsi"/>
        </w:rPr>
        <w:t xml:space="preserve"> research component of the </w:t>
      </w:r>
      <w:r w:rsidRPr="003B7BBC">
        <w:rPr>
          <w:rFonts w:cstheme="minorHAnsi"/>
          <w:i/>
          <w:iCs/>
        </w:rPr>
        <w:t>Depleted by Debt</w:t>
      </w:r>
      <w:r w:rsidR="0049552B" w:rsidRPr="003B7BBC">
        <w:rPr>
          <w:rFonts w:cstheme="minorHAnsi"/>
          <w:i/>
          <w:iCs/>
        </w:rPr>
        <w:t>?</w:t>
      </w:r>
      <w:r w:rsidRPr="003B7BBC">
        <w:rPr>
          <w:rFonts w:cstheme="minorHAnsi"/>
        </w:rPr>
        <w:t xml:space="preserve"> study in Tamil Nadu, South India took a hybrid form. </w:t>
      </w:r>
    </w:p>
    <w:p w14:paraId="07347855" w14:textId="77777777" w:rsidR="00385E46" w:rsidRPr="003B7BBC" w:rsidRDefault="00385E46" w:rsidP="00E60D9C">
      <w:pPr>
        <w:pStyle w:val="Footer"/>
        <w:pBdr>
          <w:bottom w:val="nil"/>
        </w:pBdr>
        <w:rPr>
          <w:rFonts w:cstheme="minorHAnsi"/>
        </w:rPr>
      </w:pPr>
    </w:p>
    <w:p w14:paraId="7EF2F656" w14:textId="49E14FD5" w:rsidR="00C570C4" w:rsidRPr="003B7BBC" w:rsidRDefault="00C570C4" w:rsidP="00E60D9C">
      <w:pPr>
        <w:pStyle w:val="Footer"/>
        <w:pBdr>
          <w:bottom w:val="nil"/>
        </w:pBdr>
        <w:rPr>
          <w:rFonts w:cstheme="minorHAnsi"/>
          <w:i/>
          <w:iCs/>
        </w:rPr>
      </w:pPr>
      <w:r w:rsidRPr="003B7BBC">
        <w:rPr>
          <w:rFonts w:cstheme="minorHAnsi"/>
          <w:i/>
          <w:iCs/>
        </w:rPr>
        <w:t>Phone interviews</w:t>
      </w:r>
    </w:p>
    <w:p w14:paraId="67CFA85B" w14:textId="3947C6B4" w:rsidR="00385E46" w:rsidRPr="003B7BBC" w:rsidRDefault="00F21027" w:rsidP="00E60D9C">
      <w:pPr>
        <w:pStyle w:val="Footer"/>
        <w:pBdr>
          <w:bottom w:val="nil"/>
        </w:pBdr>
        <w:rPr>
          <w:rFonts w:cstheme="minorHAnsi"/>
        </w:rPr>
      </w:pPr>
      <w:r w:rsidRPr="003B7BBC">
        <w:rPr>
          <w:rFonts w:cstheme="minorHAnsi"/>
        </w:rPr>
        <w:t>A total of 1</w:t>
      </w:r>
      <w:r w:rsidR="00A049F4">
        <w:rPr>
          <w:rFonts w:cstheme="minorHAnsi"/>
        </w:rPr>
        <w:t>50</w:t>
      </w:r>
      <w:r w:rsidR="00A833ED" w:rsidRPr="003B7BBC">
        <w:rPr>
          <w:rFonts w:cstheme="minorHAnsi"/>
        </w:rPr>
        <w:t xml:space="preserve"> </w:t>
      </w:r>
      <w:r w:rsidR="00A049F4">
        <w:rPr>
          <w:rFonts w:cstheme="minorHAnsi"/>
        </w:rPr>
        <w:t>p</w:t>
      </w:r>
      <w:r w:rsidR="00385E46" w:rsidRPr="003B7BBC">
        <w:rPr>
          <w:rFonts w:cstheme="minorHAnsi"/>
        </w:rPr>
        <w:t>hone</w:t>
      </w:r>
      <w:r w:rsidR="00E60D9C" w:rsidRPr="003B7BBC">
        <w:rPr>
          <w:rFonts w:cstheme="minorHAnsi"/>
        </w:rPr>
        <w:t xml:space="preserve"> interviews were conducted with 55 households across three villages during lockdowns imposed as a result of the pandemic, when travel to the study villages was impossible. </w:t>
      </w:r>
      <w:r w:rsidRPr="003B7BBC">
        <w:rPr>
          <w:rFonts w:cstheme="minorHAnsi"/>
        </w:rPr>
        <w:t>The majority of the interviews were undertaken between April and November of 2020 – with a few follow up interviews done in January 2021</w:t>
      </w:r>
      <w:r w:rsidR="00A049F4">
        <w:rPr>
          <w:rFonts w:cstheme="minorHAnsi"/>
        </w:rPr>
        <w:t>.</w:t>
      </w:r>
    </w:p>
    <w:p w14:paraId="67E26442" w14:textId="732D23A5" w:rsidR="00C570C4" w:rsidRPr="003B7BBC" w:rsidRDefault="00C570C4" w:rsidP="00E60D9C">
      <w:pPr>
        <w:pStyle w:val="Footer"/>
        <w:pBdr>
          <w:bottom w:val="nil"/>
        </w:pBdr>
        <w:rPr>
          <w:rFonts w:cstheme="minorHAnsi"/>
        </w:rPr>
      </w:pPr>
    </w:p>
    <w:p w14:paraId="25BD71D2" w14:textId="432F0839" w:rsidR="00C570C4" w:rsidRPr="003B7BBC" w:rsidRDefault="00C570C4" w:rsidP="00E60D9C">
      <w:pPr>
        <w:pStyle w:val="Footer"/>
        <w:pBdr>
          <w:bottom w:val="nil"/>
        </w:pBdr>
        <w:rPr>
          <w:rFonts w:cstheme="minorHAnsi"/>
          <w:i/>
          <w:iCs/>
        </w:rPr>
      </w:pPr>
      <w:r w:rsidRPr="003B7BBC">
        <w:rPr>
          <w:rFonts w:cstheme="minorHAnsi"/>
          <w:i/>
          <w:iCs/>
        </w:rPr>
        <w:t>In-person villager interviews</w:t>
      </w:r>
    </w:p>
    <w:p w14:paraId="3E82652E" w14:textId="1271389C" w:rsidR="00385E46" w:rsidRPr="003B7BBC" w:rsidRDefault="00930902" w:rsidP="00E60D9C">
      <w:pPr>
        <w:pStyle w:val="Footer"/>
        <w:pBdr>
          <w:bottom w:val="nil"/>
        </w:pBdr>
        <w:rPr>
          <w:rFonts w:cstheme="minorHAnsi"/>
          <w:i/>
          <w:iCs/>
        </w:rPr>
      </w:pPr>
      <w:r w:rsidRPr="003B7BBC">
        <w:rPr>
          <w:rFonts w:cstheme="minorHAnsi"/>
        </w:rPr>
        <w:t>Field visits were made to the three study villages from mid-February to mid</w:t>
      </w:r>
      <w:r w:rsidR="00A049F4">
        <w:rPr>
          <w:rFonts w:cstheme="minorHAnsi"/>
        </w:rPr>
        <w:t>-</w:t>
      </w:r>
      <w:r w:rsidRPr="003B7BBC">
        <w:rPr>
          <w:rFonts w:cstheme="minorHAnsi"/>
        </w:rPr>
        <w:t>April 2021, as well as in September of 2021</w:t>
      </w:r>
      <w:r w:rsidR="00F21027" w:rsidRPr="003B7BBC">
        <w:rPr>
          <w:rFonts w:cstheme="minorHAnsi"/>
        </w:rPr>
        <w:t xml:space="preserve">, </w:t>
      </w:r>
      <w:r w:rsidR="0055578D" w:rsidRPr="003B7BBC">
        <w:rPr>
          <w:rFonts w:cstheme="minorHAnsi"/>
        </w:rPr>
        <w:t>mid-April 2022, and July 2022</w:t>
      </w:r>
      <w:r w:rsidRPr="003B7BBC">
        <w:rPr>
          <w:rFonts w:cstheme="minorHAnsi"/>
          <w:i/>
          <w:iCs/>
        </w:rPr>
        <w:t xml:space="preserve">. </w:t>
      </w:r>
      <w:r w:rsidR="00127370" w:rsidRPr="003B7BBC">
        <w:rPr>
          <w:rFonts w:cstheme="minorHAnsi"/>
        </w:rPr>
        <w:t>F</w:t>
      </w:r>
      <w:r w:rsidR="00C75215" w:rsidRPr="003B7BBC">
        <w:rPr>
          <w:rFonts w:cstheme="minorHAnsi"/>
        </w:rPr>
        <w:t>ollow</w:t>
      </w:r>
      <w:r w:rsidR="00E60D9C" w:rsidRPr="003B7BBC">
        <w:rPr>
          <w:rFonts w:cstheme="minorHAnsi"/>
        </w:rPr>
        <w:t xml:space="preserve"> up</w:t>
      </w:r>
      <w:r w:rsidR="0049552B" w:rsidRPr="003B7BBC">
        <w:rPr>
          <w:rFonts w:cstheme="minorHAnsi"/>
        </w:rPr>
        <w:t xml:space="preserve"> in-person</w:t>
      </w:r>
      <w:r w:rsidR="00C75215" w:rsidRPr="003B7BBC">
        <w:rPr>
          <w:rFonts w:cstheme="minorHAnsi"/>
        </w:rPr>
        <w:t xml:space="preserve"> </w:t>
      </w:r>
      <w:r w:rsidR="00E60D9C" w:rsidRPr="003B7BBC">
        <w:rPr>
          <w:rFonts w:cstheme="minorHAnsi"/>
        </w:rPr>
        <w:t xml:space="preserve">interviews were conducted </w:t>
      </w:r>
      <w:r w:rsidR="00127370" w:rsidRPr="003B7BBC">
        <w:rPr>
          <w:rFonts w:cstheme="minorHAnsi"/>
        </w:rPr>
        <w:t xml:space="preserve">with people who had been a part of the phone interviews </w:t>
      </w:r>
      <w:r w:rsidRPr="003B7BBC">
        <w:rPr>
          <w:rFonts w:cstheme="minorHAnsi"/>
        </w:rPr>
        <w:t xml:space="preserve">during this time. </w:t>
      </w:r>
      <w:r w:rsidR="00C75215" w:rsidRPr="003B7BBC">
        <w:rPr>
          <w:rFonts w:cstheme="minorHAnsi"/>
        </w:rPr>
        <w:t>For existing participants, w</w:t>
      </w:r>
      <w:r w:rsidR="00011026" w:rsidRPr="003B7BBC">
        <w:rPr>
          <w:rFonts w:cstheme="minorHAnsi"/>
        </w:rPr>
        <w:t>e sought to understand how their ability to cope changed over time with the pandemic.</w:t>
      </w:r>
      <w:r w:rsidR="00E60D9C" w:rsidRPr="003B7BBC">
        <w:rPr>
          <w:rFonts w:cstheme="minorHAnsi"/>
        </w:rPr>
        <w:t xml:space="preserve"> Interviews were also conducted in-person with additional households</w:t>
      </w:r>
      <w:r w:rsidR="00011026" w:rsidRPr="003B7BBC">
        <w:rPr>
          <w:rFonts w:cstheme="minorHAnsi"/>
        </w:rPr>
        <w:t xml:space="preserve"> to learn about their experiences.</w:t>
      </w:r>
      <w:r w:rsidR="006959A9">
        <w:rPr>
          <w:rFonts w:cstheme="minorHAnsi"/>
        </w:rPr>
        <w:t xml:space="preserve"> A total of fifteen in-person interviews were conducted.</w:t>
      </w:r>
    </w:p>
    <w:p w14:paraId="11F5F719" w14:textId="77777777" w:rsidR="00385E46" w:rsidRPr="003B7BBC" w:rsidRDefault="00385E46" w:rsidP="00E60D9C">
      <w:pPr>
        <w:pStyle w:val="Footer"/>
        <w:pBdr>
          <w:bottom w:val="nil"/>
        </w:pBdr>
        <w:rPr>
          <w:rFonts w:cstheme="minorHAnsi"/>
        </w:rPr>
      </w:pPr>
    </w:p>
    <w:p w14:paraId="3B056A28" w14:textId="77777777" w:rsidR="00C570C4" w:rsidRPr="003B7BBC" w:rsidRDefault="00C570C4" w:rsidP="00E60D9C">
      <w:pPr>
        <w:pStyle w:val="Footer"/>
        <w:pBdr>
          <w:bottom w:val="nil"/>
        </w:pBdr>
        <w:rPr>
          <w:rFonts w:cstheme="minorHAnsi"/>
          <w:i/>
          <w:iCs/>
        </w:rPr>
      </w:pPr>
      <w:r w:rsidRPr="003B7BBC">
        <w:rPr>
          <w:rFonts w:cstheme="minorHAnsi"/>
          <w:i/>
          <w:iCs/>
        </w:rPr>
        <w:t>Stakeholder interviews</w:t>
      </w:r>
    </w:p>
    <w:p w14:paraId="573AB1BC" w14:textId="0DFB5151" w:rsidR="008268D0" w:rsidRPr="003B7BBC" w:rsidRDefault="007A1A07" w:rsidP="00E60D9C">
      <w:pPr>
        <w:pStyle w:val="Footer"/>
        <w:pBdr>
          <w:bottom w:val="nil"/>
        </w:pBdr>
        <w:rPr>
          <w:rFonts w:cstheme="minorHAnsi"/>
        </w:rPr>
      </w:pPr>
      <w:r w:rsidRPr="003B7BBC">
        <w:rPr>
          <w:rFonts w:cstheme="minorHAnsi"/>
        </w:rPr>
        <w:t>Local s</w:t>
      </w:r>
      <w:r w:rsidR="00E60D9C" w:rsidRPr="003B7BBC">
        <w:rPr>
          <w:rFonts w:cstheme="minorHAnsi"/>
        </w:rPr>
        <w:t>takeholder</w:t>
      </w:r>
      <w:r w:rsidR="00385E46" w:rsidRPr="003B7BBC">
        <w:rPr>
          <w:rFonts w:cstheme="minorHAnsi"/>
        </w:rPr>
        <w:t xml:space="preserve"> interviews were conducted</w:t>
      </w:r>
      <w:r w:rsidR="00E60D9C" w:rsidRPr="003B7BBC">
        <w:rPr>
          <w:rFonts w:cstheme="minorHAnsi"/>
        </w:rPr>
        <w:t xml:space="preserve"> during</w:t>
      </w:r>
      <w:r w:rsidR="00385E46" w:rsidRPr="003B7BBC">
        <w:rPr>
          <w:rFonts w:cstheme="minorHAnsi"/>
        </w:rPr>
        <w:t xml:space="preserve"> the</w:t>
      </w:r>
      <w:r w:rsidR="00E60D9C" w:rsidRPr="003B7BBC">
        <w:rPr>
          <w:rFonts w:cstheme="minorHAnsi"/>
        </w:rPr>
        <w:t xml:space="preserve"> field visits</w:t>
      </w:r>
      <w:r w:rsidR="00385E46" w:rsidRPr="003B7BBC">
        <w:rPr>
          <w:rFonts w:cstheme="minorHAnsi"/>
        </w:rPr>
        <w:t xml:space="preserve"> in</w:t>
      </w:r>
      <w:r w:rsidR="00A049F4">
        <w:rPr>
          <w:rFonts w:cstheme="minorHAnsi"/>
        </w:rPr>
        <w:t xml:space="preserve"> 2020 and</w:t>
      </w:r>
      <w:r w:rsidR="00385E46" w:rsidRPr="003B7BBC">
        <w:rPr>
          <w:rFonts w:cstheme="minorHAnsi"/>
        </w:rPr>
        <w:t xml:space="preserve"> </w:t>
      </w:r>
      <w:r w:rsidRPr="003B7BBC">
        <w:rPr>
          <w:rFonts w:cstheme="minorHAnsi"/>
        </w:rPr>
        <w:t xml:space="preserve">2021. </w:t>
      </w:r>
      <w:r w:rsidR="00127370" w:rsidRPr="003B7BBC">
        <w:rPr>
          <w:rFonts w:cstheme="minorHAnsi"/>
        </w:rPr>
        <w:t>Interviews were conducted with two local leaders, one microfinance</w:t>
      </w:r>
      <w:r w:rsidR="002F73DD" w:rsidRPr="003B7BBC">
        <w:rPr>
          <w:rFonts w:cstheme="minorHAnsi"/>
        </w:rPr>
        <w:t>/Small Finance Bank</w:t>
      </w:r>
      <w:r w:rsidR="00127370" w:rsidRPr="003B7BBC">
        <w:rPr>
          <w:rFonts w:cstheme="minorHAnsi"/>
        </w:rPr>
        <w:t xml:space="preserve"> loan officers, </w:t>
      </w:r>
      <w:r w:rsidR="00A049F4">
        <w:rPr>
          <w:rFonts w:cstheme="minorHAnsi"/>
        </w:rPr>
        <w:t xml:space="preserve">one cooperative </w:t>
      </w:r>
      <w:r w:rsidR="00127370" w:rsidRPr="003B7BBC">
        <w:rPr>
          <w:rFonts w:cstheme="minorHAnsi"/>
        </w:rPr>
        <w:t xml:space="preserve">bank official, </w:t>
      </w:r>
      <w:r w:rsidR="00A049F4">
        <w:rPr>
          <w:rFonts w:cstheme="minorHAnsi"/>
        </w:rPr>
        <w:t xml:space="preserve">six </w:t>
      </w:r>
      <w:r w:rsidR="002F73DD" w:rsidRPr="003B7BBC">
        <w:rPr>
          <w:rFonts w:cstheme="minorHAnsi"/>
        </w:rPr>
        <w:t>pawnbrokers,</w:t>
      </w:r>
      <w:r w:rsidR="00A049F4">
        <w:rPr>
          <w:rFonts w:cstheme="minorHAnsi"/>
        </w:rPr>
        <w:t xml:space="preserve"> and a farming NGO manager</w:t>
      </w:r>
      <w:r w:rsidR="002F73DD" w:rsidRPr="003B7BBC">
        <w:rPr>
          <w:rFonts w:cstheme="minorHAnsi"/>
        </w:rPr>
        <w:t xml:space="preserve">. </w:t>
      </w:r>
    </w:p>
    <w:p w14:paraId="2AEBBAE5" w14:textId="77777777" w:rsidR="00A049F4" w:rsidRDefault="00A049F4" w:rsidP="00E60D9C">
      <w:pPr>
        <w:pStyle w:val="Footer"/>
        <w:pBdr>
          <w:bottom w:val="nil"/>
        </w:pBdr>
        <w:rPr>
          <w:rFonts w:cstheme="minorHAnsi"/>
        </w:rPr>
      </w:pPr>
    </w:p>
    <w:p w14:paraId="7D1F0BE5" w14:textId="0D2A9578" w:rsidR="00A049F4" w:rsidRPr="00A049F4" w:rsidRDefault="00A049F4" w:rsidP="00E60D9C">
      <w:pPr>
        <w:pStyle w:val="Footer"/>
        <w:pBdr>
          <w:bottom w:val="nil"/>
        </w:pBdr>
        <w:rPr>
          <w:rFonts w:cstheme="minorHAnsi"/>
          <w:i/>
          <w:iCs/>
        </w:rPr>
      </w:pPr>
      <w:r w:rsidRPr="00A049F4">
        <w:rPr>
          <w:rFonts w:cstheme="minorHAnsi"/>
          <w:i/>
          <w:iCs/>
        </w:rPr>
        <w:t>Seminar</w:t>
      </w:r>
    </w:p>
    <w:p w14:paraId="109C6E4A" w14:textId="6B3E2341" w:rsidR="002F73DD" w:rsidRPr="003B7BBC" w:rsidRDefault="002F73DD" w:rsidP="00E60D9C">
      <w:pPr>
        <w:pStyle w:val="Footer"/>
        <w:pBdr>
          <w:bottom w:val="nil"/>
        </w:pBdr>
        <w:rPr>
          <w:rFonts w:cstheme="minorHAnsi"/>
        </w:rPr>
      </w:pPr>
      <w:r w:rsidRPr="003B7BBC">
        <w:rPr>
          <w:rFonts w:cstheme="minorHAnsi"/>
        </w:rPr>
        <w:t>A seminar was organised bringing together executives of microfinance ins</w:t>
      </w:r>
      <w:r w:rsidR="008C3B95" w:rsidRPr="003B7BBC">
        <w:rPr>
          <w:rFonts w:cstheme="minorHAnsi"/>
        </w:rPr>
        <w:t>ti</w:t>
      </w:r>
      <w:r w:rsidRPr="003B7BBC">
        <w:rPr>
          <w:rFonts w:cstheme="minorHAnsi"/>
        </w:rPr>
        <w:t>tutions (4), Small Finance Banks (</w:t>
      </w:r>
      <w:r w:rsidR="008C3B95" w:rsidRPr="003B7BBC">
        <w:rPr>
          <w:rFonts w:cstheme="minorHAnsi"/>
        </w:rPr>
        <w:t>6</w:t>
      </w:r>
      <w:r w:rsidRPr="003B7BBC">
        <w:rPr>
          <w:rFonts w:cstheme="minorHAnsi"/>
        </w:rPr>
        <w:t>), NGOs promoting Self Help Group formation (</w:t>
      </w:r>
      <w:r w:rsidR="008C3B95" w:rsidRPr="003B7BBC">
        <w:rPr>
          <w:rFonts w:cstheme="minorHAnsi"/>
        </w:rPr>
        <w:t>3</w:t>
      </w:r>
      <w:r w:rsidRPr="003B7BBC">
        <w:rPr>
          <w:rFonts w:cstheme="minorHAnsi"/>
        </w:rPr>
        <w:t xml:space="preserve">), </w:t>
      </w:r>
      <w:r w:rsidR="008C3B95" w:rsidRPr="003B7BBC">
        <w:rPr>
          <w:rFonts w:cstheme="minorHAnsi"/>
        </w:rPr>
        <w:t xml:space="preserve">and </w:t>
      </w:r>
      <w:r w:rsidRPr="003B7BBC">
        <w:rPr>
          <w:rFonts w:cstheme="minorHAnsi"/>
        </w:rPr>
        <w:t>commercial banks (</w:t>
      </w:r>
      <w:r w:rsidR="008C3B95" w:rsidRPr="003B7BBC">
        <w:rPr>
          <w:rFonts w:cstheme="minorHAnsi"/>
        </w:rPr>
        <w:t>2</w:t>
      </w:r>
      <w:r w:rsidRPr="003B7BBC">
        <w:rPr>
          <w:rFonts w:cstheme="minorHAnsi"/>
        </w:rPr>
        <w:t>).</w:t>
      </w:r>
      <w:r w:rsidR="008C3B95" w:rsidRPr="003B7BBC">
        <w:rPr>
          <w:rFonts w:cstheme="minorHAnsi"/>
        </w:rPr>
        <w:t xml:space="preserve"> Scholars studying</w:t>
      </w:r>
      <w:r w:rsidR="00A049F4">
        <w:rPr>
          <w:rFonts w:cstheme="minorHAnsi"/>
        </w:rPr>
        <w:t xml:space="preserve"> microcredit in</w:t>
      </w:r>
      <w:r w:rsidR="008C3B95" w:rsidRPr="003B7BBC">
        <w:rPr>
          <w:rFonts w:cstheme="minorHAnsi"/>
        </w:rPr>
        <w:t xml:space="preserve"> other regions in India also participated in this event. </w:t>
      </w:r>
    </w:p>
    <w:p w14:paraId="4314558C" w14:textId="7E22A762" w:rsidR="00C570C4" w:rsidRPr="003B7BBC" w:rsidRDefault="00C570C4" w:rsidP="00E60D9C">
      <w:pPr>
        <w:pStyle w:val="Footer"/>
        <w:pBdr>
          <w:bottom w:val="nil"/>
        </w:pBdr>
        <w:rPr>
          <w:rFonts w:cstheme="minorHAnsi"/>
        </w:rPr>
      </w:pPr>
    </w:p>
    <w:p w14:paraId="4063B81B" w14:textId="77777777" w:rsidR="00355B14" w:rsidRPr="003B7BBC" w:rsidRDefault="00355B14">
      <w:pPr>
        <w:rPr>
          <w:rFonts w:cstheme="minorHAnsi"/>
        </w:rPr>
      </w:pPr>
    </w:p>
    <w:sectPr w:rsidR="00355B14" w:rsidRPr="003B7BB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0D9C"/>
    <w:rsid w:val="00011026"/>
    <w:rsid w:val="00127370"/>
    <w:rsid w:val="002F73DD"/>
    <w:rsid w:val="00355B14"/>
    <w:rsid w:val="00367BD2"/>
    <w:rsid w:val="00371C46"/>
    <w:rsid w:val="00382733"/>
    <w:rsid w:val="00385E46"/>
    <w:rsid w:val="003A4680"/>
    <w:rsid w:val="003B7BBC"/>
    <w:rsid w:val="00445C4F"/>
    <w:rsid w:val="0049552B"/>
    <w:rsid w:val="00502738"/>
    <w:rsid w:val="0055578D"/>
    <w:rsid w:val="006959A9"/>
    <w:rsid w:val="007A1A07"/>
    <w:rsid w:val="008268D0"/>
    <w:rsid w:val="00826FF0"/>
    <w:rsid w:val="0086322B"/>
    <w:rsid w:val="00875E06"/>
    <w:rsid w:val="00895C7E"/>
    <w:rsid w:val="008C3B95"/>
    <w:rsid w:val="00930902"/>
    <w:rsid w:val="00A049F4"/>
    <w:rsid w:val="00A833ED"/>
    <w:rsid w:val="00AE192F"/>
    <w:rsid w:val="00BA5BAC"/>
    <w:rsid w:val="00C12878"/>
    <w:rsid w:val="00C570C4"/>
    <w:rsid w:val="00C75215"/>
    <w:rsid w:val="00D13D7F"/>
    <w:rsid w:val="00DB0BA9"/>
    <w:rsid w:val="00E42CB7"/>
    <w:rsid w:val="00E60D9C"/>
    <w:rsid w:val="00E965E3"/>
    <w:rsid w:val="00F210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4E0B834"/>
  <w15:chartTrackingRefBased/>
  <w15:docId w15:val="{A5949DCD-D68A-7545-8F0B-6B1289C57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0D9C"/>
  </w:style>
  <w:style w:type="paragraph" w:styleId="Heading1">
    <w:name w:val="heading 1"/>
    <w:basedOn w:val="Normal"/>
    <w:next w:val="Normal"/>
    <w:link w:val="Heading1Char"/>
    <w:uiPriority w:val="9"/>
    <w:qFormat/>
    <w:rsid w:val="00E60D9C"/>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unhideWhenUsed/>
    <w:qFormat/>
    <w:rsid w:val="00E60D9C"/>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60D9C"/>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rsid w:val="00E60D9C"/>
    <w:rPr>
      <w:rFonts w:asciiTheme="majorHAnsi" w:eastAsiaTheme="majorEastAsia" w:hAnsiTheme="majorHAnsi" w:cstheme="majorBidi"/>
      <w:color w:val="1F3763" w:themeColor="accent1" w:themeShade="7F"/>
    </w:rPr>
  </w:style>
  <w:style w:type="character" w:styleId="CommentReference">
    <w:name w:val="annotation reference"/>
    <w:basedOn w:val="DefaultParagraphFont"/>
    <w:uiPriority w:val="99"/>
    <w:semiHidden/>
    <w:unhideWhenUsed/>
    <w:rsid w:val="00E60D9C"/>
    <w:rPr>
      <w:sz w:val="16"/>
      <w:szCs w:val="16"/>
    </w:rPr>
  </w:style>
  <w:style w:type="paragraph" w:styleId="CommentText">
    <w:name w:val="annotation text"/>
    <w:basedOn w:val="Normal"/>
    <w:link w:val="CommentTextChar"/>
    <w:uiPriority w:val="99"/>
    <w:semiHidden/>
    <w:unhideWhenUsed/>
    <w:rsid w:val="00E60D9C"/>
    <w:pPr>
      <w:spacing w:after="160"/>
    </w:pPr>
    <w:rPr>
      <w:sz w:val="20"/>
      <w:szCs w:val="18"/>
      <w:lang w:bidi="ne-NP"/>
    </w:rPr>
  </w:style>
  <w:style w:type="character" w:customStyle="1" w:styleId="CommentTextChar">
    <w:name w:val="Comment Text Char"/>
    <w:basedOn w:val="DefaultParagraphFont"/>
    <w:link w:val="CommentText"/>
    <w:uiPriority w:val="99"/>
    <w:semiHidden/>
    <w:rsid w:val="00E60D9C"/>
    <w:rPr>
      <w:sz w:val="20"/>
      <w:szCs w:val="18"/>
      <w:lang w:bidi="ne-NP"/>
    </w:rPr>
  </w:style>
  <w:style w:type="paragraph" w:styleId="Footer">
    <w:name w:val="footer"/>
    <w:basedOn w:val="Normal"/>
    <w:link w:val="FooterChar"/>
    <w:uiPriority w:val="99"/>
    <w:unhideWhenUsed/>
    <w:rsid w:val="00E60D9C"/>
    <w:pPr>
      <w:tabs>
        <w:tab w:val="center" w:pos="4513"/>
        <w:tab w:val="right" w:pos="9026"/>
      </w:tabs>
    </w:pPr>
  </w:style>
  <w:style w:type="character" w:customStyle="1" w:styleId="FooterChar">
    <w:name w:val="Footer Char"/>
    <w:basedOn w:val="DefaultParagraphFont"/>
    <w:link w:val="Footer"/>
    <w:uiPriority w:val="99"/>
    <w:rsid w:val="00E60D9C"/>
  </w:style>
  <w:style w:type="paragraph" w:styleId="CommentSubject">
    <w:name w:val="annotation subject"/>
    <w:basedOn w:val="CommentText"/>
    <w:next w:val="CommentText"/>
    <w:link w:val="CommentSubjectChar"/>
    <w:uiPriority w:val="99"/>
    <w:semiHidden/>
    <w:unhideWhenUsed/>
    <w:rsid w:val="00502738"/>
    <w:pPr>
      <w:spacing w:after="0"/>
    </w:pPr>
    <w:rPr>
      <w:b/>
      <w:bCs/>
      <w:szCs w:val="20"/>
      <w:lang w:bidi="ar-SA"/>
    </w:rPr>
  </w:style>
  <w:style w:type="character" w:customStyle="1" w:styleId="CommentSubjectChar">
    <w:name w:val="Comment Subject Char"/>
    <w:basedOn w:val="CommentTextChar"/>
    <w:link w:val="CommentSubject"/>
    <w:uiPriority w:val="99"/>
    <w:semiHidden/>
    <w:rsid w:val="00502738"/>
    <w:rPr>
      <w:b/>
      <w:bCs/>
      <w:sz w:val="20"/>
      <w:szCs w:val="20"/>
      <w:lang w:bidi="ne-NP"/>
    </w:rPr>
  </w:style>
  <w:style w:type="paragraph" w:styleId="Revision">
    <w:name w:val="Revision"/>
    <w:hidden/>
    <w:uiPriority w:val="99"/>
    <w:semiHidden/>
    <w:rsid w:val="00F21027"/>
  </w:style>
  <w:style w:type="paragraph" w:customStyle="1" w:styleId="Body">
    <w:name w:val="Body"/>
    <w:rsid w:val="00F21027"/>
    <w:pPr>
      <w:pBdr>
        <w:top w:val="nil"/>
        <w:left w:val="nil"/>
        <w:bottom w:val="nil"/>
        <w:right w:val="nil"/>
        <w:between w:val="nil"/>
        <w:bar w:val="nil"/>
      </w:pBdr>
    </w:pPr>
    <w:rPr>
      <w:rFonts w:ascii="Helvetica" w:eastAsia="Arial Unicode MS" w:hAnsi="Arial Unicode MS" w:cs="Arial Unicode MS"/>
      <w:color w:val="000000"/>
      <w:sz w:val="22"/>
      <w:szCs w:val="22"/>
      <w:bdr w:val="nil"/>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665</Words>
  <Characters>3791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Brickell, Katherine</dc:creator>
  <cp:keywords/>
  <dc:description/>
  <cp:lastModifiedBy>nithya joseph</cp:lastModifiedBy>
  <cp:revision>4</cp:revision>
  <dcterms:created xsi:type="dcterms:W3CDTF">2022-11-21T21:12:00Z</dcterms:created>
  <dcterms:modified xsi:type="dcterms:W3CDTF">2022-11-23T17:07:00Z</dcterms:modified>
</cp:coreProperties>
</file>