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948" w14:textId="6AB60C52" w:rsidR="00F461EE" w:rsidRPr="00EF2C8F" w:rsidRDefault="00F461EE" w:rsidP="00F461EE">
      <w:pPr>
        <w:pStyle w:val="PlainText"/>
        <w:rPr>
          <w:b/>
          <w:bCs/>
          <w:u w:val="single"/>
        </w:rPr>
      </w:pPr>
      <w:r w:rsidRPr="00EF2C8F">
        <w:rPr>
          <w:b/>
          <w:bCs/>
          <w:u w:val="single"/>
        </w:rPr>
        <w:t>Life table according to age, sex and individual’s education, or occupation or wage for the England &amp; Wales population in 2011</w:t>
      </w:r>
    </w:p>
    <w:p w14:paraId="04B25D49" w14:textId="77777777" w:rsidR="00F461EE" w:rsidRDefault="00F461EE" w:rsidP="002F66B3">
      <w:pPr>
        <w:pStyle w:val="PlainText"/>
        <w:rPr>
          <w:b/>
          <w:bCs/>
        </w:rPr>
      </w:pPr>
    </w:p>
    <w:p w14:paraId="4D475037" w14:textId="43DD3455" w:rsidR="00BF665F" w:rsidRPr="00D6207F" w:rsidRDefault="00D6207F" w:rsidP="00BF665F">
      <w:pPr>
        <w:pStyle w:val="PlainText"/>
        <w:jc w:val="both"/>
      </w:pPr>
      <w:r w:rsidRPr="00D6207F">
        <w:t>The data contained in th</w:t>
      </w:r>
      <w:r>
        <w:t>ese</w:t>
      </w:r>
      <w:r w:rsidRPr="00D6207F">
        <w:t xml:space="preserve"> file</w:t>
      </w:r>
      <w:r>
        <w:t>s</w:t>
      </w:r>
      <w:r w:rsidRPr="00D6207F">
        <w:t xml:space="preserve"> </w:t>
      </w:r>
      <w:r>
        <w:t>are</w:t>
      </w:r>
      <w:r w:rsidRPr="00D6207F">
        <w:t xml:space="preserve"> aggregated data from the ONS Longitudinal Study (ONS LS). The ONS LS is</w:t>
      </w:r>
      <w:r w:rsidR="00762300">
        <w:t xml:space="preserve"> </w:t>
      </w:r>
      <w:r w:rsidR="008B7C4B">
        <w:t>a long-term census-based multi-cohort study. It uses four annual birthdates as random selection criteria, giving a 1% sample of the England and Wales population (</w:t>
      </w:r>
      <w:hyperlink r:id="rId4" w:tgtFrame="_blank" w:history="1">
        <w:r w:rsidR="008B7C4B">
          <w:rPr>
            <w:rStyle w:val="Hyperlink"/>
          </w:rPr>
          <w:t>10.1093/</w:t>
        </w:r>
        <w:proofErr w:type="spellStart"/>
        <w:r w:rsidR="008B7C4B">
          <w:rPr>
            <w:rStyle w:val="Hyperlink"/>
          </w:rPr>
          <w:t>ije</w:t>
        </w:r>
        <w:proofErr w:type="spellEnd"/>
        <w:r w:rsidR="008B7C4B">
          <w:rPr>
            <w:rStyle w:val="Hyperlink"/>
          </w:rPr>
          <w:t>/dyy243</w:t>
        </w:r>
      </w:hyperlink>
      <w:r w:rsidR="008B7C4B">
        <w:rPr>
          <w:rStyle w:val="doi"/>
        </w:rPr>
        <w:t>)</w:t>
      </w:r>
      <w:r w:rsidR="008B7C4B">
        <w:t>.</w:t>
      </w:r>
      <w:r w:rsidR="00A258F1" w:rsidRPr="00A258F1">
        <w:t xml:space="preserve"> </w:t>
      </w:r>
      <w:r w:rsidR="00A258F1" w:rsidRPr="00A258F1">
        <w:t xml:space="preserve">The initial sample was drawn from the 1971 Census, and study members’ census records have been linked every 10 years up to the 2011 Census. New members enter the study through birth or immigration, and existing members leave through death or emigration. Vital life events information (births, deaths and cancer registrations) </w:t>
      </w:r>
      <w:proofErr w:type="gramStart"/>
      <w:r w:rsidR="00A258F1" w:rsidRPr="00A258F1">
        <w:t>are</w:t>
      </w:r>
      <w:proofErr w:type="gramEnd"/>
      <w:r w:rsidR="00A258F1" w:rsidRPr="00A258F1">
        <w:t xml:space="preserve"> also linked to sample members’ records.</w:t>
      </w:r>
    </w:p>
    <w:p w14:paraId="111BA8A8" w14:textId="182D7F5E" w:rsidR="00D6207F" w:rsidRDefault="00D6207F" w:rsidP="00BF665F">
      <w:pPr>
        <w:pStyle w:val="PlainText"/>
        <w:jc w:val="both"/>
        <w:rPr>
          <w:b/>
          <w:bCs/>
        </w:rPr>
      </w:pPr>
    </w:p>
    <w:p w14:paraId="247BEE80" w14:textId="77777777" w:rsidR="00BF665F" w:rsidRDefault="00BF665F" w:rsidP="00BF665F">
      <w:pPr>
        <w:pStyle w:val="PlainText"/>
        <w:jc w:val="both"/>
        <w:rPr>
          <w:b/>
          <w:bCs/>
        </w:rPr>
      </w:pPr>
    </w:p>
    <w:p w14:paraId="5756A347" w14:textId="0D0A109F" w:rsidR="002F66B3" w:rsidRPr="002F66B3" w:rsidRDefault="002F66B3" w:rsidP="002F66B3">
      <w:pPr>
        <w:pStyle w:val="PlainText"/>
        <w:rPr>
          <w:b/>
          <w:bCs/>
        </w:rPr>
      </w:pPr>
      <w:r w:rsidRPr="002F66B3">
        <w:rPr>
          <w:b/>
          <w:bCs/>
        </w:rPr>
        <w:t>File lifetab_2011_educ.csv</w:t>
      </w:r>
    </w:p>
    <w:p w14:paraId="31C2CB69" w14:textId="16B6127A" w:rsidR="002F66B3" w:rsidRPr="002F66B3" w:rsidRDefault="002F66B3" w:rsidP="002F66B3">
      <w:pPr>
        <w:pStyle w:val="PlainText"/>
        <w:rPr>
          <w:b/>
          <w:bCs/>
        </w:rPr>
      </w:pPr>
      <w:r w:rsidRPr="002F66B3">
        <w:rPr>
          <w:b/>
          <w:bCs/>
        </w:rPr>
        <w:t xml:space="preserve">Life table according to age, </w:t>
      </w:r>
      <w:proofErr w:type="gramStart"/>
      <w:r w:rsidRPr="002F66B3">
        <w:rPr>
          <w:b/>
          <w:bCs/>
        </w:rPr>
        <w:t>sex</w:t>
      </w:r>
      <w:proofErr w:type="gramEnd"/>
      <w:r w:rsidRPr="002F66B3">
        <w:rPr>
          <w:b/>
          <w:bCs/>
        </w:rPr>
        <w:t xml:space="preserve"> and education level for the England &amp; Wales population in 2011</w:t>
      </w:r>
    </w:p>
    <w:p w14:paraId="19025536" w14:textId="61EF97C7" w:rsidR="002F66B3" w:rsidRPr="002F66B3" w:rsidRDefault="002F66B3" w:rsidP="002F66B3">
      <w:pPr>
        <w:pStyle w:val="PlainText"/>
      </w:pPr>
      <w:r w:rsidRPr="002F66B3">
        <w:t>age x: attained age (years) from 20 to 100</w:t>
      </w:r>
    </w:p>
    <w:p w14:paraId="098BB8D6" w14:textId="77777777" w:rsidR="002F66B3" w:rsidRPr="002F66B3" w:rsidRDefault="002F66B3" w:rsidP="002F66B3">
      <w:pPr>
        <w:pStyle w:val="PlainText"/>
      </w:pPr>
      <w:r w:rsidRPr="002F66B3">
        <w:t>sex: 2 categories: male (m) and female (f)</w:t>
      </w:r>
    </w:p>
    <w:p w14:paraId="503E9068" w14:textId="77777777" w:rsidR="002F66B3" w:rsidRPr="002F66B3" w:rsidRDefault="002F66B3" w:rsidP="002F66B3">
      <w:pPr>
        <w:pStyle w:val="PlainText"/>
      </w:pPr>
      <w:proofErr w:type="spellStart"/>
      <w:r w:rsidRPr="002F66B3">
        <w:t>educ</w:t>
      </w:r>
      <w:proofErr w:type="spellEnd"/>
      <w:r w:rsidRPr="002F66B3">
        <w:t>: 6 categories of highest educational attainment: A: no qualifications; B: 1-4 GCSEs/O levels; C: 5+ GCSEs/O levels, D: Apprenticeships/Vocational qualifications, E: A/AS levels, F: Degree/Higher Degree</w:t>
      </w:r>
    </w:p>
    <w:p w14:paraId="0B36B522" w14:textId="61193334" w:rsidR="002F66B3" w:rsidRPr="002F66B3" w:rsidRDefault="002F66B3" w:rsidP="002F66B3">
      <w:pPr>
        <w:pStyle w:val="PlainText"/>
      </w:pPr>
      <w:r w:rsidRPr="002F66B3">
        <w:t>mx: mortality rate for 1 person-year</w:t>
      </w:r>
    </w:p>
    <w:p w14:paraId="4CCF9A8A" w14:textId="0A597D99" w:rsidR="002F66B3" w:rsidRPr="002F66B3" w:rsidRDefault="002F66B3" w:rsidP="002F66B3">
      <w:pPr>
        <w:pStyle w:val="PlainText"/>
      </w:pPr>
      <w:proofErr w:type="spellStart"/>
      <w:r w:rsidRPr="002F66B3">
        <w:t>qx</w:t>
      </w:r>
      <w:proofErr w:type="spellEnd"/>
      <w:r w:rsidRPr="002F66B3">
        <w:t xml:space="preserve">: annual probability of death </w:t>
      </w:r>
      <w:proofErr w:type="gramStart"/>
      <w:r w:rsidRPr="002F66B3">
        <w:t>( =</w:t>
      </w:r>
      <w:proofErr w:type="gramEnd"/>
      <w:r w:rsidRPr="002F66B3">
        <w:t xml:space="preserve"> 1 - exp(-mx) )</w:t>
      </w:r>
    </w:p>
    <w:p w14:paraId="53687B05" w14:textId="6FAEC5F3" w:rsidR="002F66B3" w:rsidRPr="002F66B3" w:rsidRDefault="002F66B3" w:rsidP="002F66B3">
      <w:pPr>
        <w:pStyle w:val="PlainText"/>
      </w:pPr>
      <w:r w:rsidRPr="002F66B3">
        <w:t xml:space="preserve">ex: life-expectancy (years) </w:t>
      </w:r>
    </w:p>
    <w:p w14:paraId="6A445551" w14:textId="77777777" w:rsidR="002F66B3" w:rsidRPr="002F66B3" w:rsidRDefault="002F66B3" w:rsidP="002F66B3">
      <w:pPr>
        <w:pStyle w:val="PlainText"/>
      </w:pPr>
    </w:p>
    <w:p w14:paraId="78E9884D" w14:textId="77777777" w:rsidR="002F66B3" w:rsidRPr="002F66B3" w:rsidRDefault="002F66B3" w:rsidP="002F66B3">
      <w:pPr>
        <w:pStyle w:val="PlainText"/>
      </w:pPr>
    </w:p>
    <w:p w14:paraId="321ED926" w14:textId="77777777" w:rsidR="002F66B3" w:rsidRPr="002F66B3" w:rsidRDefault="002F66B3" w:rsidP="002F66B3">
      <w:pPr>
        <w:pStyle w:val="PlainText"/>
        <w:rPr>
          <w:b/>
          <w:bCs/>
        </w:rPr>
      </w:pPr>
      <w:r w:rsidRPr="002F66B3">
        <w:rPr>
          <w:b/>
          <w:bCs/>
        </w:rPr>
        <w:t>File lifetab_2011_inc.csv</w:t>
      </w:r>
    </w:p>
    <w:p w14:paraId="647D654A" w14:textId="77777777" w:rsidR="002F66B3" w:rsidRPr="002F66B3" w:rsidRDefault="002F66B3" w:rsidP="002F66B3">
      <w:pPr>
        <w:pStyle w:val="PlainText"/>
        <w:rPr>
          <w:b/>
          <w:bCs/>
        </w:rPr>
      </w:pPr>
      <w:r w:rsidRPr="002F66B3">
        <w:rPr>
          <w:b/>
          <w:bCs/>
        </w:rPr>
        <w:t xml:space="preserve">Life table from age 20 onwards and according to age, </w:t>
      </w:r>
      <w:proofErr w:type="gramStart"/>
      <w:r w:rsidRPr="002F66B3">
        <w:rPr>
          <w:b/>
          <w:bCs/>
        </w:rPr>
        <w:t>sex</w:t>
      </w:r>
      <w:proofErr w:type="gramEnd"/>
      <w:r w:rsidRPr="002F66B3">
        <w:rPr>
          <w:b/>
          <w:bCs/>
        </w:rPr>
        <w:t xml:space="preserve"> and income level for the England &amp; Wales population in 2011</w:t>
      </w:r>
    </w:p>
    <w:p w14:paraId="028FC56B" w14:textId="77777777" w:rsidR="002F66B3" w:rsidRPr="002F66B3" w:rsidRDefault="002F66B3" w:rsidP="002F66B3">
      <w:pPr>
        <w:pStyle w:val="PlainText"/>
      </w:pPr>
      <w:r w:rsidRPr="002F66B3">
        <w:t>age x: attained age (years) from 20 to 100</w:t>
      </w:r>
    </w:p>
    <w:p w14:paraId="55C7E4A5" w14:textId="77777777" w:rsidR="002F66B3" w:rsidRPr="002F66B3" w:rsidRDefault="002F66B3" w:rsidP="002F66B3">
      <w:pPr>
        <w:pStyle w:val="PlainText"/>
      </w:pPr>
      <w:r w:rsidRPr="002F66B3">
        <w:t>sex: 2 categories: male (m); female (f)</w:t>
      </w:r>
    </w:p>
    <w:p w14:paraId="709B7364" w14:textId="67FAB9FF" w:rsidR="002F66B3" w:rsidRPr="002F66B3" w:rsidRDefault="002F66B3" w:rsidP="002F66B3">
      <w:pPr>
        <w:pStyle w:val="PlainText"/>
      </w:pPr>
      <w:proofErr w:type="spellStart"/>
      <w:r w:rsidRPr="002F66B3">
        <w:t>inc</w:t>
      </w:r>
      <w:proofErr w:type="spellEnd"/>
      <w:r w:rsidRPr="002F66B3">
        <w:t xml:space="preserve">: 5 categories of income: </w:t>
      </w:r>
      <w:r w:rsidRPr="002F66B3">
        <w:rPr>
          <w:lang w:eastAsia="en-GB"/>
        </w:rPr>
        <w:t>Least deprived; 4; 3; 2; Most deprived</w:t>
      </w:r>
    </w:p>
    <w:p w14:paraId="18853914" w14:textId="1ECE39AB" w:rsidR="002F66B3" w:rsidRPr="002F66B3" w:rsidRDefault="002F66B3" w:rsidP="002F66B3">
      <w:pPr>
        <w:pStyle w:val="PlainText"/>
      </w:pPr>
      <w:r w:rsidRPr="002F66B3">
        <w:t>mx: mortality rate for 1 person-year</w:t>
      </w:r>
    </w:p>
    <w:p w14:paraId="0CABDCFA" w14:textId="77777777" w:rsidR="002F66B3" w:rsidRPr="002F66B3" w:rsidRDefault="002F66B3" w:rsidP="002F66B3">
      <w:pPr>
        <w:pStyle w:val="PlainText"/>
      </w:pPr>
      <w:proofErr w:type="spellStart"/>
      <w:r w:rsidRPr="002F66B3">
        <w:t>qx</w:t>
      </w:r>
      <w:proofErr w:type="spellEnd"/>
      <w:r w:rsidRPr="002F66B3">
        <w:t xml:space="preserve">: annual probability of death </w:t>
      </w:r>
      <w:proofErr w:type="gramStart"/>
      <w:r w:rsidRPr="002F66B3">
        <w:t>( =</w:t>
      </w:r>
      <w:proofErr w:type="gramEnd"/>
      <w:r w:rsidRPr="002F66B3">
        <w:t xml:space="preserve"> 1 - exp(-mx) )</w:t>
      </w:r>
    </w:p>
    <w:p w14:paraId="38490E5B" w14:textId="77777777" w:rsidR="002F66B3" w:rsidRPr="002F66B3" w:rsidRDefault="002F66B3" w:rsidP="002F66B3">
      <w:pPr>
        <w:pStyle w:val="PlainText"/>
      </w:pPr>
      <w:r w:rsidRPr="002F66B3">
        <w:t xml:space="preserve">ex: life-expectancy (years) </w:t>
      </w:r>
    </w:p>
    <w:p w14:paraId="249E5111" w14:textId="77777777" w:rsidR="002F66B3" w:rsidRPr="002F66B3" w:rsidRDefault="002F66B3" w:rsidP="002F66B3">
      <w:pPr>
        <w:pStyle w:val="PlainText"/>
      </w:pPr>
    </w:p>
    <w:p w14:paraId="6898BBDC" w14:textId="77777777" w:rsidR="002F66B3" w:rsidRPr="002F66B3" w:rsidRDefault="002F66B3" w:rsidP="002F66B3">
      <w:pPr>
        <w:rPr>
          <w:lang w:eastAsia="en-GB"/>
        </w:rPr>
      </w:pPr>
    </w:p>
    <w:p w14:paraId="466BDA16" w14:textId="77777777" w:rsidR="002F66B3" w:rsidRPr="002F66B3" w:rsidRDefault="002F66B3" w:rsidP="002F66B3">
      <w:pPr>
        <w:pStyle w:val="PlainText"/>
        <w:rPr>
          <w:b/>
          <w:bCs/>
        </w:rPr>
      </w:pPr>
      <w:r w:rsidRPr="002F66B3">
        <w:rPr>
          <w:b/>
          <w:bCs/>
        </w:rPr>
        <w:t>File lifetab_2011_occ.csv</w:t>
      </w:r>
    </w:p>
    <w:p w14:paraId="329A5ECD" w14:textId="77777777" w:rsidR="002F66B3" w:rsidRPr="002F66B3" w:rsidRDefault="002F66B3" w:rsidP="002F66B3">
      <w:pPr>
        <w:pStyle w:val="PlainText"/>
        <w:rPr>
          <w:b/>
          <w:bCs/>
        </w:rPr>
      </w:pPr>
      <w:r w:rsidRPr="002F66B3">
        <w:rPr>
          <w:b/>
          <w:bCs/>
        </w:rPr>
        <w:t xml:space="preserve">Life table from age 20 onwards and according to age, </w:t>
      </w:r>
      <w:proofErr w:type="gramStart"/>
      <w:r w:rsidRPr="002F66B3">
        <w:rPr>
          <w:b/>
          <w:bCs/>
        </w:rPr>
        <w:t>sex</w:t>
      </w:r>
      <w:proofErr w:type="gramEnd"/>
      <w:r w:rsidRPr="002F66B3">
        <w:rPr>
          <w:b/>
          <w:bCs/>
        </w:rPr>
        <w:t xml:space="preserve"> and occupation for the England &amp; Wales population in 2011</w:t>
      </w:r>
    </w:p>
    <w:p w14:paraId="60955DE8" w14:textId="77777777" w:rsidR="002F66B3" w:rsidRPr="002F66B3" w:rsidRDefault="002F66B3" w:rsidP="002F66B3">
      <w:pPr>
        <w:pStyle w:val="PlainText"/>
      </w:pPr>
      <w:r w:rsidRPr="002F66B3">
        <w:t>age x: attained age (years) from 20 to 100</w:t>
      </w:r>
    </w:p>
    <w:p w14:paraId="445B3BF2" w14:textId="77777777" w:rsidR="002F66B3" w:rsidRPr="002F66B3" w:rsidRDefault="002F66B3" w:rsidP="002F66B3">
      <w:pPr>
        <w:pStyle w:val="PlainText"/>
      </w:pPr>
      <w:r w:rsidRPr="002F66B3">
        <w:t>sex: 2 categories: male (m); female (f)</w:t>
      </w:r>
    </w:p>
    <w:p w14:paraId="7B177D9D" w14:textId="77777777" w:rsidR="002F66B3" w:rsidRPr="002F66B3" w:rsidRDefault="002F66B3" w:rsidP="002F66B3">
      <w:pPr>
        <w:pStyle w:val="PlainText"/>
        <w:rPr>
          <w:lang w:eastAsia="en-GB"/>
        </w:rPr>
      </w:pPr>
      <w:proofErr w:type="spellStart"/>
      <w:r w:rsidRPr="002F66B3">
        <w:t>occ</w:t>
      </w:r>
      <w:proofErr w:type="spellEnd"/>
      <w:r w:rsidRPr="002F66B3">
        <w:t xml:space="preserve">: 3 categories of occupation: </w:t>
      </w:r>
      <w:r w:rsidRPr="002F66B3">
        <w:rPr>
          <w:lang w:eastAsia="en-GB"/>
        </w:rPr>
        <w:t>C: Technical/Routine; B: Intermediate; A: Managerial/Administrative/Professional</w:t>
      </w:r>
    </w:p>
    <w:p w14:paraId="49EB7C32" w14:textId="68871E8C" w:rsidR="002F66B3" w:rsidRPr="002F66B3" w:rsidRDefault="002F66B3" w:rsidP="002F66B3">
      <w:pPr>
        <w:pStyle w:val="PlainText"/>
      </w:pPr>
      <w:r w:rsidRPr="002F66B3">
        <w:t>mx: mortality rate for 1 person-year</w:t>
      </w:r>
    </w:p>
    <w:p w14:paraId="65B880FD" w14:textId="77777777" w:rsidR="002F66B3" w:rsidRPr="002F66B3" w:rsidRDefault="002F66B3" w:rsidP="002F66B3">
      <w:pPr>
        <w:pStyle w:val="PlainText"/>
      </w:pPr>
      <w:proofErr w:type="spellStart"/>
      <w:r w:rsidRPr="002F66B3">
        <w:t>qx</w:t>
      </w:r>
      <w:proofErr w:type="spellEnd"/>
      <w:r w:rsidRPr="002F66B3">
        <w:t xml:space="preserve">: annual probability of death </w:t>
      </w:r>
      <w:proofErr w:type="gramStart"/>
      <w:r w:rsidRPr="002F66B3">
        <w:t>( =</w:t>
      </w:r>
      <w:proofErr w:type="gramEnd"/>
      <w:r w:rsidRPr="002F66B3">
        <w:t xml:space="preserve"> 1 - exp(-mx) )</w:t>
      </w:r>
    </w:p>
    <w:p w14:paraId="72395222" w14:textId="77777777" w:rsidR="002F66B3" w:rsidRPr="002F66B3" w:rsidRDefault="002F66B3" w:rsidP="002F66B3">
      <w:pPr>
        <w:pStyle w:val="PlainText"/>
      </w:pPr>
      <w:r w:rsidRPr="002F66B3">
        <w:t xml:space="preserve">ex: life-expectancy (years) </w:t>
      </w:r>
    </w:p>
    <w:p w14:paraId="6DE5EEBA" w14:textId="77777777" w:rsidR="002F66B3" w:rsidRPr="002F66B3" w:rsidRDefault="002F66B3" w:rsidP="002F66B3">
      <w:pPr>
        <w:pStyle w:val="PlainText"/>
      </w:pPr>
    </w:p>
    <w:p w14:paraId="29043495" w14:textId="77777777" w:rsidR="002F66B3" w:rsidRPr="002F66B3" w:rsidRDefault="002F66B3" w:rsidP="002F66B3">
      <w:pPr>
        <w:rPr>
          <w:lang w:eastAsia="en-GB"/>
        </w:rPr>
      </w:pPr>
    </w:p>
    <w:p w14:paraId="2161F7E5" w14:textId="77777777" w:rsidR="002F66B3" w:rsidRPr="002F66B3" w:rsidRDefault="002F66B3" w:rsidP="002F66B3">
      <w:pPr>
        <w:pStyle w:val="PlainText"/>
        <w:rPr>
          <w:b/>
          <w:bCs/>
        </w:rPr>
      </w:pPr>
      <w:r w:rsidRPr="002F66B3">
        <w:rPr>
          <w:b/>
          <w:bCs/>
        </w:rPr>
        <w:t>File lifetab_2011_overall.csv</w:t>
      </w:r>
    </w:p>
    <w:p w14:paraId="466FD5C5" w14:textId="77777777" w:rsidR="002F66B3" w:rsidRPr="002F66B3" w:rsidRDefault="002F66B3" w:rsidP="002F66B3">
      <w:pPr>
        <w:pStyle w:val="PlainText"/>
        <w:rPr>
          <w:b/>
          <w:bCs/>
        </w:rPr>
      </w:pPr>
      <w:r w:rsidRPr="002F66B3">
        <w:rPr>
          <w:b/>
          <w:bCs/>
        </w:rPr>
        <w:t>Life table from age 20 onwards and according to age and sex for the England &amp; Wales population in 2011</w:t>
      </w:r>
    </w:p>
    <w:p w14:paraId="5D40646C" w14:textId="77777777" w:rsidR="002F66B3" w:rsidRPr="002F66B3" w:rsidRDefault="002F66B3" w:rsidP="002F66B3">
      <w:pPr>
        <w:pStyle w:val="PlainText"/>
      </w:pPr>
      <w:r w:rsidRPr="002F66B3">
        <w:t>age x: attained age (years) from 20 to 100</w:t>
      </w:r>
    </w:p>
    <w:p w14:paraId="0ECC4EE2" w14:textId="77777777" w:rsidR="002F66B3" w:rsidRPr="002F66B3" w:rsidRDefault="002F66B3" w:rsidP="002F66B3">
      <w:pPr>
        <w:pStyle w:val="PlainText"/>
      </w:pPr>
      <w:r w:rsidRPr="002F66B3">
        <w:lastRenderedPageBreak/>
        <w:t>sex: 2 categories: male (m); female (f)</w:t>
      </w:r>
    </w:p>
    <w:p w14:paraId="6A087263" w14:textId="22ABE15D" w:rsidR="002F66B3" w:rsidRPr="002F66B3" w:rsidRDefault="002F66B3" w:rsidP="002F66B3">
      <w:pPr>
        <w:pStyle w:val="PlainText"/>
      </w:pPr>
      <w:r w:rsidRPr="002F66B3">
        <w:t>mx: mortality rate for 1 person-year</w:t>
      </w:r>
    </w:p>
    <w:p w14:paraId="1C10D598" w14:textId="77777777" w:rsidR="002F66B3" w:rsidRPr="002F66B3" w:rsidRDefault="002F66B3" w:rsidP="002F66B3">
      <w:pPr>
        <w:pStyle w:val="PlainText"/>
      </w:pPr>
      <w:proofErr w:type="spellStart"/>
      <w:r w:rsidRPr="002F66B3">
        <w:t>qx</w:t>
      </w:r>
      <w:proofErr w:type="spellEnd"/>
      <w:r w:rsidRPr="002F66B3">
        <w:t xml:space="preserve">: annual probability of death </w:t>
      </w:r>
      <w:proofErr w:type="gramStart"/>
      <w:r w:rsidRPr="002F66B3">
        <w:t>( =</w:t>
      </w:r>
      <w:proofErr w:type="gramEnd"/>
      <w:r w:rsidRPr="002F66B3">
        <w:t xml:space="preserve"> 1 - exp(-mx) )</w:t>
      </w:r>
    </w:p>
    <w:p w14:paraId="4CDEE9C8" w14:textId="77777777" w:rsidR="002F66B3" w:rsidRPr="002F66B3" w:rsidRDefault="002F66B3" w:rsidP="002F66B3">
      <w:pPr>
        <w:pStyle w:val="PlainText"/>
      </w:pPr>
      <w:r w:rsidRPr="002F66B3">
        <w:t xml:space="preserve">ex: life-expectancy (years) </w:t>
      </w:r>
    </w:p>
    <w:p w14:paraId="05381D83" w14:textId="77777777" w:rsidR="002F66B3" w:rsidRPr="002F66B3" w:rsidRDefault="002F66B3" w:rsidP="002F66B3">
      <w:pPr>
        <w:rPr>
          <w:lang w:eastAsia="en-GB"/>
        </w:rPr>
      </w:pPr>
    </w:p>
    <w:p w14:paraId="54D0EFBF" w14:textId="77777777" w:rsidR="002F66B3" w:rsidRPr="002F66B3" w:rsidRDefault="002F66B3" w:rsidP="002F66B3">
      <w:pPr>
        <w:rPr>
          <w:lang w:eastAsia="en-GB"/>
        </w:rPr>
      </w:pPr>
    </w:p>
    <w:p w14:paraId="6E8A6553" w14:textId="77777777" w:rsidR="002F66B3" w:rsidRPr="00EF2C8F" w:rsidRDefault="002F66B3" w:rsidP="002F66B3">
      <w:pPr>
        <w:rPr>
          <w:b/>
          <w:bCs/>
          <w:u w:val="single"/>
          <w:lang w:eastAsia="en-GB"/>
        </w:rPr>
      </w:pPr>
      <w:r w:rsidRPr="00EF2C8F">
        <w:rPr>
          <w:b/>
          <w:bCs/>
          <w:u w:val="single"/>
          <w:lang w:eastAsia="en-GB"/>
        </w:rPr>
        <w:t xml:space="preserve">More details can be found in the following paper: </w:t>
      </w:r>
    </w:p>
    <w:p w14:paraId="4E5E136B" w14:textId="77777777" w:rsidR="002F66B3" w:rsidRPr="002F66B3" w:rsidRDefault="002F66B3" w:rsidP="002F66B3">
      <w:bookmarkStart w:id="0" w:name="_Hlk100336672"/>
      <w:r w:rsidRPr="002F66B3">
        <w:t xml:space="preserve">Ingleby F, Woods L, Atherton I, Baker M, </w:t>
      </w:r>
      <w:proofErr w:type="spellStart"/>
      <w:r w:rsidRPr="002F66B3">
        <w:t>Elliss</w:t>
      </w:r>
      <w:proofErr w:type="spellEnd"/>
      <w:r w:rsidRPr="002F66B3">
        <w:t xml:space="preserve">-Brookes L, Belot A. (2021). Describing socio-economic variation in life expectancy according to an individual's education, occupation and wage in England and Wales: An analysis of the ONS Longitudinal Study. </w:t>
      </w:r>
      <w:r w:rsidRPr="002F66B3">
        <w:rPr>
          <w:i/>
          <w:iCs/>
        </w:rPr>
        <w:t xml:space="preserve">SSM - Population Health, </w:t>
      </w:r>
      <w:proofErr w:type="spellStart"/>
      <w:r w:rsidRPr="002F66B3">
        <w:t>doi</w:t>
      </w:r>
      <w:proofErr w:type="spellEnd"/>
      <w:r w:rsidRPr="002F66B3">
        <w:t xml:space="preserve">: </w:t>
      </w:r>
      <w:hyperlink r:id="rId5" w:history="1">
        <w:r w:rsidRPr="002F66B3">
          <w:rPr>
            <w:rStyle w:val="link"/>
            <w:color w:val="auto"/>
          </w:rPr>
          <w:t>10.1016/j.ssmph.2021.100815</w:t>
        </w:r>
      </w:hyperlink>
    </w:p>
    <w:p w14:paraId="0A1BC9DD" w14:textId="77777777" w:rsidR="002F66B3" w:rsidRPr="002F66B3" w:rsidRDefault="002F66B3" w:rsidP="002F66B3">
      <w:pPr>
        <w:rPr>
          <w:lang w:eastAsia="en-GB"/>
        </w:rPr>
      </w:pPr>
    </w:p>
    <w:bookmarkEnd w:id="0"/>
    <w:p w14:paraId="6511ADDD" w14:textId="0C61164F" w:rsidR="00EA0A71" w:rsidRDefault="00EA0A71"/>
    <w:p w14:paraId="23B90000" w14:textId="77777777" w:rsidR="00EF2C8F" w:rsidRPr="00EF2C8F" w:rsidRDefault="00EF2C8F" w:rsidP="00EF2C8F">
      <w:pPr>
        <w:rPr>
          <w:b/>
          <w:bCs/>
          <w:u w:val="single"/>
        </w:rPr>
      </w:pPr>
      <w:r w:rsidRPr="00EF2C8F">
        <w:rPr>
          <w:b/>
          <w:bCs/>
          <w:u w:val="single"/>
        </w:rPr>
        <w:t>Acknowledgement and disclaimer:</w:t>
      </w:r>
    </w:p>
    <w:p w14:paraId="0B41BBA5" w14:textId="156DDF13" w:rsidR="00EF2C8F" w:rsidRDefault="00EF2C8F" w:rsidP="00EF2C8F">
      <w:pPr>
        <w:jc w:val="both"/>
      </w:pPr>
      <w:r>
        <w:t>The permission of the Office for National Statistics to use the longitudinal study is gratefully acknowledged, as is the help provided by staff of the Centre for Longitudinal Study Information &amp; User Support (</w:t>
      </w:r>
      <w:proofErr w:type="spellStart"/>
      <w:r>
        <w:t>CeLSIUS</w:t>
      </w:r>
      <w:proofErr w:type="spellEnd"/>
      <w:r>
        <w:t xml:space="preserve">). </w:t>
      </w:r>
      <w:proofErr w:type="spellStart"/>
      <w:r w:rsidR="00996AD2" w:rsidRPr="00996AD2">
        <w:t>CeLSIUS</w:t>
      </w:r>
      <w:proofErr w:type="spellEnd"/>
      <w:r w:rsidR="00996AD2" w:rsidRPr="00996AD2">
        <w:t xml:space="preserve"> is supported by the ESRC Census of Population Programme under project ES/V003488/1</w:t>
      </w:r>
      <w:r>
        <w:t>. The authors alone are responsible for the interpretation of the data.</w:t>
      </w:r>
    </w:p>
    <w:p w14:paraId="5922CA67" w14:textId="0EE8FBFE" w:rsidR="00D6207F" w:rsidRDefault="00EF2C8F" w:rsidP="00EF2C8F">
      <w:pPr>
        <w:jc w:val="both"/>
      </w:pPr>
      <w:r>
        <w:t>This Work contains statistical data from ONS which is Crown Copyright. The use of the ONS statistical data in this work does not imply the endorsement of the ONS in relation to the interpretation or analysis of the statistical data. This work uses research datasets which may not exactly reproduce National Statistical aggregates.</w:t>
      </w:r>
    </w:p>
    <w:p w14:paraId="1B180542" w14:textId="54A42773" w:rsidR="00D6207F" w:rsidRDefault="00D6207F" w:rsidP="00762300">
      <w:pPr>
        <w:jc w:val="both"/>
      </w:pPr>
    </w:p>
    <w:sectPr w:rsidR="00D62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E"/>
    <w:rsid w:val="000F2386"/>
    <w:rsid w:val="002F66B3"/>
    <w:rsid w:val="0046487E"/>
    <w:rsid w:val="00762300"/>
    <w:rsid w:val="008B7C4B"/>
    <w:rsid w:val="00996AD2"/>
    <w:rsid w:val="00A258F1"/>
    <w:rsid w:val="00BF665F"/>
    <w:rsid w:val="00C6637C"/>
    <w:rsid w:val="00D6207F"/>
    <w:rsid w:val="00EA0A71"/>
    <w:rsid w:val="00EF2C8F"/>
    <w:rsid w:val="00F4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95BE"/>
  <w15:chartTrackingRefBased/>
  <w15:docId w15:val="{5F958B59-28F4-43A6-B09F-49000B31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66B3"/>
  </w:style>
  <w:style w:type="character" w:customStyle="1" w:styleId="PlainTextChar">
    <w:name w:val="Plain Text Char"/>
    <w:basedOn w:val="DefaultParagraphFont"/>
    <w:link w:val="PlainText"/>
    <w:uiPriority w:val="99"/>
    <w:semiHidden/>
    <w:rsid w:val="002F66B3"/>
    <w:rPr>
      <w:rFonts w:ascii="Calibri" w:hAnsi="Calibri" w:cs="Calibri"/>
    </w:rPr>
  </w:style>
  <w:style w:type="character" w:customStyle="1" w:styleId="link">
    <w:name w:val="link"/>
    <w:basedOn w:val="DefaultParagraphFont"/>
    <w:rsid w:val="002F66B3"/>
    <w:rPr>
      <w:color w:val="0000FF"/>
      <w:u w:val="single"/>
    </w:rPr>
  </w:style>
  <w:style w:type="character" w:customStyle="1" w:styleId="normaltextrun">
    <w:name w:val="normaltextrun"/>
    <w:basedOn w:val="DefaultParagraphFont"/>
    <w:rsid w:val="00D6207F"/>
  </w:style>
  <w:style w:type="character" w:customStyle="1" w:styleId="doi">
    <w:name w:val="doi"/>
    <w:basedOn w:val="DefaultParagraphFont"/>
    <w:rsid w:val="008B7C4B"/>
  </w:style>
  <w:style w:type="character" w:styleId="Hyperlink">
    <w:name w:val="Hyperlink"/>
    <w:basedOn w:val="DefaultParagraphFont"/>
    <w:uiPriority w:val="99"/>
    <w:semiHidden/>
    <w:unhideWhenUsed/>
    <w:rsid w:val="008B7C4B"/>
    <w:rPr>
      <w:color w:val="0000FF"/>
      <w:u w:val="single"/>
    </w:rPr>
  </w:style>
  <w:style w:type="character" w:styleId="FollowedHyperlink">
    <w:name w:val="FollowedHyperlink"/>
    <w:basedOn w:val="DefaultParagraphFont"/>
    <w:uiPriority w:val="99"/>
    <w:semiHidden/>
    <w:unhideWhenUsed/>
    <w:rsid w:val="008B7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0974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710915001">
      <w:bodyDiv w:val="1"/>
      <w:marLeft w:val="0"/>
      <w:marRight w:val="0"/>
      <w:marTop w:val="0"/>
      <w:marBottom w:val="0"/>
      <w:divBdr>
        <w:top w:val="none" w:sz="0" w:space="0" w:color="auto"/>
        <w:left w:val="none" w:sz="0" w:space="0" w:color="auto"/>
        <w:bottom w:val="none" w:sz="0" w:space="0" w:color="auto"/>
        <w:right w:val="none" w:sz="0" w:space="0" w:color="auto"/>
      </w:divBdr>
    </w:div>
    <w:div w:id="18285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j.ssmph.2021.100815" TargetMode="External"/><Relationship Id="rId4" Type="http://schemas.openxmlformats.org/officeDocument/2006/relationships/hyperlink" Target="https://doi.org/10.1093%2Fije%2Fdyy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Belot</dc:creator>
  <cp:keywords/>
  <dc:description/>
  <cp:lastModifiedBy>Aurelien Belot</cp:lastModifiedBy>
  <cp:revision>7</cp:revision>
  <dcterms:created xsi:type="dcterms:W3CDTF">2022-04-08T15:35:00Z</dcterms:created>
  <dcterms:modified xsi:type="dcterms:W3CDTF">2022-07-21T09:45:00Z</dcterms:modified>
</cp:coreProperties>
</file>