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AC38F" w14:textId="156DCE46" w:rsidR="005410C2" w:rsidRPr="00A06B89" w:rsidRDefault="006824AC">
      <w:pPr>
        <w:rPr>
          <w:rFonts w:ascii="Arial" w:hAnsi="Arial" w:cs="Arial"/>
          <w:b/>
          <w:bCs/>
        </w:rPr>
      </w:pPr>
      <w:r w:rsidRPr="00A06B89">
        <w:rPr>
          <w:rFonts w:ascii="Arial" w:hAnsi="Arial" w:cs="Arial"/>
          <w:b/>
          <w:bCs/>
        </w:rPr>
        <w:t>ES-V0087871</w:t>
      </w:r>
      <w:r w:rsidRPr="00A06B89">
        <w:rPr>
          <w:rFonts w:ascii="Arial" w:hAnsi="Arial" w:cs="Arial"/>
        </w:rPr>
        <w:t xml:space="preserve"> </w:t>
      </w:r>
      <w:r w:rsidRPr="00A06B89">
        <w:rPr>
          <w:rFonts w:ascii="Arial" w:hAnsi="Arial" w:cs="Arial"/>
          <w:b/>
          <w:bCs/>
        </w:rPr>
        <w:t>Addressing inclusivity in the spatial and social impacts of COVID-19 on the self-employed in the UK</w:t>
      </w:r>
    </w:p>
    <w:p w14:paraId="308F0A0E" w14:textId="7A817E85" w:rsidR="006824AC" w:rsidRPr="00A06B89" w:rsidRDefault="006824AC">
      <w:pPr>
        <w:rPr>
          <w:rFonts w:ascii="Arial" w:hAnsi="Arial" w:cs="Arial"/>
          <w:b/>
          <w:bCs/>
        </w:rPr>
      </w:pPr>
    </w:p>
    <w:p w14:paraId="54DFA070" w14:textId="0FA9337B" w:rsidR="006824AC" w:rsidRPr="00A06B89" w:rsidRDefault="006824AC">
      <w:pPr>
        <w:rPr>
          <w:rFonts w:ascii="Arial" w:hAnsi="Arial" w:cs="Arial"/>
          <w:i/>
          <w:iCs/>
        </w:rPr>
      </w:pPr>
      <w:r w:rsidRPr="00A06B89">
        <w:rPr>
          <w:rFonts w:ascii="Arial" w:hAnsi="Arial" w:cs="Arial"/>
          <w:i/>
          <w:iCs/>
        </w:rPr>
        <w:t>Participant sampling methodology</w:t>
      </w:r>
    </w:p>
    <w:p w14:paraId="16851E2A" w14:textId="0BE2E410" w:rsidR="006824AC" w:rsidRPr="00A06B89" w:rsidRDefault="006824AC">
      <w:pPr>
        <w:rPr>
          <w:rFonts w:ascii="Arial" w:hAnsi="Arial" w:cs="Arial"/>
        </w:rPr>
      </w:pPr>
    </w:p>
    <w:p w14:paraId="4E6B6FD9" w14:textId="0C18A215" w:rsidR="006824AC" w:rsidRPr="00A06B89" w:rsidRDefault="006824AC" w:rsidP="00A06B89">
      <w:pPr>
        <w:jc w:val="both"/>
        <w:rPr>
          <w:rFonts w:ascii="Arial" w:hAnsi="Arial" w:cs="Arial"/>
        </w:rPr>
      </w:pPr>
      <w:r w:rsidRPr="00A06B89">
        <w:rPr>
          <w:rFonts w:ascii="Arial" w:hAnsi="Arial" w:cs="Arial"/>
        </w:rPr>
        <w:t>Potential study participants were recruited as a convenience sample via personal contact and social media. Final participants were selected to achieve a total of 30 interviews in two phases (</w:t>
      </w:r>
      <w:r w:rsidR="00A06B89" w:rsidRPr="00A06B89">
        <w:rPr>
          <w:rFonts w:ascii="Arial" w:hAnsi="Arial" w:cs="Arial"/>
        </w:rPr>
        <w:t xml:space="preserve">Autumn </w:t>
      </w:r>
      <w:r w:rsidRPr="00A06B89">
        <w:rPr>
          <w:rFonts w:ascii="Arial" w:hAnsi="Arial" w:cs="Arial"/>
        </w:rPr>
        <w:t xml:space="preserve">2020 and </w:t>
      </w:r>
      <w:r w:rsidR="00A06B89" w:rsidRPr="00A06B89">
        <w:rPr>
          <w:rFonts w:ascii="Arial" w:hAnsi="Arial" w:cs="Arial"/>
        </w:rPr>
        <w:t>early Spring</w:t>
      </w:r>
      <w:r w:rsidRPr="00A06B89">
        <w:rPr>
          <w:rFonts w:ascii="Arial" w:hAnsi="Arial" w:cs="Arial"/>
        </w:rPr>
        <w:t xml:space="preserve"> 2021) across three broad regions</w:t>
      </w:r>
      <w:r w:rsidR="00A06B89" w:rsidRPr="00A06B89">
        <w:rPr>
          <w:rFonts w:ascii="Arial" w:hAnsi="Arial" w:cs="Arial"/>
        </w:rPr>
        <w:t xml:space="preserve"> </w:t>
      </w:r>
      <w:r w:rsidRPr="00A06B89">
        <w:rPr>
          <w:rFonts w:ascii="Arial" w:hAnsi="Arial" w:cs="Arial"/>
        </w:rPr>
        <w:t>(North</w:t>
      </w:r>
      <w:r w:rsidR="00A06B89" w:rsidRPr="00A06B89">
        <w:rPr>
          <w:rFonts w:ascii="Arial" w:hAnsi="Arial" w:cs="Arial"/>
        </w:rPr>
        <w:t xml:space="preserve">ern/Midlands England, London and Southern England, and </w:t>
      </w:r>
      <w:r w:rsidRPr="00A06B89">
        <w:rPr>
          <w:rFonts w:ascii="Arial" w:hAnsi="Arial" w:cs="Arial"/>
        </w:rPr>
        <w:t>Wales</w:t>
      </w:r>
      <w:r w:rsidR="00A06B89" w:rsidRPr="00A06B89">
        <w:rPr>
          <w:rFonts w:ascii="Arial" w:hAnsi="Arial" w:cs="Arial"/>
        </w:rPr>
        <w:t xml:space="preserve">), with five interviews in each phase in each region. Participants were </w:t>
      </w:r>
      <w:r w:rsidRPr="00A06B89">
        <w:rPr>
          <w:rFonts w:ascii="Arial" w:hAnsi="Arial" w:cs="Arial"/>
        </w:rPr>
        <w:t xml:space="preserve">drawn </w:t>
      </w:r>
      <w:r w:rsidR="00A06B89">
        <w:rPr>
          <w:rFonts w:ascii="Arial" w:hAnsi="Arial" w:cs="Arial"/>
        </w:rPr>
        <w:t xml:space="preserve">from </w:t>
      </w:r>
      <w:r w:rsidRPr="00A06B89">
        <w:rPr>
          <w:rFonts w:ascii="Arial" w:hAnsi="Arial" w:cs="Arial"/>
        </w:rPr>
        <w:t>one of five ‘sectors’: construction/building trades; human</w:t>
      </w:r>
      <w:r w:rsidR="00A06B89">
        <w:rPr>
          <w:rFonts w:ascii="Arial" w:hAnsi="Arial" w:cs="Arial"/>
        </w:rPr>
        <w:t>-</w:t>
      </w:r>
      <w:r w:rsidRPr="00A06B89">
        <w:rPr>
          <w:rFonts w:ascii="Arial" w:hAnsi="Arial" w:cs="Arial"/>
        </w:rPr>
        <w:t>facing services; semi-skilled services; professional; and creative</w:t>
      </w:r>
      <w:r w:rsidR="00A06B89" w:rsidRPr="00A06B89">
        <w:rPr>
          <w:rFonts w:ascii="Arial" w:hAnsi="Arial" w:cs="Arial"/>
        </w:rPr>
        <w:t xml:space="preserve"> activity/</w:t>
      </w:r>
      <w:r w:rsidRPr="00A06B89">
        <w:rPr>
          <w:rFonts w:ascii="Arial" w:hAnsi="Arial" w:cs="Arial"/>
        </w:rPr>
        <w:t>performing arts.</w:t>
      </w:r>
      <w:r w:rsidR="00A06B89">
        <w:rPr>
          <w:rFonts w:ascii="Arial" w:hAnsi="Arial" w:cs="Arial"/>
        </w:rPr>
        <w:t xml:space="preserve"> A target of </w:t>
      </w:r>
      <w:r w:rsidR="00803402">
        <w:rPr>
          <w:rFonts w:ascii="Arial" w:hAnsi="Arial" w:cs="Arial"/>
        </w:rPr>
        <w:t xml:space="preserve">broadly </w:t>
      </w:r>
      <w:r w:rsidR="00A06B89">
        <w:rPr>
          <w:rFonts w:ascii="Arial" w:hAnsi="Arial" w:cs="Arial"/>
        </w:rPr>
        <w:t xml:space="preserve">equal </w:t>
      </w:r>
      <w:r w:rsidR="00803402">
        <w:rPr>
          <w:rFonts w:ascii="Arial" w:hAnsi="Arial" w:cs="Arial"/>
        </w:rPr>
        <w:t>gender balance was also set, although the achieved sample was 13 men and 17 women.</w:t>
      </w:r>
    </w:p>
    <w:p w14:paraId="0AAEA84F" w14:textId="77777777" w:rsidR="006824AC" w:rsidRPr="00A06B89" w:rsidRDefault="006824AC" w:rsidP="00A06B89">
      <w:pPr>
        <w:jc w:val="both"/>
        <w:rPr>
          <w:rFonts w:ascii="Arial" w:hAnsi="Arial" w:cs="Arial"/>
        </w:rPr>
      </w:pPr>
    </w:p>
    <w:p w14:paraId="6AE5EA9D" w14:textId="2F1AD4E8" w:rsidR="006824AC" w:rsidRPr="00A06B89" w:rsidRDefault="006824AC" w:rsidP="00A06B89">
      <w:pPr>
        <w:jc w:val="both"/>
        <w:rPr>
          <w:rFonts w:ascii="Arial" w:hAnsi="Arial" w:cs="Arial"/>
        </w:rPr>
      </w:pPr>
      <w:r w:rsidRPr="00A06B89">
        <w:rPr>
          <w:rFonts w:ascii="Arial" w:hAnsi="Arial" w:cs="Arial"/>
        </w:rPr>
        <w:t xml:space="preserve">The table below </w:t>
      </w:r>
      <w:r w:rsidR="00A06B89" w:rsidRPr="00A06B89">
        <w:rPr>
          <w:rFonts w:ascii="Arial" w:hAnsi="Arial" w:cs="Arial"/>
        </w:rPr>
        <w:t>shows the target participant recruitment by phase, region</w:t>
      </w:r>
      <w:r w:rsidR="00A06B89">
        <w:rPr>
          <w:rFonts w:ascii="Arial" w:hAnsi="Arial" w:cs="Arial"/>
        </w:rPr>
        <w:t>,</w:t>
      </w:r>
      <w:r w:rsidR="00A06B89" w:rsidRPr="00A06B89">
        <w:rPr>
          <w:rFonts w:ascii="Arial" w:hAnsi="Arial" w:cs="Arial"/>
        </w:rPr>
        <w:t xml:space="preserve"> and sector</w:t>
      </w:r>
      <w:r w:rsidR="00A06B89">
        <w:rPr>
          <w:rFonts w:ascii="Arial" w:hAnsi="Arial" w:cs="Arial"/>
        </w:rPr>
        <w:t>.</w:t>
      </w:r>
    </w:p>
    <w:p w14:paraId="11666700" w14:textId="5F516D4B" w:rsidR="006824AC" w:rsidRPr="00D903A5" w:rsidRDefault="00A06B89" w:rsidP="006824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14:paraId="208A1616" w14:textId="77777777" w:rsidR="006824AC" w:rsidRDefault="006824AC" w:rsidP="006824AC">
      <w:r w:rsidRPr="007B07F1">
        <w:rPr>
          <w:noProof/>
        </w:rPr>
        <w:drawing>
          <wp:inline distT="0" distB="0" distL="0" distR="0" wp14:anchorId="593EECD7" wp14:editId="5E10E851">
            <wp:extent cx="5727700" cy="19424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E0E79" w14:textId="77777777" w:rsidR="006824AC" w:rsidRDefault="006824AC" w:rsidP="006824AC"/>
    <w:p w14:paraId="3AFE38E9" w14:textId="77777777" w:rsidR="006824AC" w:rsidRDefault="006824AC" w:rsidP="006824AC"/>
    <w:p w14:paraId="45DA0D59" w14:textId="77777777" w:rsidR="006824AC" w:rsidRDefault="006824AC" w:rsidP="006824AC"/>
    <w:p w14:paraId="1A53F323" w14:textId="18989B95" w:rsidR="006824AC" w:rsidRPr="006824AC" w:rsidRDefault="006824AC">
      <w:r>
        <w:rPr>
          <w:rFonts w:cs="Arial"/>
        </w:rPr>
        <w:t xml:space="preserve"> </w:t>
      </w:r>
    </w:p>
    <w:sectPr w:rsidR="006824AC" w:rsidRPr="006824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AC"/>
    <w:rsid w:val="00445C3E"/>
    <w:rsid w:val="006824AC"/>
    <w:rsid w:val="00803402"/>
    <w:rsid w:val="00A06B89"/>
    <w:rsid w:val="00A2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43BBA6"/>
  <w15:chartTrackingRefBased/>
  <w15:docId w15:val="{70C8494C-2538-6F49-9BB1-EEBB8683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Henley</dc:creator>
  <cp:keywords/>
  <dc:description/>
  <cp:lastModifiedBy>Andrew Henley</cp:lastModifiedBy>
  <cp:revision>1</cp:revision>
  <dcterms:created xsi:type="dcterms:W3CDTF">2022-04-06T13:39:00Z</dcterms:created>
  <dcterms:modified xsi:type="dcterms:W3CDTF">2022-04-06T13:51:00Z</dcterms:modified>
</cp:coreProperties>
</file>