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705A" w:rsidR="00A07BC3" w:rsidP="00AA5CC8" w:rsidRDefault="00AA5CC8" w14:paraId="129A13D5" w14:textId="48227B1B">
      <w:pPr>
        <w:jc w:val="center"/>
        <w:rPr>
          <w:rFonts w:ascii="Times New Roman" w:hAnsi="Times New Roman" w:cs="Times New Roman"/>
          <w:b/>
          <w:bCs/>
          <w:i/>
          <w:iCs/>
          <w:sz w:val="24"/>
          <w:szCs w:val="24"/>
          <w:shd w:val="clear" w:color="auto" w:fill="FFFFFF"/>
        </w:rPr>
      </w:pPr>
      <w:r w:rsidRPr="00D4705A">
        <w:rPr>
          <w:rFonts w:ascii="Times New Roman" w:hAnsi="Times New Roman" w:cs="Times New Roman"/>
          <w:b/>
          <w:bCs/>
          <w:i/>
          <w:iCs/>
          <w:sz w:val="24"/>
          <w:szCs w:val="24"/>
          <w:shd w:val="clear" w:color="auto" w:fill="FFFFFF"/>
        </w:rPr>
        <w:t xml:space="preserve">Data handling record </w:t>
      </w:r>
      <w:r w:rsidRPr="00D4705A">
        <w:rPr>
          <w:rFonts w:ascii="Times New Roman" w:hAnsi="Times New Roman" w:cs="Times New Roman"/>
          <w:b/>
          <w:bCs/>
          <w:i/>
          <w:iCs/>
          <w:sz w:val="24"/>
          <w:szCs w:val="24"/>
        </w:rPr>
        <w:t>Families in Tower Hamlets research project</w:t>
      </w:r>
    </w:p>
    <w:p w:rsidRPr="00D4705A" w:rsidR="00FF3E76" w:rsidRDefault="00FF3E76" w14:paraId="01B27B5B" w14:textId="77777777">
      <w:pPr>
        <w:rPr>
          <w:rFonts w:ascii="Times New Roman" w:hAnsi="Times New Roman" w:cs="Times New Roman"/>
          <w:b/>
          <w:bCs/>
          <w:sz w:val="24"/>
          <w:szCs w:val="24"/>
          <w:shd w:val="clear" w:color="auto" w:fill="FFFFFF"/>
        </w:rPr>
      </w:pPr>
    </w:p>
    <w:p w:rsidRPr="00D4705A" w:rsidR="0015573D" w:rsidRDefault="00250637" w14:paraId="499CEB18" w14:textId="7D38A8D9">
      <w:pPr>
        <w:rPr>
          <w:rFonts w:ascii="Times New Roman" w:hAnsi="Times New Roman" w:cs="Times New Roman"/>
          <w:b/>
          <w:bCs/>
          <w:sz w:val="24"/>
          <w:szCs w:val="24"/>
          <w:shd w:val="clear" w:color="auto" w:fill="FFFFFF"/>
        </w:rPr>
      </w:pPr>
      <w:r w:rsidRPr="00D4705A">
        <w:rPr>
          <w:rFonts w:ascii="Times New Roman" w:hAnsi="Times New Roman" w:cs="Times New Roman"/>
          <w:b/>
          <w:bCs/>
          <w:sz w:val="24"/>
          <w:szCs w:val="24"/>
          <w:shd w:val="clear" w:color="auto" w:fill="FFFFFF"/>
        </w:rPr>
        <w:t>Introduction</w:t>
      </w:r>
    </w:p>
    <w:p w:rsidR="00D567C8" w:rsidP="4738A999" w:rsidRDefault="00D567C8" w14:paraId="2EC38EDF" w14:textId="1884BF39">
      <w:pPr>
        <w:spacing w:line="276" w:lineRule="auto"/>
        <w:rPr>
          <w:rFonts w:ascii="Times New Roman" w:hAnsi="Times New Roman" w:cs="Times New Roman"/>
          <w:sz w:val="24"/>
          <w:szCs w:val="24"/>
        </w:rPr>
      </w:pPr>
      <w:r w:rsidRPr="4738A999">
        <w:rPr>
          <w:rFonts w:ascii="Times New Roman" w:hAnsi="Times New Roman" w:cs="Times New Roman"/>
          <w:i/>
          <w:iCs/>
          <w:sz w:val="24"/>
          <w:szCs w:val="24"/>
        </w:rPr>
        <w:t>Families in Tower Hamlets</w:t>
      </w:r>
      <w:r w:rsidRPr="4738A999">
        <w:rPr>
          <w:rFonts w:ascii="Times New Roman" w:hAnsi="Times New Roman" w:cs="Times New Roman"/>
          <w:sz w:val="24"/>
          <w:szCs w:val="24"/>
        </w:rPr>
        <w:t xml:space="preserve"> is </w:t>
      </w:r>
      <w:r w:rsidRPr="4738A999" w:rsidR="00DC6062">
        <w:rPr>
          <w:rFonts w:ascii="Times New Roman" w:hAnsi="Times New Roman" w:cs="Times New Roman"/>
          <w:sz w:val="24"/>
          <w:szCs w:val="24"/>
        </w:rPr>
        <w:t>a</w:t>
      </w:r>
      <w:r w:rsidRPr="4738A999">
        <w:rPr>
          <w:rFonts w:ascii="Times New Roman" w:hAnsi="Times New Roman" w:cs="Times New Roman"/>
          <w:sz w:val="24"/>
          <w:szCs w:val="24"/>
        </w:rPr>
        <w:t xml:space="preserve"> research project led by University College London into the impact of the Covid-19 pandemic on the lives of families with young children and pregnant women. </w:t>
      </w:r>
      <w:r w:rsidRPr="4738A999" w:rsidR="000356E1">
        <w:rPr>
          <w:rFonts w:ascii="Times New Roman" w:hAnsi="Times New Roman" w:cs="Times New Roman"/>
          <w:sz w:val="24"/>
          <w:szCs w:val="24"/>
        </w:rPr>
        <w:t xml:space="preserve">A further context for this study is its location within the </w:t>
      </w:r>
      <w:proofErr w:type="spellStart"/>
      <w:r w:rsidRPr="4738A999" w:rsidR="000356E1">
        <w:rPr>
          <w:rFonts w:ascii="Times New Roman" w:hAnsi="Times New Roman" w:cs="Times New Roman"/>
          <w:sz w:val="24"/>
          <w:szCs w:val="24"/>
        </w:rPr>
        <w:t>ActEarly</w:t>
      </w:r>
      <w:proofErr w:type="spellEnd"/>
      <w:r w:rsidRPr="4738A999" w:rsidR="000356E1">
        <w:rPr>
          <w:rFonts w:ascii="Times New Roman" w:hAnsi="Times New Roman" w:cs="Times New Roman"/>
          <w:sz w:val="24"/>
          <w:szCs w:val="24"/>
        </w:rPr>
        <w:t xml:space="preserve"> programme, a UK Prevention Research Programme aiming to find ways to intervene early in children’s lives to avert later adverse health outcomes (</w:t>
      </w:r>
      <w:bookmarkStart w:name="_Hlk55895279" w:id="0"/>
      <w:r w:rsidRPr="4738A999" w:rsidR="000356E1">
        <w:rPr>
          <w:rFonts w:ascii="Times New Roman" w:hAnsi="Times New Roman" w:cs="Times New Roman"/>
          <w:sz w:val="24"/>
          <w:szCs w:val="24"/>
        </w:rPr>
        <w:t>Wright et al., 2019</w:t>
      </w:r>
      <w:bookmarkEnd w:id="0"/>
      <w:r w:rsidRPr="4738A999" w:rsidR="000356E1">
        <w:rPr>
          <w:rFonts w:ascii="Times New Roman" w:hAnsi="Times New Roman" w:cs="Times New Roman"/>
          <w:sz w:val="24"/>
          <w:szCs w:val="24"/>
        </w:rPr>
        <w:t>).</w:t>
      </w:r>
    </w:p>
    <w:p w:rsidRPr="00D4705A" w:rsidR="00242053" w:rsidRDefault="00242053" w14:paraId="03CF0FEF" w14:textId="77777777">
      <w:pPr>
        <w:rPr>
          <w:rFonts w:ascii="Times New Roman" w:hAnsi="Times New Roman" w:cs="Times New Roman"/>
          <w:sz w:val="24"/>
          <w:szCs w:val="24"/>
          <w:shd w:val="clear" w:color="auto" w:fill="FFFFFF"/>
        </w:rPr>
      </w:pPr>
    </w:p>
    <w:p w:rsidRPr="00D4705A" w:rsidR="00242053" w:rsidRDefault="00242053" w14:paraId="0CD632E6" w14:textId="77777777">
      <w:pPr>
        <w:rPr>
          <w:rFonts w:ascii="Times New Roman" w:hAnsi="Times New Roman" w:cs="Times New Roman"/>
          <w:b/>
          <w:bCs/>
          <w:sz w:val="24"/>
          <w:szCs w:val="24"/>
          <w:shd w:val="clear" w:color="auto" w:fill="FFFFFF"/>
        </w:rPr>
      </w:pPr>
      <w:r w:rsidRPr="00D4705A">
        <w:rPr>
          <w:rFonts w:ascii="Times New Roman" w:hAnsi="Times New Roman" w:cs="Times New Roman"/>
          <w:b/>
          <w:bCs/>
          <w:sz w:val="24"/>
          <w:szCs w:val="24"/>
          <w:shd w:val="clear" w:color="auto" w:fill="FFFFFF"/>
        </w:rPr>
        <w:t>Methods and procedures employed</w:t>
      </w:r>
    </w:p>
    <w:p w:rsidRPr="00D4705A" w:rsidR="00242053" w:rsidRDefault="00FE074E" w14:paraId="0239739B" w14:textId="591D30F1">
      <w:p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t xml:space="preserve">The Families in Tower Hamlets project subsists of three components which are detailed below. But for the purposes of this data handling record we will only focus on the quantitative survey waves 1 and 2. </w:t>
      </w:r>
    </w:p>
    <w:p w:rsidRPr="00D4705A" w:rsidR="00C57153" w:rsidP="00FE074E" w:rsidRDefault="00FE074E" w14:paraId="2B62DCD1" w14:textId="77777777">
      <w:pPr>
        <w:rPr>
          <w:rFonts w:ascii="Times New Roman" w:hAnsi="Times New Roman" w:cs="Times New Roman"/>
          <w:sz w:val="24"/>
          <w:szCs w:val="24"/>
        </w:rPr>
      </w:pPr>
      <w:r w:rsidRPr="00D4705A">
        <w:rPr>
          <w:rFonts w:ascii="Times New Roman" w:hAnsi="Times New Roman" w:cs="Times New Roman"/>
          <w:sz w:val="24"/>
          <w:szCs w:val="24"/>
          <w:shd w:val="clear" w:color="auto" w:fill="FFFFFF"/>
        </w:rPr>
        <w:t xml:space="preserve">Firstly, </w:t>
      </w:r>
      <w:r w:rsidRPr="00D4705A">
        <w:rPr>
          <w:rFonts w:ascii="Times New Roman" w:hAnsi="Times New Roman" w:cs="Times New Roman"/>
          <w:sz w:val="24"/>
          <w:szCs w:val="24"/>
        </w:rPr>
        <w:t>a repeat</w:t>
      </w:r>
      <w:r w:rsidRPr="00D4705A" w:rsidR="006E4F79">
        <w:rPr>
          <w:rFonts w:ascii="Times New Roman" w:hAnsi="Times New Roman" w:cs="Times New Roman"/>
          <w:sz w:val="24"/>
          <w:szCs w:val="24"/>
        </w:rPr>
        <w:t xml:space="preserve"> online</w:t>
      </w:r>
      <w:r w:rsidRPr="00D4705A">
        <w:rPr>
          <w:rFonts w:ascii="Times New Roman" w:hAnsi="Times New Roman" w:cs="Times New Roman"/>
          <w:sz w:val="24"/>
          <w:szCs w:val="24"/>
        </w:rPr>
        <w:t xml:space="preserve"> survey of households with children under five; secondly repeat in-depth </w:t>
      </w:r>
      <w:r w:rsidRPr="00D4705A" w:rsidR="006E4F79">
        <w:rPr>
          <w:rStyle w:val="normaltextrun"/>
          <w:rFonts w:ascii="Times New Roman" w:hAnsi="Times New Roman" w:cs="Times New Roman"/>
          <w:sz w:val="24"/>
          <w:szCs w:val="24"/>
          <w:shd w:val="clear" w:color="auto" w:fill="FFFFFF"/>
        </w:rPr>
        <w:t>household interview panel</w:t>
      </w:r>
      <w:r w:rsidRPr="00D4705A">
        <w:rPr>
          <w:rFonts w:ascii="Times New Roman" w:hAnsi="Times New Roman" w:cs="Times New Roman"/>
          <w:sz w:val="24"/>
          <w:szCs w:val="24"/>
        </w:rPr>
        <w:t xml:space="preserve">; and </w:t>
      </w:r>
      <w:r w:rsidRPr="00D4705A" w:rsidR="00C57153">
        <w:rPr>
          <w:rFonts w:ascii="Times New Roman" w:hAnsi="Times New Roman" w:cs="Times New Roman"/>
          <w:sz w:val="24"/>
          <w:szCs w:val="24"/>
        </w:rPr>
        <w:t>lastly</w:t>
      </w:r>
      <w:r w:rsidRPr="00D4705A">
        <w:rPr>
          <w:rFonts w:ascii="Times New Roman" w:hAnsi="Times New Roman" w:cs="Times New Roman"/>
          <w:sz w:val="24"/>
          <w:szCs w:val="24"/>
        </w:rPr>
        <w:t xml:space="preserve"> </w:t>
      </w:r>
      <w:r w:rsidRPr="00D4705A" w:rsidR="00C57153">
        <w:rPr>
          <w:rStyle w:val="normaltextrun"/>
          <w:rFonts w:ascii="Times New Roman" w:hAnsi="Times New Roman" w:cs="Times New Roman"/>
          <w:sz w:val="24"/>
          <w:szCs w:val="24"/>
          <w:shd w:val="clear" w:color="auto" w:fill="FFFFFF"/>
        </w:rPr>
        <w:t>mapping of community assets exploring changes to borough services for families and children under five</w:t>
      </w:r>
      <w:r w:rsidRPr="00D4705A" w:rsidR="00C57153">
        <w:rPr>
          <w:rFonts w:ascii="Times New Roman" w:hAnsi="Times New Roman" w:cs="Times New Roman"/>
          <w:sz w:val="24"/>
          <w:szCs w:val="24"/>
        </w:rPr>
        <w:t xml:space="preserve"> </w:t>
      </w:r>
      <w:r w:rsidRPr="00D4705A">
        <w:rPr>
          <w:rFonts w:ascii="Times New Roman" w:hAnsi="Times New Roman" w:cs="Times New Roman"/>
          <w:sz w:val="24"/>
          <w:szCs w:val="24"/>
        </w:rPr>
        <w:t xml:space="preserve">taking place during summer 2020. </w:t>
      </w:r>
    </w:p>
    <w:p w:rsidRPr="00D4705A" w:rsidR="00C57153" w:rsidP="00C57153" w:rsidRDefault="00C57153" w14:paraId="4A49A8BE" w14:textId="1E37EF62">
      <w:pPr>
        <w:rPr>
          <w:rFonts w:ascii="Times New Roman" w:hAnsi="Times New Roman" w:cs="Times New Roman"/>
          <w:sz w:val="24"/>
          <w:szCs w:val="24"/>
        </w:rPr>
      </w:pPr>
      <w:r w:rsidRPr="00D4705A">
        <w:rPr>
          <w:rFonts w:ascii="Times New Roman" w:hAnsi="Times New Roman" w:cs="Times New Roman"/>
          <w:sz w:val="24"/>
          <w:szCs w:val="24"/>
        </w:rPr>
        <w:t>The first wave of the repeat online survey</w:t>
      </w:r>
      <w:r w:rsidRPr="00D4705A" w:rsidR="00FE074E">
        <w:rPr>
          <w:rFonts w:ascii="Times New Roman" w:hAnsi="Times New Roman" w:cs="Times New Roman"/>
          <w:sz w:val="24"/>
          <w:szCs w:val="24"/>
        </w:rPr>
        <w:t xml:space="preserve"> ran from mid-July to end November 2020. </w:t>
      </w:r>
      <w:r w:rsidRPr="00D4705A">
        <w:rPr>
          <w:rFonts w:ascii="Times New Roman" w:hAnsi="Times New Roman" w:cs="Times New Roman"/>
          <w:sz w:val="24"/>
          <w:szCs w:val="24"/>
        </w:rPr>
        <w:t>The 126 item survey was drawn from previous sources</w:t>
      </w:r>
      <w:r w:rsidRPr="00D4705A" w:rsidR="00FE074E">
        <w:rPr>
          <w:rFonts w:ascii="Times New Roman" w:hAnsi="Times New Roman" w:cs="Times New Roman"/>
          <w:sz w:val="24"/>
          <w:szCs w:val="24"/>
        </w:rPr>
        <w:t xml:space="preserve">: </w:t>
      </w:r>
      <w:proofErr w:type="spellStart"/>
      <w:r w:rsidRPr="00D4705A" w:rsidR="00FE074E">
        <w:rPr>
          <w:rFonts w:ascii="Times New Roman" w:hAnsi="Times New Roman" w:cs="Times New Roman"/>
          <w:sz w:val="24"/>
          <w:szCs w:val="24"/>
        </w:rPr>
        <w:t>i</w:t>
      </w:r>
      <w:proofErr w:type="spellEnd"/>
      <w:r w:rsidRPr="00D4705A" w:rsidR="00FE074E">
        <w:rPr>
          <w:rFonts w:ascii="Times New Roman" w:hAnsi="Times New Roman" w:cs="Times New Roman"/>
          <w:sz w:val="24"/>
          <w:szCs w:val="24"/>
        </w:rPr>
        <w:t xml:space="preserve">) a parallel ‘Born in Bradford’ survey of job, housing and food insecurity,  children’s home learning, health and care service access, and mental health, and ii) the 'Gender (In)equality in Times of COVID-19' survey run by the International Network on Leave Policies and Research (INLPR) using validated instruments to examine work-family conflict and parental coping strategies, and iii) items from a national longitudinal household panel study called </w:t>
      </w:r>
      <w:r w:rsidRPr="00D4705A" w:rsidR="00FE074E">
        <w:rPr>
          <w:rFonts w:ascii="Times New Roman" w:hAnsi="Times New Roman" w:cs="Times New Roman"/>
          <w:i/>
          <w:sz w:val="24"/>
          <w:szCs w:val="24"/>
        </w:rPr>
        <w:t>Understanding Society.</w:t>
      </w:r>
      <w:r w:rsidRPr="00D4705A" w:rsidR="00FE074E">
        <w:rPr>
          <w:rFonts w:ascii="Times New Roman" w:hAnsi="Times New Roman" w:cs="Times New Roman"/>
          <w:sz w:val="24"/>
          <w:szCs w:val="24"/>
        </w:rPr>
        <w:t xml:space="preserve"> </w:t>
      </w:r>
      <w:r w:rsidRPr="00D4705A" w:rsidR="009650F4">
        <w:rPr>
          <w:rFonts w:ascii="Times New Roman" w:hAnsi="Times New Roman" w:cs="Times New Roman"/>
          <w:sz w:val="24"/>
          <w:szCs w:val="24"/>
        </w:rPr>
        <w:t xml:space="preserve">Also included in the first wave were three open ended questions </w:t>
      </w:r>
      <w:r w:rsidRPr="00D4705A" w:rsidR="00612DDE">
        <w:rPr>
          <w:rFonts w:ascii="Times New Roman" w:hAnsi="Times New Roman" w:cs="Times New Roman"/>
          <w:sz w:val="24"/>
          <w:szCs w:val="24"/>
        </w:rPr>
        <w:t xml:space="preserve">which are archived in their raw form. </w:t>
      </w:r>
    </w:p>
    <w:p w:rsidR="00C57153" w:rsidP="00C57153" w:rsidRDefault="00C57153" w14:paraId="7B568091" w14:textId="4681DC85">
      <w:pPr>
        <w:rPr>
          <w:rFonts w:ascii="Times New Roman" w:hAnsi="Times New Roman" w:cs="Times New Roman"/>
          <w:sz w:val="24"/>
          <w:szCs w:val="24"/>
        </w:rPr>
      </w:pPr>
    </w:p>
    <w:p w:rsidRPr="00FC1326" w:rsidR="00AE7CA3" w:rsidP="00AE7CA3" w:rsidRDefault="00AE7CA3" w14:paraId="3374AF8C" w14:textId="77777777">
      <w:pPr>
        <w:spacing w:after="200" w:line="276" w:lineRule="auto"/>
        <w:ind w:firstLine="567"/>
      </w:pPr>
      <w:r w:rsidRPr="00FC1326">
        <w:t>Domains covered in the wave 1 survey included:</w:t>
      </w:r>
    </w:p>
    <w:p w:rsidRPr="00FC1326" w:rsidR="00AE7CA3" w:rsidP="00AE7CA3" w:rsidRDefault="00AE7CA3" w14:paraId="1E7F6C7F" w14:textId="77777777">
      <w:pPr>
        <w:pStyle w:val="ListParagraph"/>
        <w:numPr>
          <w:ilvl w:val="0"/>
          <w:numId w:val="5"/>
        </w:numPr>
        <w:spacing w:after="200" w:line="276" w:lineRule="auto"/>
      </w:pPr>
      <w:r w:rsidRPr="00FC1326">
        <w:t>Home and housing</w:t>
      </w:r>
    </w:p>
    <w:p w:rsidRPr="00FC1326" w:rsidR="00AE7CA3" w:rsidP="00AE7CA3" w:rsidRDefault="00AE7CA3" w14:paraId="1972076D" w14:textId="77777777">
      <w:pPr>
        <w:pStyle w:val="ListParagraph"/>
        <w:numPr>
          <w:ilvl w:val="0"/>
          <w:numId w:val="5"/>
        </w:numPr>
        <w:spacing w:after="200" w:line="276" w:lineRule="auto"/>
      </w:pPr>
      <w:r w:rsidRPr="00FC1326">
        <w:t>Financial situation including job security</w:t>
      </w:r>
    </w:p>
    <w:p w:rsidRPr="00FC1326" w:rsidR="00AE7CA3" w:rsidP="00AE7CA3" w:rsidRDefault="00AE7CA3" w14:paraId="4693986B" w14:textId="77777777">
      <w:pPr>
        <w:pStyle w:val="ListParagraph"/>
        <w:numPr>
          <w:ilvl w:val="0"/>
          <w:numId w:val="5"/>
        </w:numPr>
        <w:spacing w:after="200" w:line="276" w:lineRule="auto"/>
      </w:pPr>
      <w:r w:rsidRPr="00FC1326">
        <w:t>Food poverty and bills</w:t>
      </w:r>
    </w:p>
    <w:p w:rsidRPr="00FC1326" w:rsidR="00AE7CA3" w:rsidP="00AE7CA3" w:rsidRDefault="00AE7CA3" w14:paraId="274B2713" w14:textId="77777777">
      <w:pPr>
        <w:pStyle w:val="ListParagraph"/>
        <w:numPr>
          <w:ilvl w:val="0"/>
          <w:numId w:val="5"/>
        </w:numPr>
        <w:spacing w:after="200" w:line="276" w:lineRule="auto"/>
      </w:pPr>
      <w:r w:rsidRPr="00FC1326">
        <w:t xml:space="preserve">Mental health </w:t>
      </w:r>
    </w:p>
    <w:p w:rsidRPr="00FC1326" w:rsidR="00AE7CA3" w:rsidP="00AE7CA3" w:rsidRDefault="00AE7CA3" w14:paraId="0926D474" w14:textId="77777777">
      <w:pPr>
        <w:pStyle w:val="ListParagraph"/>
        <w:numPr>
          <w:ilvl w:val="0"/>
          <w:numId w:val="5"/>
        </w:numPr>
        <w:spacing w:after="200" w:line="276" w:lineRule="auto"/>
      </w:pPr>
      <w:r w:rsidRPr="00FC1326">
        <w:t>Physical health including exercise, drinking, smoking</w:t>
      </w:r>
    </w:p>
    <w:p w:rsidRPr="00FC1326" w:rsidR="00AE7CA3" w:rsidP="00AE7CA3" w:rsidRDefault="00AE7CA3" w14:paraId="31B123BC" w14:textId="77777777">
      <w:pPr>
        <w:pStyle w:val="ListParagraph"/>
        <w:numPr>
          <w:ilvl w:val="0"/>
          <w:numId w:val="5"/>
        </w:numPr>
        <w:spacing w:after="200" w:line="276" w:lineRule="auto"/>
      </w:pPr>
      <w:r w:rsidRPr="00FC1326">
        <w:t>Accessing health services</w:t>
      </w:r>
    </w:p>
    <w:p w:rsidRPr="00FC1326" w:rsidR="00AE7CA3" w:rsidP="00AE7CA3" w:rsidRDefault="00AE7CA3" w14:paraId="73B4A29C" w14:textId="77777777">
      <w:pPr>
        <w:pStyle w:val="ListParagraph"/>
        <w:numPr>
          <w:ilvl w:val="0"/>
          <w:numId w:val="5"/>
        </w:numPr>
        <w:spacing w:after="200" w:line="276" w:lineRule="auto"/>
      </w:pPr>
      <w:r w:rsidRPr="00FC1326">
        <w:t>Childcare</w:t>
      </w:r>
    </w:p>
    <w:p w:rsidRPr="00FC1326" w:rsidR="00AE7CA3" w:rsidP="00AE7CA3" w:rsidRDefault="00AE7CA3" w14:paraId="73CF272A" w14:textId="77777777">
      <w:pPr>
        <w:pStyle w:val="ListParagraph"/>
        <w:numPr>
          <w:ilvl w:val="0"/>
          <w:numId w:val="5"/>
        </w:numPr>
        <w:spacing w:after="200" w:line="276" w:lineRule="auto"/>
      </w:pPr>
      <w:r w:rsidRPr="00FC1326">
        <w:t>Community support (giving and receiving)</w:t>
      </w:r>
    </w:p>
    <w:p w:rsidRPr="00FC1326" w:rsidR="00AE7CA3" w:rsidP="00AE7CA3" w:rsidRDefault="00AE7CA3" w14:paraId="6D1E770F" w14:textId="77777777">
      <w:pPr>
        <w:pStyle w:val="ListParagraph"/>
        <w:numPr>
          <w:ilvl w:val="0"/>
          <w:numId w:val="5"/>
        </w:numPr>
        <w:spacing w:after="200" w:line="276" w:lineRule="auto"/>
      </w:pPr>
      <w:r w:rsidRPr="00FC1326">
        <w:t>Family life and home learning</w:t>
      </w:r>
    </w:p>
    <w:p w:rsidRPr="00FC1326" w:rsidR="00AE7CA3" w:rsidP="00AE7CA3" w:rsidRDefault="00AE7CA3" w14:paraId="44CA5D94" w14:textId="77777777">
      <w:pPr>
        <w:pStyle w:val="ListParagraph"/>
        <w:numPr>
          <w:ilvl w:val="0"/>
          <w:numId w:val="5"/>
        </w:numPr>
        <w:spacing w:after="200" w:line="276" w:lineRule="auto"/>
      </w:pPr>
      <w:r w:rsidRPr="00FC1326">
        <w:t>Work-life balance</w:t>
      </w:r>
    </w:p>
    <w:p w:rsidRPr="00FC1326" w:rsidR="00AE7CA3" w:rsidP="00AE7CA3" w:rsidRDefault="00AE7CA3" w14:paraId="2274DC98" w14:textId="77777777">
      <w:pPr>
        <w:pStyle w:val="ListParagraph"/>
        <w:numPr>
          <w:ilvl w:val="0"/>
          <w:numId w:val="5"/>
        </w:numPr>
        <w:spacing w:after="200" w:line="276" w:lineRule="auto"/>
      </w:pPr>
      <w:r w:rsidRPr="00FC1326">
        <w:t>Relationships within the household</w:t>
      </w:r>
    </w:p>
    <w:p w:rsidRPr="00FC1326" w:rsidR="00AE7CA3" w:rsidP="00AE7CA3" w:rsidRDefault="00AE7CA3" w14:paraId="783F8749" w14:textId="77777777">
      <w:pPr>
        <w:pStyle w:val="ListParagraph"/>
        <w:numPr>
          <w:ilvl w:val="0"/>
          <w:numId w:val="5"/>
        </w:numPr>
        <w:spacing w:after="200" w:line="276" w:lineRule="auto"/>
      </w:pPr>
      <w:r w:rsidRPr="00FC1326">
        <w:t>Division of domestic labour</w:t>
      </w:r>
    </w:p>
    <w:p w:rsidRPr="00FC1326" w:rsidR="00AE7CA3" w:rsidP="00AE7CA3" w:rsidRDefault="00AE7CA3" w14:paraId="3835F414" w14:textId="77777777">
      <w:pPr>
        <w:pStyle w:val="ListParagraph"/>
        <w:numPr>
          <w:ilvl w:val="0"/>
          <w:numId w:val="5"/>
        </w:numPr>
        <w:spacing w:after="200" w:line="276" w:lineRule="auto"/>
      </w:pPr>
      <w:r w:rsidRPr="00FC1326">
        <w:t>Worries and concerns</w:t>
      </w:r>
    </w:p>
    <w:p w:rsidRPr="00D4705A" w:rsidR="00AE7CA3" w:rsidP="00C57153" w:rsidRDefault="00AE7CA3" w14:paraId="7EF5B6D9" w14:textId="77777777">
      <w:pPr>
        <w:rPr>
          <w:rFonts w:ascii="Times New Roman" w:hAnsi="Times New Roman" w:cs="Times New Roman"/>
          <w:sz w:val="24"/>
          <w:szCs w:val="24"/>
        </w:rPr>
      </w:pPr>
    </w:p>
    <w:p w:rsidRPr="00D4705A" w:rsidR="00054648" w:rsidP="00054648" w:rsidRDefault="00C57153" w14:paraId="1FD213EC" w14:textId="5C77B0D5">
      <w:pPr>
        <w:rPr>
          <w:rFonts w:ascii="Times New Roman" w:hAnsi="Times New Roman" w:cs="Times New Roman"/>
          <w:sz w:val="24"/>
          <w:szCs w:val="24"/>
        </w:rPr>
      </w:pPr>
      <w:r w:rsidRPr="00D4705A">
        <w:rPr>
          <w:rFonts w:ascii="Times New Roman" w:hAnsi="Times New Roman" w:cs="Times New Roman"/>
          <w:sz w:val="24"/>
          <w:szCs w:val="24"/>
        </w:rPr>
        <w:t xml:space="preserve">The second wave of the repeat online survey ran from </w:t>
      </w:r>
      <w:r w:rsidRPr="00D4705A" w:rsidR="003B3544">
        <w:rPr>
          <w:rFonts w:ascii="Times New Roman" w:hAnsi="Times New Roman" w:cs="Times New Roman"/>
          <w:sz w:val="24"/>
          <w:szCs w:val="24"/>
        </w:rPr>
        <w:t>February-to May 2021.</w:t>
      </w:r>
      <w:r w:rsidRPr="00D4705A" w:rsidR="00054648">
        <w:rPr>
          <w:rFonts w:ascii="Times New Roman" w:hAnsi="Times New Roman" w:cs="Times New Roman"/>
          <w:sz w:val="24"/>
          <w:szCs w:val="24"/>
        </w:rPr>
        <w:t xml:space="preserve"> As with wave 1, the 126 items in the wave 2 survey were drawn from previous sources: </w:t>
      </w:r>
      <w:proofErr w:type="spellStart"/>
      <w:r w:rsidRPr="00D4705A" w:rsidR="00054648">
        <w:rPr>
          <w:rFonts w:ascii="Times New Roman" w:hAnsi="Times New Roman" w:cs="Times New Roman"/>
          <w:sz w:val="24"/>
          <w:szCs w:val="24"/>
        </w:rPr>
        <w:t>i</w:t>
      </w:r>
      <w:proofErr w:type="spellEnd"/>
      <w:r w:rsidRPr="00D4705A" w:rsidR="00054648">
        <w:rPr>
          <w:rFonts w:ascii="Times New Roman" w:hAnsi="Times New Roman" w:cs="Times New Roman"/>
          <w:sz w:val="24"/>
          <w:szCs w:val="24"/>
        </w:rPr>
        <w:t xml:space="preserve">) a parallel ‘Born in Bradford’ survey of job, housing and food insecurity,  children’s home learning, health and care service access, and mental health, and ii) the 'Gender (In)equality in Times of COVID-19' survey run by the International Network on Leave Policies and Research (INLPR) using validated instruments to examine work-family conflict and parental coping strategies, and iii) items from a national longitudinal household panel study called </w:t>
      </w:r>
      <w:r w:rsidRPr="00D4705A" w:rsidR="00054648">
        <w:rPr>
          <w:rFonts w:ascii="Times New Roman" w:hAnsi="Times New Roman" w:cs="Times New Roman"/>
          <w:i/>
          <w:sz w:val="24"/>
          <w:szCs w:val="24"/>
        </w:rPr>
        <w:t xml:space="preserve">Understanding Society. </w:t>
      </w:r>
      <w:r w:rsidRPr="00D4705A" w:rsidR="00054648">
        <w:rPr>
          <w:rFonts w:ascii="Times New Roman" w:hAnsi="Times New Roman" w:cs="Times New Roman"/>
          <w:sz w:val="24"/>
          <w:szCs w:val="24"/>
        </w:rPr>
        <w:t xml:space="preserve">Also included in the second wave were five open ended questions which are archived in their raw form. </w:t>
      </w:r>
    </w:p>
    <w:p w:rsidRPr="00D4705A" w:rsidR="003B3544" w:rsidRDefault="003B3544" w14:paraId="0538F0E8" w14:textId="62E749EE">
      <w:pPr>
        <w:rPr>
          <w:rStyle w:val="normaltextrun"/>
          <w:rFonts w:ascii="Times New Roman" w:hAnsi="Times New Roman" w:cs="Times New Roman"/>
          <w:sz w:val="24"/>
          <w:szCs w:val="24"/>
          <w:bdr w:val="none" w:color="auto" w:sz="0" w:space="0" w:frame="1"/>
        </w:rPr>
      </w:pPr>
    </w:p>
    <w:p w:rsidRPr="00D4705A" w:rsidR="00054648" w:rsidP="00054648" w:rsidRDefault="00054648" w14:paraId="1760E600" w14:textId="6ED3B033">
      <w:pPr>
        <w:rPr>
          <w:rFonts w:ascii="Times New Roman" w:hAnsi="Times New Roman" w:cs="Times New Roman"/>
          <w:sz w:val="24"/>
          <w:szCs w:val="24"/>
        </w:rPr>
      </w:pPr>
      <w:r w:rsidRPr="00D4705A">
        <w:rPr>
          <w:rStyle w:val="normaltextrun"/>
          <w:rFonts w:ascii="Times New Roman" w:hAnsi="Times New Roman" w:cs="Times New Roman"/>
          <w:sz w:val="24"/>
          <w:szCs w:val="24"/>
          <w:bdr w:val="none" w:color="auto" w:sz="0" w:space="0" w:frame="1"/>
        </w:rPr>
        <w:t>The</w:t>
      </w:r>
      <w:r w:rsidRPr="00D4705A">
        <w:rPr>
          <w:rFonts w:ascii="Times New Roman" w:hAnsi="Times New Roman" w:cs="Times New Roman"/>
          <w:sz w:val="24"/>
          <w:szCs w:val="24"/>
        </w:rPr>
        <w:t xml:space="preserve"> survey platform adopted for both waves was </w:t>
      </w:r>
      <w:proofErr w:type="gramStart"/>
      <w:r w:rsidRPr="00D4705A">
        <w:rPr>
          <w:rFonts w:ascii="Times New Roman" w:hAnsi="Times New Roman" w:cs="Times New Roman"/>
          <w:sz w:val="24"/>
          <w:szCs w:val="24"/>
        </w:rPr>
        <w:t>Qualtrics</w:t>
      </w:r>
      <w:proofErr w:type="gramEnd"/>
      <w:r w:rsidRPr="00D4705A">
        <w:rPr>
          <w:rFonts w:ascii="Times New Roman" w:hAnsi="Times New Roman" w:cs="Times New Roman"/>
          <w:sz w:val="24"/>
          <w:szCs w:val="24"/>
        </w:rPr>
        <w:t xml:space="preserve"> and SPSS was used to clean and analyses variables. </w:t>
      </w:r>
    </w:p>
    <w:p w:rsidRPr="00D4705A" w:rsidR="00054648" w:rsidP="4738A999" w:rsidRDefault="00054648" w14:paraId="6CF0F8C0" w14:textId="7BE0A446">
      <w:pPr>
        <w:spacing w:line="276" w:lineRule="auto"/>
        <w:ind w:firstLine="567"/>
        <w:rPr>
          <w:rFonts w:ascii="Calibri" w:hAnsi="Calibri" w:eastAsia="Calibri" w:cs="Calibri"/>
        </w:rPr>
      </w:pPr>
    </w:p>
    <w:p w:rsidRPr="00D4705A" w:rsidR="00054648" w:rsidP="4738A999" w:rsidRDefault="1C80EACA" w14:paraId="5BCF6B57" w14:textId="29451A47">
      <w:pPr>
        <w:spacing w:line="276" w:lineRule="auto"/>
        <w:ind w:firstLine="567"/>
      </w:pPr>
      <w:r w:rsidRPr="4738A999">
        <w:rPr>
          <w:rFonts w:ascii="Calibri" w:hAnsi="Calibri" w:eastAsia="Calibri" w:cs="Calibri"/>
        </w:rPr>
        <w:t>Domains covered in the wave 2 survey included:</w:t>
      </w:r>
    </w:p>
    <w:p w:rsidRPr="00D4705A" w:rsidR="00054648" w:rsidP="0AAF6132" w:rsidRDefault="1C80EACA" w14:paraId="498DAAFA" w14:textId="6843A0C8">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Youngest child 0-24 months (childcare, nutrition, learning outcomes)</w:t>
      </w:r>
    </w:p>
    <w:p w:rsidRPr="00D4705A" w:rsidR="00054648" w:rsidP="0AAF6132" w:rsidRDefault="1C80EACA" w14:paraId="53F251AC" w14:textId="2EC05492">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Youngest child 2-4 years (childcare, nutrition, physical and emotional wellbeing, learning outcomes)</w:t>
      </w:r>
    </w:p>
    <w:p w:rsidRPr="00D4705A" w:rsidR="00054648" w:rsidP="0AAF6132" w:rsidRDefault="1C80EACA" w14:paraId="6E7346D3" w14:textId="444A33CD">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Neighbourhood</w:t>
      </w:r>
    </w:p>
    <w:p w:rsidRPr="00D4705A" w:rsidR="00054648" w:rsidP="0AAF6132" w:rsidRDefault="1C80EACA" w14:paraId="091F3C68" w14:textId="43FA62BC">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Home and household essentials</w:t>
      </w:r>
    </w:p>
    <w:p w:rsidRPr="00D4705A" w:rsidR="00054648" w:rsidP="0AAF6132" w:rsidRDefault="1C80EACA" w14:paraId="1F75B060" w14:textId="7FD4834D">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Financial situation including job security</w:t>
      </w:r>
    </w:p>
    <w:p w:rsidRPr="00D4705A" w:rsidR="00054648" w:rsidP="0AAF6132" w:rsidRDefault="1C80EACA" w14:paraId="13A70121" w14:textId="220AC6AD">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Community support (giving and receiving)</w:t>
      </w:r>
    </w:p>
    <w:p w:rsidRPr="00D4705A" w:rsidR="00054648" w:rsidP="0AAF6132" w:rsidRDefault="1C80EACA" w14:paraId="033601A1" w14:textId="1E23C2DF">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Physical health</w:t>
      </w:r>
    </w:p>
    <w:p w:rsidRPr="00D4705A" w:rsidR="00054648" w:rsidP="0AAF6132" w:rsidRDefault="1C80EACA" w14:paraId="2585CF21" w14:textId="3ADDA037">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Access to Health services</w:t>
      </w:r>
    </w:p>
    <w:p w:rsidRPr="00D4705A" w:rsidR="00054648" w:rsidP="0AAF6132" w:rsidRDefault="1C80EACA" w14:paraId="7D1C29EA" w14:textId="3BA15AA0">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 xml:space="preserve">Mental health </w:t>
      </w:r>
    </w:p>
    <w:p w:rsidRPr="00D4705A" w:rsidR="00054648" w:rsidP="0AAF6132" w:rsidRDefault="1C80EACA" w14:paraId="6D7CD990" w14:textId="243DAE6D">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Work-life balance</w:t>
      </w:r>
    </w:p>
    <w:p w:rsidRPr="00D4705A" w:rsidR="00054648" w:rsidP="0AAF6132" w:rsidRDefault="1C80EACA" w14:paraId="70EF4934" w14:textId="4FCBFF9B">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Family life and home learning</w:t>
      </w:r>
    </w:p>
    <w:p w:rsidRPr="00D4705A" w:rsidR="00054648" w:rsidP="0AAF6132" w:rsidRDefault="1C80EACA" w14:paraId="7A39772C" w14:textId="5ECAF9D8">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Relationships within the household</w:t>
      </w:r>
    </w:p>
    <w:p w:rsidRPr="00D4705A" w:rsidR="00054648" w:rsidP="0AAF6132" w:rsidRDefault="1C80EACA" w14:paraId="31917FB0" w14:textId="17877EBE">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Division of domestic labour</w:t>
      </w:r>
    </w:p>
    <w:p w:rsidRPr="00D4705A" w:rsidR="00054648" w:rsidP="0AAF6132" w:rsidRDefault="1C80EACA" w14:paraId="72F3C9B2" w14:textId="6A8A178F">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Worries and concerns</w:t>
      </w:r>
    </w:p>
    <w:p w:rsidRPr="00D4705A" w:rsidR="00054648" w:rsidP="0AAF6132" w:rsidRDefault="1C80EACA" w14:paraId="12646378" w14:textId="29463ED4">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New circumstances: Household</w:t>
      </w:r>
    </w:p>
    <w:p w:rsidRPr="00D4705A" w:rsidR="00054648" w:rsidP="0AAF6132" w:rsidRDefault="1C80EACA" w14:paraId="05838339" w14:textId="10593C79">
      <w:pPr>
        <w:pStyle w:val="ListParagraph"/>
        <w:numPr>
          <w:ilvl w:val="0"/>
          <w:numId w:val="1"/>
        </w:numPr>
        <w:rPr>
          <w:rFonts w:eastAsiaTheme="minorEastAsia"/>
          <w:sz w:val="24"/>
          <w:szCs w:val="24"/>
        </w:rPr>
      </w:pPr>
      <w:r w:rsidRPr="0AAF6132">
        <w:rPr>
          <w:rFonts w:ascii="Times New Roman" w:hAnsi="Times New Roman" w:eastAsia="Times New Roman" w:cs="Times New Roman"/>
          <w:sz w:val="24"/>
          <w:szCs w:val="24"/>
        </w:rPr>
        <w:t>New circumstances: Home and Housing</w:t>
      </w:r>
    </w:p>
    <w:p w:rsidRPr="00D4705A" w:rsidR="00054648" w:rsidP="4738A999" w:rsidRDefault="00054648" w14:paraId="5E0C2CAA" w14:textId="62DCE43D">
      <w:pPr>
        <w:rPr>
          <w:rStyle w:val="normaltextrun"/>
          <w:rFonts w:ascii="Times New Roman" w:hAnsi="Times New Roman" w:cs="Times New Roman"/>
          <w:sz w:val="24"/>
          <w:szCs w:val="24"/>
          <w:bdr w:val="none" w:color="auto" w:sz="0" w:space="0" w:frame="1"/>
        </w:rPr>
      </w:pPr>
    </w:p>
    <w:p w:rsidRPr="00D4705A" w:rsidR="007F0994" w:rsidRDefault="007F0994" w14:paraId="437B84B1" w14:textId="2AD695AE">
      <w:pPr>
        <w:rPr>
          <w:rFonts w:ascii="Times New Roman" w:hAnsi="Times New Roman" w:cs="Times New Roman"/>
          <w:b/>
          <w:bCs/>
          <w:sz w:val="24"/>
          <w:szCs w:val="24"/>
          <w:shd w:val="clear" w:color="auto" w:fill="FFFFFF"/>
        </w:rPr>
      </w:pPr>
      <w:r w:rsidRPr="00D4705A">
        <w:rPr>
          <w:rFonts w:ascii="Times New Roman" w:hAnsi="Times New Roman" w:cs="Times New Roman"/>
          <w:b/>
          <w:bCs/>
          <w:sz w:val="24"/>
          <w:szCs w:val="24"/>
          <w:shd w:val="clear" w:color="auto" w:fill="FFFFFF"/>
        </w:rPr>
        <w:t>Variables and codes used in waves 1 and 2</w:t>
      </w:r>
    </w:p>
    <w:p w:rsidRPr="00D4705A" w:rsidR="00A07BC3" w:rsidRDefault="008C46B4" w14:paraId="2571AAB8" w14:textId="27251439">
      <w:p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t>A full list of variables and survey questions</w:t>
      </w:r>
      <w:r w:rsidR="00D4705A">
        <w:rPr>
          <w:rFonts w:ascii="Times New Roman" w:hAnsi="Times New Roman" w:cs="Times New Roman"/>
          <w:sz w:val="24"/>
          <w:szCs w:val="24"/>
          <w:shd w:val="clear" w:color="auto" w:fill="FFFFFF"/>
        </w:rPr>
        <w:t xml:space="preserve"> along with raw data</w:t>
      </w:r>
      <w:r w:rsidRPr="00D4705A">
        <w:rPr>
          <w:rFonts w:ascii="Times New Roman" w:hAnsi="Times New Roman" w:cs="Times New Roman"/>
          <w:sz w:val="24"/>
          <w:szCs w:val="24"/>
          <w:shd w:val="clear" w:color="auto" w:fill="FFFFFF"/>
        </w:rPr>
        <w:t xml:space="preserve"> can be found in </w:t>
      </w:r>
      <w:r w:rsidRPr="00D4705A" w:rsidR="00054648">
        <w:rPr>
          <w:rFonts w:ascii="Times New Roman" w:hAnsi="Times New Roman" w:cs="Times New Roman"/>
          <w:sz w:val="24"/>
          <w:szCs w:val="24"/>
          <w:shd w:val="clear" w:color="auto" w:fill="FFFFFF"/>
        </w:rPr>
        <w:t xml:space="preserve">links to the </w:t>
      </w:r>
      <w:r w:rsidR="00D4705A">
        <w:rPr>
          <w:rFonts w:ascii="Times New Roman" w:hAnsi="Times New Roman" w:cs="Times New Roman"/>
          <w:sz w:val="24"/>
          <w:szCs w:val="24"/>
          <w:shd w:val="clear" w:color="auto" w:fill="FFFFFF"/>
        </w:rPr>
        <w:t xml:space="preserve">six </w:t>
      </w:r>
      <w:r w:rsidRPr="00D4705A">
        <w:rPr>
          <w:rFonts w:ascii="Times New Roman" w:hAnsi="Times New Roman" w:cs="Times New Roman"/>
          <w:sz w:val="24"/>
          <w:szCs w:val="24"/>
          <w:shd w:val="clear" w:color="auto" w:fill="FFFFFF"/>
        </w:rPr>
        <w:t>documents</w:t>
      </w:r>
      <w:r w:rsidRPr="00D4705A" w:rsidR="00054648">
        <w:rPr>
          <w:rFonts w:ascii="Times New Roman" w:hAnsi="Times New Roman" w:cs="Times New Roman"/>
          <w:sz w:val="24"/>
          <w:szCs w:val="24"/>
          <w:shd w:val="clear" w:color="auto" w:fill="FFFFFF"/>
        </w:rPr>
        <w:t xml:space="preserve"> below</w:t>
      </w:r>
      <w:r w:rsidRPr="00D4705A">
        <w:rPr>
          <w:rFonts w:ascii="Times New Roman" w:hAnsi="Times New Roman" w:cs="Times New Roman"/>
          <w:sz w:val="24"/>
          <w:szCs w:val="24"/>
          <w:shd w:val="clear" w:color="auto" w:fill="FFFFFF"/>
        </w:rPr>
        <w:t>:</w:t>
      </w:r>
    </w:p>
    <w:p w:rsidRPr="00D4705A" w:rsidR="008C46B4" w:rsidRDefault="008C46B4" w14:paraId="09FB37C7" w14:textId="05978D36">
      <w:pPr>
        <w:rPr>
          <w:rFonts w:ascii="Times New Roman" w:hAnsi="Times New Roman" w:cs="Times New Roman"/>
          <w:sz w:val="24"/>
          <w:szCs w:val="24"/>
          <w:shd w:val="clear" w:color="auto" w:fill="FFFFFF"/>
        </w:rPr>
      </w:pPr>
    </w:p>
    <w:p w:rsidRPr="00D4705A" w:rsidR="008C46B4" w:rsidP="00AA5CC8" w:rsidRDefault="008C46B4" w14:paraId="221101C6" w14:textId="7A01FA58">
      <w:pPr>
        <w:pStyle w:val="ListParagraph"/>
        <w:numPr>
          <w:ilvl w:val="0"/>
          <w:numId w:val="4"/>
        </w:num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t xml:space="preserve"> </w:t>
      </w:r>
      <w:r w:rsidRPr="00D4705A" w:rsidR="00AA5CC8">
        <w:rPr>
          <w:rFonts w:ascii="Times New Roman" w:hAnsi="Times New Roman" w:cs="Times New Roman"/>
          <w:sz w:val="24"/>
          <w:szCs w:val="24"/>
          <w:shd w:val="clear" w:color="auto" w:fill="FFFFFF"/>
        </w:rPr>
        <w:t>W</w:t>
      </w:r>
      <w:r w:rsidRPr="00D4705A">
        <w:rPr>
          <w:rFonts w:ascii="Times New Roman" w:hAnsi="Times New Roman" w:cs="Times New Roman"/>
          <w:sz w:val="24"/>
          <w:szCs w:val="24"/>
          <w:shd w:val="clear" w:color="auto" w:fill="FFFFFF"/>
        </w:rPr>
        <w:t>ord version of FTH project wave 1 survey</w:t>
      </w:r>
    </w:p>
    <w:p w:rsidRPr="00D4705A" w:rsidR="00AA5CC8" w:rsidP="00AA5CC8" w:rsidRDefault="008C46B4" w14:paraId="0F742884" w14:textId="77777777">
      <w:pPr>
        <w:pStyle w:val="ListParagraph"/>
        <w:numPr>
          <w:ilvl w:val="0"/>
          <w:numId w:val="4"/>
        </w:num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t xml:space="preserve"> Data dictionary FTH project wave 1 survey</w:t>
      </w:r>
    </w:p>
    <w:p w:rsidRPr="00D4705A" w:rsidR="00AA5CC8" w:rsidP="00AA5CC8" w:rsidRDefault="00AA5CC8" w14:paraId="026635F7" w14:textId="2FA32F5B">
      <w:pPr>
        <w:pStyle w:val="ListParagraph"/>
        <w:numPr>
          <w:ilvl w:val="0"/>
          <w:numId w:val="4"/>
        </w:num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t>SPSS data file FTH project wave 1 survey</w:t>
      </w:r>
    </w:p>
    <w:p w:rsidRPr="00D4705A" w:rsidR="00054648" w:rsidP="00AA5CC8" w:rsidRDefault="00AA5CC8" w14:paraId="161DBCB6" w14:textId="1D29AB7E">
      <w:pPr>
        <w:pStyle w:val="ListParagraph"/>
        <w:numPr>
          <w:ilvl w:val="0"/>
          <w:numId w:val="4"/>
        </w:num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lastRenderedPageBreak/>
        <w:t>W</w:t>
      </w:r>
      <w:r w:rsidRPr="00D4705A" w:rsidR="00054648">
        <w:rPr>
          <w:rFonts w:ascii="Times New Roman" w:hAnsi="Times New Roman" w:cs="Times New Roman"/>
          <w:sz w:val="24"/>
          <w:szCs w:val="24"/>
          <w:shd w:val="clear" w:color="auto" w:fill="FFFFFF"/>
        </w:rPr>
        <w:t>ord version of FTH project wave 2 survey</w:t>
      </w:r>
    </w:p>
    <w:p w:rsidRPr="00D4705A" w:rsidR="00054648" w:rsidP="00AA5CC8" w:rsidRDefault="00054648" w14:paraId="0DDD5D6C" w14:textId="225C8BC7">
      <w:pPr>
        <w:pStyle w:val="ListParagraph"/>
        <w:numPr>
          <w:ilvl w:val="0"/>
          <w:numId w:val="4"/>
        </w:num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t>Data dictionary FTH project wave 2 survey</w:t>
      </w:r>
    </w:p>
    <w:p w:rsidRPr="00D4705A" w:rsidR="00AA5CC8" w:rsidP="00AA5CC8" w:rsidRDefault="00AA5CC8" w14:paraId="7EFD0E2C" w14:textId="54D0AD49">
      <w:pPr>
        <w:pStyle w:val="ListParagraph"/>
        <w:numPr>
          <w:ilvl w:val="0"/>
          <w:numId w:val="4"/>
        </w:numPr>
        <w:rPr>
          <w:rFonts w:ascii="Times New Roman" w:hAnsi="Times New Roman" w:cs="Times New Roman"/>
          <w:sz w:val="24"/>
          <w:szCs w:val="24"/>
          <w:shd w:val="clear" w:color="auto" w:fill="FFFFFF"/>
        </w:rPr>
      </w:pPr>
      <w:r w:rsidRPr="00D4705A">
        <w:rPr>
          <w:rFonts w:ascii="Times New Roman" w:hAnsi="Times New Roman" w:cs="Times New Roman"/>
          <w:sz w:val="24"/>
          <w:szCs w:val="24"/>
          <w:shd w:val="clear" w:color="auto" w:fill="FFFFFF"/>
        </w:rPr>
        <w:t>SPSS data file FTH project wave 2 survey</w:t>
      </w:r>
    </w:p>
    <w:p w:rsidRPr="00D4705A" w:rsidR="00AA5CC8" w:rsidP="00AA5CC8" w:rsidRDefault="00AA5CC8" w14:paraId="536B2357" w14:textId="77777777">
      <w:pPr>
        <w:pStyle w:val="ListParagraph"/>
        <w:rPr>
          <w:rFonts w:ascii="Times New Roman" w:hAnsi="Times New Roman" w:cs="Times New Roman"/>
          <w:sz w:val="24"/>
          <w:szCs w:val="24"/>
          <w:shd w:val="clear" w:color="auto" w:fill="FFFFFF"/>
        </w:rPr>
      </w:pPr>
    </w:p>
    <w:p w:rsidRPr="00D4705A" w:rsidR="00AA5CC8" w:rsidP="00054648" w:rsidRDefault="00AA5CC8" w14:paraId="2BF8BB0B" w14:textId="77777777">
      <w:pPr>
        <w:rPr>
          <w:rFonts w:ascii="Times New Roman" w:hAnsi="Times New Roman" w:cs="Times New Roman"/>
          <w:sz w:val="24"/>
          <w:szCs w:val="24"/>
          <w:shd w:val="clear" w:color="auto" w:fill="FFFFFF"/>
        </w:rPr>
      </w:pPr>
    </w:p>
    <w:p w:rsidRPr="00D4705A" w:rsidR="00054648" w:rsidRDefault="00AA5CC8" w14:paraId="6115A311" w14:textId="40F6FC99">
      <w:pPr>
        <w:rPr>
          <w:rFonts w:ascii="Times New Roman" w:hAnsi="Times New Roman" w:cs="Times New Roman"/>
          <w:sz w:val="24"/>
          <w:szCs w:val="24"/>
          <w:shd w:val="clear" w:color="auto" w:fill="FFFFFF"/>
        </w:rPr>
      </w:pPr>
      <w:r w:rsidRPr="00D4705A">
        <w:rPr>
          <w:rFonts w:ascii="Times New Roman" w:hAnsi="Times New Roman" w:cs="Times New Roman"/>
          <w:sz w:val="24"/>
          <w:szCs w:val="24"/>
          <w:highlight w:val="yellow"/>
          <w:shd w:val="clear" w:color="auto" w:fill="FFFFFF"/>
        </w:rPr>
        <w:t>These will be hyperlinks to the open access excel files</w:t>
      </w:r>
      <w:r w:rsidR="00D4705A">
        <w:rPr>
          <w:rFonts w:ascii="Times New Roman" w:hAnsi="Times New Roman" w:cs="Times New Roman"/>
          <w:sz w:val="24"/>
          <w:szCs w:val="24"/>
          <w:highlight w:val="yellow"/>
          <w:shd w:val="clear" w:color="auto" w:fill="FFFFFF"/>
        </w:rPr>
        <w:t>,</w:t>
      </w:r>
      <w:r w:rsidRPr="00D4705A">
        <w:rPr>
          <w:rFonts w:ascii="Times New Roman" w:hAnsi="Times New Roman" w:cs="Times New Roman"/>
          <w:sz w:val="24"/>
          <w:szCs w:val="24"/>
          <w:highlight w:val="yellow"/>
          <w:shd w:val="clear" w:color="auto" w:fill="FFFFFF"/>
        </w:rPr>
        <w:t xml:space="preserve"> </w:t>
      </w:r>
      <w:r w:rsidR="00D4705A">
        <w:rPr>
          <w:rFonts w:ascii="Times New Roman" w:hAnsi="Times New Roman" w:cs="Times New Roman"/>
          <w:sz w:val="24"/>
          <w:szCs w:val="24"/>
          <w:highlight w:val="yellow"/>
          <w:shd w:val="clear" w:color="auto" w:fill="FFFFFF"/>
        </w:rPr>
        <w:t xml:space="preserve">survey </w:t>
      </w:r>
      <w:r w:rsidRPr="00D4705A">
        <w:rPr>
          <w:rFonts w:ascii="Times New Roman" w:hAnsi="Times New Roman" w:cs="Times New Roman"/>
          <w:sz w:val="24"/>
          <w:szCs w:val="24"/>
          <w:highlight w:val="yellow"/>
          <w:shd w:val="clear" w:color="auto" w:fill="FFFFFF"/>
        </w:rPr>
        <w:t>word files</w:t>
      </w:r>
      <w:r w:rsidR="00D4705A">
        <w:rPr>
          <w:rFonts w:ascii="Times New Roman" w:hAnsi="Times New Roman" w:cs="Times New Roman"/>
          <w:sz w:val="24"/>
          <w:szCs w:val="24"/>
          <w:highlight w:val="yellow"/>
          <w:shd w:val="clear" w:color="auto" w:fill="FFFFFF"/>
        </w:rPr>
        <w:t xml:space="preserve"> (or PDFs) and SPSS data files.</w:t>
      </w:r>
      <w:r w:rsidRPr="00D4705A">
        <w:rPr>
          <w:rFonts w:ascii="Times New Roman" w:hAnsi="Times New Roman" w:cs="Times New Roman"/>
          <w:sz w:val="24"/>
          <w:szCs w:val="24"/>
          <w:highlight w:val="yellow"/>
          <w:shd w:val="clear" w:color="auto" w:fill="FFFFFF"/>
        </w:rPr>
        <w:t xml:space="preserve"> </w:t>
      </w:r>
      <w:r w:rsidR="00D4705A">
        <w:rPr>
          <w:rFonts w:ascii="Times New Roman" w:hAnsi="Times New Roman" w:cs="Times New Roman"/>
          <w:sz w:val="24"/>
          <w:szCs w:val="24"/>
          <w:highlight w:val="yellow"/>
          <w:shd w:val="clear" w:color="auto" w:fill="FFFFFF"/>
        </w:rPr>
        <w:t>B</w:t>
      </w:r>
      <w:r w:rsidRPr="00D4705A">
        <w:rPr>
          <w:rFonts w:ascii="Times New Roman" w:hAnsi="Times New Roman" w:cs="Times New Roman"/>
          <w:sz w:val="24"/>
          <w:szCs w:val="24"/>
          <w:highlight w:val="yellow"/>
          <w:shd w:val="clear" w:color="auto" w:fill="FFFFFF"/>
        </w:rPr>
        <w:t xml:space="preserve">elow is a link to excel file and </w:t>
      </w:r>
      <w:proofErr w:type="spellStart"/>
      <w:r w:rsidRPr="00D4705A">
        <w:rPr>
          <w:rFonts w:ascii="Times New Roman" w:hAnsi="Times New Roman" w:cs="Times New Roman"/>
          <w:sz w:val="24"/>
          <w:szCs w:val="24"/>
          <w:highlight w:val="yellow"/>
          <w:shd w:val="clear" w:color="auto" w:fill="FFFFFF"/>
        </w:rPr>
        <w:t>spss</w:t>
      </w:r>
      <w:proofErr w:type="spellEnd"/>
      <w:r w:rsidRPr="00D4705A">
        <w:rPr>
          <w:rFonts w:ascii="Times New Roman" w:hAnsi="Times New Roman" w:cs="Times New Roman"/>
          <w:sz w:val="24"/>
          <w:szCs w:val="24"/>
          <w:highlight w:val="yellow"/>
          <w:shd w:val="clear" w:color="auto" w:fill="FFFFFF"/>
        </w:rPr>
        <w:t xml:space="preserve"> file of wave 2 data ready to be archived.</w:t>
      </w:r>
    </w:p>
    <w:p w:rsidRPr="00D4705A" w:rsidR="00AA5CC8" w:rsidRDefault="00AA5CC8" w14:paraId="05143773" w14:textId="739FD6EB">
      <w:pPr>
        <w:rPr>
          <w:rFonts w:ascii="Times New Roman" w:hAnsi="Times New Roman" w:cs="Times New Roman"/>
          <w:sz w:val="24"/>
          <w:szCs w:val="24"/>
          <w:shd w:val="clear" w:color="auto" w:fill="FFFFFF"/>
        </w:rPr>
      </w:pPr>
    </w:p>
    <w:p w:rsidRPr="00D4705A" w:rsidR="00AA5CC8" w:rsidRDefault="00AE7CA3" w14:paraId="5604F2A6" w14:textId="1012A0AA">
      <w:pPr>
        <w:rPr>
          <w:rFonts w:ascii="Times New Roman" w:hAnsi="Times New Roman" w:cs="Times New Roman"/>
          <w:sz w:val="24"/>
          <w:szCs w:val="24"/>
          <w:shd w:val="clear" w:color="auto" w:fill="FFFFFF"/>
        </w:rPr>
      </w:pPr>
      <w:hyperlink w:history="1" r:id="rId8">
        <w:r w:rsidRPr="00D4705A" w:rsidR="00AA5CC8">
          <w:rPr>
            <w:rStyle w:val="Hyperlink"/>
            <w:rFonts w:ascii="Times New Roman" w:hAnsi="Times New Roman" w:cs="Times New Roman"/>
            <w:color w:val="auto"/>
            <w:sz w:val="24"/>
            <w:szCs w:val="24"/>
            <w:shd w:val="clear" w:color="auto" w:fill="FFFFFF"/>
          </w:rPr>
          <w:t>https://liveuclac.sharepoint.com/sites/covid-19familiesintowerhamlets/Shared%20Documents/Forms/AllItems.aspx?newTargetListUrl=%2Fsites%2Fcovid%2D19familiesintowerhamlets%2FShared%20Documents&amp;viewpath=%2Fsites%2Fcovid%2D19familiesintowerhamlets%2FShared%20Documents%2FForms%2FAllItems%2Easpx&amp;viewid=8bbdf0d0%2Dfaac%2D4c4c%2D93f2%2Dc7a42d518855&amp;id=%2Fsites%2Fcovid%2D19familiesintowerhamlets%2FShared%20Documents%2FArchiving%2FSurvey%20FTH%2FWave%202%20survey</w:t>
        </w:r>
      </w:hyperlink>
    </w:p>
    <w:p w:rsidRPr="00D4705A" w:rsidR="00AA5CC8" w:rsidP="0AAF6132" w:rsidRDefault="00AA5CC8" w14:paraId="59A110BE" w14:textId="35AA5A0C" w14:noSpellErr="1">
      <w:pPr>
        <w:rPr>
          <w:rFonts w:ascii="Times New Roman" w:hAnsi="Times New Roman" w:cs="Times New Roman"/>
          <w:b w:val="1"/>
          <w:bCs w:val="1"/>
          <w:sz w:val="24"/>
          <w:szCs w:val="24"/>
          <w:shd w:val="clear" w:color="auto" w:fill="FFFFFF"/>
        </w:rPr>
      </w:pPr>
    </w:p>
    <w:p w:rsidR="168958D6" w:rsidP="168958D6" w:rsidRDefault="168958D6" w14:paraId="541A510B" w14:textId="2E69FC0E">
      <w:pPr>
        <w:pStyle w:val="Normal"/>
        <w:rPr>
          <w:rFonts w:ascii="Times New Roman" w:hAnsi="Times New Roman" w:cs="Times New Roman"/>
          <w:b w:val="1"/>
          <w:bCs w:val="1"/>
          <w:sz w:val="24"/>
          <w:szCs w:val="24"/>
        </w:rPr>
      </w:pPr>
    </w:p>
    <w:p w:rsidR="6EDFB72A" w:rsidP="168958D6" w:rsidRDefault="6EDFB72A" w14:paraId="439ECBF6" w14:textId="7818F320">
      <w:pPr>
        <w:pStyle w:val="Normal"/>
        <w:rPr>
          <w:rFonts w:ascii="Times New Roman" w:hAnsi="Times New Roman" w:cs="Times New Roman"/>
          <w:b w:val="1"/>
          <w:bCs w:val="1"/>
          <w:sz w:val="24"/>
          <w:szCs w:val="24"/>
        </w:rPr>
      </w:pPr>
      <w:r w:rsidRPr="168958D6" w:rsidR="6EDFB72A">
        <w:rPr>
          <w:rFonts w:ascii="Times New Roman" w:hAnsi="Times New Roman" w:cs="Times New Roman"/>
          <w:b w:val="1"/>
          <w:bCs w:val="1"/>
          <w:sz w:val="24"/>
          <w:szCs w:val="24"/>
        </w:rPr>
        <w:t>Longitudinal data</w:t>
      </w:r>
    </w:p>
    <w:p w:rsidR="6EDFB72A" w:rsidP="168958D6" w:rsidRDefault="6EDFB72A" w14:paraId="12361913" w14:textId="4AB45AB5">
      <w:pPr>
        <w:pStyle w:val="Normal"/>
        <w:ind w:left="0"/>
        <w:rPr>
          <w:rFonts w:ascii="Times New Roman" w:hAnsi="Times New Roman" w:cs="Times New Roman"/>
          <w:b w:val="0"/>
          <w:bCs w:val="0"/>
          <w:sz w:val="24"/>
          <w:szCs w:val="24"/>
        </w:rPr>
      </w:pPr>
      <w:r w:rsidRPr="168958D6" w:rsidR="6EDFB72A">
        <w:rPr>
          <w:rFonts w:ascii="Times New Roman" w:hAnsi="Times New Roman" w:cs="Times New Roman"/>
          <w:b w:val="0"/>
          <w:bCs w:val="0"/>
          <w:sz w:val="24"/>
          <w:szCs w:val="24"/>
        </w:rPr>
        <w:t xml:space="preserve">Wave 1 and wave 2 data sets were matched </w:t>
      </w:r>
      <w:r w:rsidRPr="168958D6" w:rsidR="69F04DB4">
        <w:rPr>
          <w:rFonts w:ascii="Times New Roman" w:hAnsi="Times New Roman" w:cs="Times New Roman"/>
          <w:b w:val="0"/>
          <w:bCs w:val="0"/>
          <w:sz w:val="24"/>
          <w:szCs w:val="24"/>
        </w:rPr>
        <w:t xml:space="preserve">using name, age, email address and telephone number. These waves </w:t>
      </w:r>
      <w:r w:rsidRPr="168958D6" w:rsidR="6EDFB72A">
        <w:rPr>
          <w:rFonts w:ascii="Times New Roman" w:hAnsi="Times New Roman" w:cs="Times New Roman"/>
          <w:b w:val="0"/>
          <w:bCs w:val="0"/>
          <w:sz w:val="24"/>
          <w:szCs w:val="24"/>
        </w:rPr>
        <w:t xml:space="preserve">can be merged using the identifier </w:t>
      </w:r>
      <w:r w:rsidRPr="168958D6" w:rsidR="24E4D21F">
        <w:rPr>
          <w:rFonts w:ascii="Times New Roman" w:hAnsi="Times New Roman" w:cs="Times New Roman"/>
          <w:b w:val="0"/>
          <w:bCs w:val="0"/>
          <w:sz w:val="24"/>
          <w:szCs w:val="24"/>
        </w:rPr>
        <w:t>‘</w:t>
      </w:r>
      <w:proofErr w:type="spellStart"/>
      <w:r w:rsidRPr="168958D6" w:rsidR="24E4D21F">
        <w:rPr>
          <w:rFonts w:ascii="Times New Roman" w:hAnsi="Times New Roman" w:cs="Times New Roman"/>
          <w:b w:val="0"/>
          <w:bCs w:val="0"/>
          <w:sz w:val="24"/>
          <w:szCs w:val="24"/>
        </w:rPr>
        <w:t>AD_ID_quant</w:t>
      </w:r>
      <w:proofErr w:type="spellEnd"/>
      <w:r w:rsidRPr="168958D6" w:rsidR="24E4D21F">
        <w:rPr>
          <w:rFonts w:ascii="Times New Roman" w:hAnsi="Times New Roman" w:cs="Times New Roman"/>
          <w:b w:val="0"/>
          <w:bCs w:val="0"/>
          <w:sz w:val="24"/>
          <w:szCs w:val="24"/>
        </w:rPr>
        <w:t xml:space="preserve">’ and ‘HH_ID’. Please see Data dictionary FTH project wave 1 survey.doc and Data dictionary FTH project wave 2 survey.doc for descriptions of identifiers. </w:t>
      </w:r>
    </w:p>
    <w:p w:rsidR="168958D6" w:rsidP="168958D6" w:rsidRDefault="168958D6" w14:paraId="6C8E182E" w14:textId="2862C664">
      <w:pPr>
        <w:pStyle w:val="Normal"/>
        <w:rPr>
          <w:rFonts w:ascii="Times New Roman" w:hAnsi="Times New Roman" w:cs="Times New Roman"/>
          <w:b w:val="0"/>
          <w:bCs w:val="0"/>
          <w:sz w:val="24"/>
          <w:szCs w:val="24"/>
        </w:rPr>
      </w:pPr>
    </w:p>
    <w:p w:rsidRPr="00D4705A" w:rsidR="00AA5CC8" w:rsidP="0AAF6132" w:rsidRDefault="7DCD0516" w14:paraId="634D525A" w14:textId="1CC5819E">
      <w:pPr>
        <w:rPr>
          <w:rFonts w:ascii="Times New Roman" w:hAnsi="Times New Roman" w:cs="Times New Roman"/>
          <w:b/>
          <w:bCs/>
          <w:sz w:val="24"/>
          <w:szCs w:val="24"/>
          <w:shd w:val="clear" w:color="auto" w:fill="FFFFFF"/>
        </w:rPr>
      </w:pPr>
      <w:r w:rsidRPr="0AAF6132">
        <w:rPr>
          <w:rFonts w:ascii="Times New Roman" w:hAnsi="Times New Roman" w:cs="Times New Roman"/>
          <w:b/>
          <w:bCs/>
          <w:sz w:val="24"/>
          <w:szCs w:val="24"/>
        </w:rPr>
        <w:t>Missing data</w:t>
      </w:r>
    </w:p>
    <w:p w:rsidRPr="00D4705A" w:rsidR="00A07BC3" w:rsidRDefault="00A07BC3" w14:paraId="1CC781F8" w14:textId="77777777">
      <w:pPr>
        <w:rPr>
          <w:rFonts w:ascii="Times New Roman" w:hAnsi="Times New Roman" w:cs="Times New Roman"/>
          <w:sz w:val="24"/>
          <w:szCs w:val="24"/>
          <w:shd w:val="clear" w:color="auto" w:fill="FFFFFF"/>
        </w:rPr>
      </w:pPr>
    </w:p>
    <w:p w:rsidR="7DCD0516" w:rsidP="0AAF6132" w:rsidRDefault="7DCD0516" w14:paraId="759806AF" w14:textId="323A044A">
      <w:pPr>
        <w:rPr>
          <w:rFonts w:ascii="Times New Roman" w:hAnsi="Times New Roman" w:cs="Times New Roman"/>
          <w:sz w:val="24"/>
          <w:szCs w:val="24"/>
        </w:rPr>
      </w:pPr>
      <w:r w:rsidRPr="0AAF6132">
        <w:rPr>
          <w:rFonts w:ascii="Times New Roman" w:hAnsi="Times New Roman" w:cs="Times New Roman"/>
          <w:sz w:val="24"/>
          <w:szCs w:val="24"/>
        </w:rPr>
        <w:t>In instances of respondents not answering a question the missing data code ‘99999’ was adopted.</w:t>
      </w:r>
    </w:p>
    <w:p w:rsidRPr="00D4705A" w:rsidR="00DD49AD" w:rsidP="00995E28" w:rsidRDefault="00DD49AD" w14:paraId="0AA80BB1" w14:textId="58EF5A4C">
      <w:pPr>
        <w:pStyle w:val="ListParagraph"/>
        <w:ind w:left="0"/>
        <w:rPr>
          <w:rFonts w:ascii="Times New Roman" w:hAnsi="Times New Roman" w:cs="Times New Roman"/>
          <w:sz w:val="24"/>
          <w:szCs w:val="24"/>
        </w:rPr>
      </w:pPr>
    </w:p>
    <w:sectPr w:rsidRPr="00D4705A" w:rsidR="00DD49A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4EEA"/>
    <w:multiLevelType w:val="hybridMultilevel"/>
    <w:tmpl w:val="6D688DCA"/>
    <w:lvl w:ilvl="0" w:tplc="EA787D7C">
      <w:start w:val="1"/>
      <w:numFmt w:val="bullet"/>
      <w:lvlText w:val="·"/>
      <w:lvlJc w:val="left"/>
      <w:pPr>
        <w:ind w:left="720" w:hanging="360"/>
      </w:pPr>
      <w:rPr>
        <w:rFonts w:hint="default" w:ascii="Symbol" w:hAnsi="Symbol"/>
      </w:rPr>
    </w:lvl>
    <w:lvl w:ilvl="1" w:tplc="99D03DAC">
      <w:start w:val="1"/>
      <w:numFmt w:val="bullet"/>
      <w:lvlText w:val="o"/>
      <w:lvlJc w:val="left"/>
      <w:pPr>
        <w:ind w:left="1440" w:hanging="360"/>
      </w:pPr>
      <w:rPr>
        <w:rFonts w:hint="default" w:ascii="Courier New" w:hAnsi="Courier New"/>
      </w:rPr>
    </w:lvl>
    <w:lvl w:ilvl="2" w:tplc="7CEAAF4E">
      <w:start w:val="1"/>
      <w:numFmt w:val="bullet"/>
      <w:lvlText w:val=""/>
      <w:lvlJc w:val="left"/>
      <w:pPr>
        <w:ind w:left="2160" w:hanging="360"/>
      </w:pPr>
      <w:rPr>
        <w:rFonts w:hint="default" w:ascii="Wingdings" w:hAnsi="Wingdings"/>
      </w:rPr>
    </w:lvl>
    <w:lvl w:ilvl="3" w:tplc="F530C724">
      <w:start w:val="1"/>
      <w:numFmt w:val="bullet"/>
      <w:lvlText w:val=""/>
      <w:lvlJc w:val="left"/>
      <w:pPr>
        <w:ind w:left="2880" w:hanging="360"/>
      </w:pPr>
      <w:rPr>
        <w:rFonts w:hint="default" w:ascii="Symbol" w:hAnsi="Symbol"/>
      </w:rPr>
    </w:lvl>
    <w:lvl w:ilvl="4" w:tplc="6A0A9366">
      <w:start w:val="1"/>
      <w:numFmt w:val="bullet"/>
      <w:lvlText w:val="o"/>
      <w:lvlJc w:val="left"/>
      <w:pPr>
        <w:ind w:left="3600" w:hanging="360"/>
      </w:pPr>
      <w:rPr>
        <w:rFonts w:hint="default" w:ascii="Courier New" w:hAnsi="Courier New"/>
      </w:rPr>
    </w:lvl>
    <w:lvl w:ilvl="5" w:tplc="1C008298">
      <w:start w:val="1"/>
      <w:numFmt w:val="bullet"/>
      <w:lvlText w:val=""/>
      <w:lvlJc w:val="left"/>
      <w:pPr>
        <w:ind w:left="4320" w:hanging="360"/>
      </w:pPr>
      <w:rPr>
        <w:rFonts w:hint="default" w:ascii="Wingdings" w:hAnsi="Wingdings"/>
      </w:rPr>
    </w:lvl>
    <w:lvl w:ilvl="6" w:tplc="63369806">
      <w:start w:val="1"/>
      <w:numFmt w:val="bullet"/>
      <w:lvlText w:val=""/>
      <w:lvlJc w:val="left"/>
      <w:pPr>
        <w:ind w:left="5040" w:hanging="360"/>
      </w:pPr>
      <w:rPr>
        <w:rFonts w:hint="default" w:ascii="Symbol" w:hAnsi="Symbol"/>
      </w:rPr>
    </w:lvl>
    <w:lvl w:ilvl="7" w:tplc="A872A48E">
      <w:start w:val="1"/>
      <w:numFmt w:val="bullet"/>
      <w:lvlText w:val="o"/>
      <w:lvlJc w:val="left"/>
      <w:pPr>
        <w:ind w:left="5760" w:hanging="360"/>
      </w:pPr>
      <w:rPr>
        <w:rFonts w:hint="default" w:ascii="Courier New" w:hAnsi="Courier New"/>
      </w:rPr>
    </w:lvl>
    <w:lvl w:ilvl="8" w:tplc="7C7E63FE">
      <w:start w:val="1"/>
      <w:numFmt w:val="bullet"/>
      <w:lvlText w:val=""/>
      <w:lvlJc w:val="left"/>
      <w:pPr>
        <w:ind w:left="6480" w:hanging="360"/>
      </w:pPr>
      <w:rPr>
        <w:rFonts w:hint="default" w:ascii="Wingdings" w:hAnsi="Wingdings"/>
      </w:rPr>
    </w:lvl>
  </w:abstractNum>
  <w:abstractNum w:abstractNumId="1" w15:restartNumberingAfterBreak="0">
    <w:nsid w:val="55670C39"/>
    <w:multiLevelType w:val="hybridMultilevel"/>
    <w:tmpl w:val="33C0B6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71070"/>
    <w:multiLevelType w:val="hybridMultilevel"/>
    <w:tmpl w:val="764E0F2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698B489B"/>
    <w:multiLevelType w:val="hybridMultilevel"/>
    <w:tmpl w:val="4F5A8BB8"/>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4E5683"/>
    <w:multiLevelType w:val="hybridMultilevel"/>
    <w:tmpl w:val="5742F0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B6"/>
    <w:rsid w:val="000356E1"/>
    <w:rsid w:val="00054648"/>
    <w:rsid w:val="0006611B"/>
    <w:rsid w:val="00067B44"/>
    <w:rsid w:val="000725F3"/>
    <w:rsid w:val="000A7F16"/>
    <w:rsid w:val="00104C78"/>
    <w:rsid w:val="0015573D"/>
    <w:rsid w:val="00175B84"/>
    <w:rsid w:val="001876D3"/>
    <w:rsid w:val="001977F6"/>
    <w:rsid w:val="001B0028"/>
    <w:rsid w:val="001B4B43"/>
    <w:rsid w:val="001C70D3"/>
    <w:rsid w:val="001D350B"/>
    <w:rsid w:val="00230479"/>
    <w:rsid w:val="00242053"/>
    <w:rsid w:val="00245B68"/>
    <w:rsid w:val="00246ED0"/>
    <w:rsid w:val="00250637"/>
    <w:rsid w:val="0025145A"/>
    <w:rsid w:val="00251462"/>
    <w:rsid w:val="00255A53"/>
    <w:rsid w:val="00284D6C"/>
    <w:rsid w:val="002B2AA0"/>
    <w:rsid w:val="00307852"/>
    <w:rsid w:val="00331D54"/>
    <w:rsid w:val="00361C8B"/>
    <w:rsid w:val="003B1A3B"/>
    <w:rsid w:val="003B3544"/>
    <w:rsid w:val="003B55B6"/>
    <w:rsid w:val="003B7BD2"/>
    <w:rsid w:val="003C1752"/>
    <w:rsid w:val="00433DFC"/>
    <w:rsid w:val="00434C3F"/>
    <w:rsid w:val="004462FC"/>
    <w:rsid w:val="004678B6"/>
    <w:rsid w:val="00493C8A"/>
    <w:rsid w:val="004C7FA2"/>
    <w:rsid w:val="0053794F"/>
    <w:rsid w:val="00546E9F"/>
    <w:rsid w:val="005943A7"/>
    <w:rsid w:val="00595FA9"/>
    <w:rsid w:val="005B7EAA"/>
    <w:rsid w:val="005E4CEF"/>
    <w:rsid w:val="00612DDE"/>
    <w:rsid w:val="00613AD6"/>
    <w:rsid w:val="00660DC2"/>
    <w:rsid w:val="006B4A7F"/>
    <w:rsid w:val="006E4F79"/>
    <w:rsid w:val="00753A57"/>
    <w:rsid w:val="007742A7"/>
    <w:rsid w:val="007B01FB"/>
    <w:rsid w:val="007F0994"/>
    <w:rsid w:val="00814FF1"/>
    <w:rsid w:val="00844138"/>
    <w:rsid w:val="00875041"/>
    <w:rsid w:val="008C46B4"/>
    <w:rsid w:val="008E0DBA"/>
    <w:rsid w:val="00903BAD"/>
    <w:rsid w:val="00921F55"/>
    <w:rsid w:val="00943626"/>
    <w:rsid w:val="00952EFA"/>
    <w:rsid w:val="009650F4"/>
    <w:rsid w:val="009757F9"/>
    <w:rsid w:val="00995E28"/>
    <w:rsid w:val="00A07BC3"/>
    <w:rsid w:val="00A14608"/>
    <w:rsid w:val="00A24929"/>
    <w:rsid w:val="00A6149A"/>
    <w:rsid w:val="00A774CA"/>
    <w:rsid w:val="00AA5CC8"/>
    <w:rsid w:val="00AC170C"/>
    <w:rsid w:val="00AD0F8A"/>
    <w:rsid w:val="00AD55BD"/>
    <w:rsid w:val="00AD66F3"/>
    <w:rsid w:val="00AE601A"/>
    <w:rsid w:val="00AE7CA3"/>
    <w:rsid w:val="00AE7FEA"/>
    <w:rsid w:val="00B156B6"/>
    <w:rsid w:val="00B54358"/>
    <w:rsid w:val="00BD27D8"/>
    <w:rsid w:val="00C57153"/>
    <w:rsid w:val="00CF2EC6"/>
    <w:rsid w:val="00D15005"/>
    <w:rsid w:val="00D31857"/>
    <w:rsid w:val="00D4705A"/>
    <w:rsid w:val="00D567C8"/>
    <w:rsid w:val="00DB6E8B"/>
    <w:rsid w:val="00DC6062"/>
    <w:rsid w:val="00DD49AD"/>
    <w:rsid w:val="00E27F48"/>
    <w:rsid w:val="00F1656C"/>
    <w:rsid w:val="00F24358"/>
    <w:rsid w:val="00F52681"/>
    <w:rsid w:val="00F54473"/>
    <w:rsid w:val="00F6747C"/>
    <w:rsid w:val="00F76EF6"/>
    <w:rsid w:val="00FC27E0"/>
    <w:rsid w:val="00FE074E"/>
    <w:rsid w:val="00FF3E76"/>
    <w:rsid w:val="0AAF6132"/>
    <w:rsid w:val="14ED8875"/>
    <w:rsid w:val="168958D6"/>
    <w:rsid w:val="173953CA"/>
    <w:rsid w:val="1C80EACA"/>
    <w:rsid w:val="24E4D21F"/>
    <w:rsid w:val="28433A87"/>
    <w:rsid w:val="3FA33A6B"/>
    <w:rsid w:val="4738A999"/>
    <w:rsid w:val="69F04DB4"/>
    <w:rsid w:val="6D7F7663"/>
    <w:rsid w:val="6EDFB72A"/>
    <w:rsid w:val="7DCD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BCC"/>
  <w15:chartTrackingRefBased/>
  <w15:docId w15:val="{1B420B1A-F0B5-457B-BDAF-8BB58C0D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C170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TMLPreformatted">
    <w:name w:val="HTML Preformatted"/>
    <w:basedOn w:val="Normal"/>
    <w:link w:val="HTMLPreformattedChar"/>
    <w:uiPriority w:val="99"/>
    <w:semiHidden/>
    <w:unhideWhenUsed/>
    <w:rsid w:val="00AC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GB"/>
    </w:rPr>
  </w:style>
  <w:style w:type="character" w:styleId="HTMLPreformattedChar" w:customStyle="1">
    <w:name w:val="HTML Preformatted Char"/>
    <w:basedOn w:val="DefaultParagraphFont"/>
    <w:link w:val="HTMLPreformatted"/>
    <w:uiPriority w:val="99"/>
    <w:semiHidden/>
    <w:rsid w:val="00AC170C"/>
    <w:rPr>
      <w:rFonts w:ascii="Courier New" w:hAnsi="Courier New" w:eastAsia="Times New Roman" w:cs="Courier New"/>
      <w:sz w:val="20"/>
      <w:szCs w:val="20"/>
      <w:lang w:eastAsia="en-GB"/>
    </w:rPr>
  </w:style>
  <w:style w:type="table" w:styleId="TableGrid">
    <w:name w:val="Table Grid"/>
    <w:basedOn w:val="TableNormal"/>
    <w:uiPriority w:val="39"/>
    <w:rsid w:val="008E0D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61C8B"/>
    <w:pPr>
      <w:ind w:left="720"/>
      <w:contextualSpacing/>
    </w:pPr>
  </w:style>
  <w:style w:type="character" w:styleId="normaltextrun" w:customStyle="1">
    <w:name w:val="normaltextrun"/>
    <w:basedOn w:val="DefaultParagraphFont"/>
    <w:rsid w:val="006E4F79"/>
  </w:style>
  <w:style w:type="character" w:styleId="eop" w:customStyle="1">
    <w:name w:val="eop"/>
    <w:basedOn w:val="DefaultParagraphFont"/>
    <w:rsid w:val="006E4F79"/>
  </w:style>
  <w:style w:type="character" w:styleId="Hyperlink">
    <w:name w:val="Hyperlink"/>
    <w:basedOn w:val="DefaultParagraphFont"/>
    <w:uiPriority w:val="99"/>
    <w:unhideWhenUsed/>
    <w:rsid w:val="00AA5CC8"/>
    <w:rPr>
      <w:color w:val="0563C1" w:themeColor="hyperlink"/>
      <w:u w:val="single"/>
    </w:rPr>
  </w:style>
  <w:style w:type="character" w:styleId="UnresolvedMention">
    <w:name w:val="Unresolved Mention"/>
    <w:basedOn w:val="DefaultParagraphFont"/>
    <w:uiPriority w:val="99"/>
    <w:semiHidden/>
    <w:unhideWhenUsed/>
    <w:rsid w:val="00AA5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79580">
      <w:bodyDiv w:val="1"/>
      <w:marLeft w:val="0"/>
      <w:marRight w:val="0"/>
      <w:marTop w:val="0"/>
      <w:marBottom w:val="0"/>
      <w:divBdr>
        <w:top w:val="none" w:sz="0" w:space="0" w:color="auto"/>
        <w:left w:val="none" w:sz="0" w:space="0" w:color="auto"/>
        <w:bottom w:val="none" w:sz="0" w:space="0" w:color="auto"/>
        <w:right w:val="none" w:sz="0" w:space="0" w:color="auto"/>
      </w:divBdr>
    </w:div>
    <w:div w:id="1238007001">
      <w:bodyDiv w:val="1"/>
      <w:marLeft w:val="0"/>
      <w:marRight w:val="0"/>
      <w:marTop w:val="0"/>
      <w:marBottom w:val="0"/>
      <w:divBdr>
        <w:top w:val="none" w:sz="0" w:space="0" w:color="auto"/>
        <w:left w:val="none" w:sz="0" w:space="0" w:color="auto"/>
        <w:bottom w:val="none" w:sz="0" w:space="0" w:color="auto"/>
        <w:right w:val="none" w:sz="0" w:space="0" w:color="auto"/>
      </w:divBdr>
    </w:div>
    <w:div w:id="13147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veuclac.sharepoint.com/sites/covid-19familiesintowerhamlets/Shared%20Documents/Forms/AllItems.aspx?newTargetListUrl=%2Fsites%2Fcovid%2D19familiesintowerhamlets%2FShared%20Documents&amp;viewpath=%2Fsites%2Fcovid%2D19familiesintowerhamlets%2FShared%20Documents%2FForms%2FAllItems%2Easpx&amp;viewid=8bbdf0d0%2Dfaac%2D4c4c%2D93f2%2Dc7a42d518855&amp;id=%2Fsites%2Fcovid%2D19familiesintowerhamlets%2FShared%20Documents%2FArchiving%2FSurvey%20FTH%2FWave%202%20survey"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9458E04C4C540BEDDE5D89EEFF8F4" ma:contentTypeVersion="12" ma:contentTypeDescription="Create a new document." ma:contentTypeScope="" ma:versionID="5f5b0697f7b893b8b6780a0bec0d7371">
  <xsd:schema xmlns:xsd="http://www.w3.org/2001/XMLSchema" xmlns:xs="http://www.w3.org/2001/XMLSchema" xmlns:p="http://schemas.microsoft.com/office/2006/metadata/properties" xmlns:ns2="10f9ee67-30e6-4eff-b118-ed8d5d1690ef" xmlns:ns3="9b233bb2-0e6b-43d4-8f25-3ce48dbbaada" targetNamespace="http://schemas.microsoft.com/office/2006/metadata/properties" ma:root="true" ma:fieldsID="c38f97f80eafe35ed3fef23f638389ca" ns2:_="" ns3:_="">
    <xsd:import namespace="10f9ee67-30e6-4eff-b118-ed8d5d1690ef"/>
    <xsd:import namespace="9b233bb2-0e6b-43d4-8f25-3ce48dbba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9ee67-30e6-4eff-b118-ed8d5d169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3bb2-0e6b-43d4-8f25-3ce48dbbaa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93CD1-24A8-47CE-905C-9DA3068637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C8948-6237-465D-A815-1161630773AA}">
  <ds:schemaRefs>
    <ds:schemaRef ds:uri="http://schemas.microsoft.com/sharepoint/v3/contenttype/forms"/>
  </ds:schemaRefs>
</ds:datastoreItem>
</file>

<file path=customXml/itemProps3.xml><?xml version="1.0" encoding="utf-8"?>
<ds:datastoreItem xmlns:ds="http://schemas.openxmlformats.org/officeDocument/2006/customXml" ds:itemID="{4A80D610-9BA2-42FF-BA86-588D1D4E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9ee67-30e6-4eff-b118-ed8d5d1690ef"/>
    <ds:schemaRef ds:uri="9b233bb2-0e6b-43d4-8f25-3ce48dbba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College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Lydia Whitaker</dc:creator>
  <keywords/>
  <dc:description/>
  <lastModifiedBy>Whitaker, Lydia</lastModifiedBy>
  <revision>3</revision>
  <dcterms:created xsi:type="dcterms:W3CDTF">2021-11-01T08:56:00.0000000Z</dcterms:created>
  <dcterms:modified xsi:type="dcterms:W3CDTF">2021-11-22T09:57:31.7994791Z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0x0101007699458E04C4C540BEDDE5D89EEFF8F4</vt:lpwstr>
  </property>
</Properties>
</file>