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8EE077" w14:textId="77777777" w:rsidR="004B5259" w:rsidRPr="00BD4968" w:rsidRDefault="004B5259">
      <w:pPr>
        <w:rPr>
          <w:sz w:val="20"/>
          <w:szCs w:val="20"/>
          <w:lang w:val="en-GB"/>
        </w:rPr>
      </w:pPr>
    </w:p>
    <w:p w14:paraId="6A46003B" w14:textId="77777777" w:rsidR="004B5259" w:rsidRPr="00BD4968" w:rsidRDefault="004B5259">
      <w:pPr>
        <w:rPr>
          <w:sz w:val="20"/>
          <w:szCs w:val="20"/>
          <w:lang w:val="en-GB"/>
        </w:rPr>
      </w:pPr>
    </w:p>
    <w:tbl>
      <w:tblPr>
        <w:tblStyle w:val="TableGrid"/>
        <w:tblW w:w="15452" w:type="dxa"/>
        <w:tblInd w:w="-743" w:type="dxa"/>
        <w:tblLook w:val="04A0" w:firstRow="1" w:lastRow="0" w:firstColumn="1" w:lastColumn="0" w:noHBand="0" w:noVBand="1"/>
      </w:tblPr>
      <w:tblGrid>
        <w:gridCol w:w="1844"/>
        <w:gridCol w:w="2976"/>
        <w:gridCol w:w="3828"/>
        <w:gridCol w:w="3435"/>
        <w:gridCol w:w="3369"/>
      </w:tblGrid>
      <w:tr w:rsidR="00C95E02" w:rsidRPr="000A2436" w14:paraId="2E4913FB" w14:textId="77777777" w:rsidTr="00C95E02">
        <w:tc>
          <w:tcPr>
            <w:tcW w:w="1844" w:type="dxa"/>
          </w:tcPr>
          <w:p w14:paraId="64ED10FB" w14:textId="11B639B6" w:rsidR="00203DD0" w:rsidRPr="000A2436" w:rsidRDefault="00C95E02">
            <w:pPr>
              <w:rPr>
                <w:b/>
                <w:sz w:val="20"/>
                <w:szCs w:val="20"/>
                <w:lang w:val="en-GB"/>
              </w:rPr>
            </w:pPr>
            <w:r w:rsidRPr="000A2436">
              <w:rPr>
                <w:b/>
                <w:sz w:val="20"/>
                <w:szCs w:val="20"/>
                <w:lang w:val="en-GB"/>
              </w:rPr>
              <w:t xml:space="preserve">Issue of significance </w:t>
            </w:r>
          </w:p>
        </w:tc>
        <w:tc>
          <w:tcPr>
            <w:tcW w:w="13608" w:type="dxa"/>
            <w:gridSpan w:val="4"/>
          </w:tcPr>
          <w:p w14:paraId="77C75B6E" w14:textId="77777777" w:rsidR="00203DD0" w:rsidRPr="000A2436" w:rsidRDefault="00203DD0">
            <w:pPr>
              <w:rPr>
                <w:b/>
                <w:sz w:val="20"/>
                <w:szCs w:val="20"/>
                <w:lang w:val="en-GB"/>
              </w:rPr>
            </w:pPr>
            <w:r w:rsidRPr="000A2436">
              <w:rPr>
                <w:b/>
                <w:sz w:val="20"/>
                <w:szCs w:val="20"/>
                <w:lang w:val="en-GB"/>
              </w:rPr>
              <w:t xml:space="preserve">Country/ Level </w:t>
            </w:r>
          </w:p>
          <w:p w14:paraId="75B14FA3" w14:textId="12ADEA6F" w:rsidR="005A2C32" w:rsidRPr="000A2436" w:rsidRDefault="005A2C32">
            <w:pPr>
              <w:rPr>
                <w:b/>
                <w:sz w:val="20"/>
                <w:szCs w:val="20"/>
                <w:lang w:val="en-GB"/>
              </w:rPr>
            </w:pPr>
          </w:p>
        </w:tc>
      </w:tr>
      <w:tr w:rsidR="00C95E02" w:rsidRPr="000A2436" w14:paraId="72704ED1" w14:textId="77777777" w:rsidTr="00FB664C">
        <w:trPr>
          <w:trHeight w:val="497"/>
        </w:trPr>
        <w:tc>
          <w:tcPr>
            <w:tcW w:w="1844" w:type="dxa"/>
          </w:tcPr>
          <w:p w14:paraId="1E1D35DB" w14:textId="11E17D2C" w:rsidR="005A2C32" w:rsidRPr="000A2436" w:rsidRDefault="005A2C32" w:rsidP="00C95E02">
            <w:pPr>
              <w:rPr>
                <w:b/>
                <w:sz w:val="20"/>
                <w:szCs w:val="20"/>
                <w:lang w:val="en-GB"/>
              </w:rPr>
            </w:pPr>
          </w:p>
        </w:tc>
        <w:tc>
          <w:tcPr>
            <w:tcW w:w="2976" w:type="dxa"/>
          </w:tcPr>
          <w:p w14:paraId="035C3C53" w14:textId="77777777" w:rsidR="00203DD0" w:rsidRPr="000A2436" w:rsidRDefault="00203DD0">
            <w:pPr>
              <w:rPr>
                <w:b/>
                <w:i/>
                <w:sz w:val="20"/>
                <w:szCs w:val="20"/>
                <w:lang w:val="en-GB"/>
              </w:rPr>
            </w:pPr>
            <w:r w:rsidRPr="000A2436">
              <w:rPr>
                <w:b/>
                <w:i/>
                <w:sz w:val="20"/>
                <w:szCs w:val="20"/>
                <w:lang w:val="en-GB"/>
              </w:rPr>
              <w:t>Pan European</w:t>
            </w:r>
          </w:p>
          <w:p w14:paraId="61A7CA4E" w14:textId="45E238E8" w:rsidR="00C95E02" w:rsidRPr="000A2436" w:rsidRDefault="00C95E02">
            <w:pPr>
              <w:rPr>
                <w:b/>
                <w:i/>
                <w:sz w:val="20"/>
                <w:szCs w:val="20"/>
                <w:lang w:val="en-GB"/>
              </w:rPr>
            </w:pPr>
          </w:p>
        </w:tc>
        <w:tc>
          <w:tcPr>
            <w:tcW w:w="3828" w:type="dxa"/>
          </w:tcPr>
          <w:p w14:paraId="7D08F191" w14:textId="3D0EBBC8" w:rsidR="00203DD0" w:rsidRPr="000A2436" w:rsidRDefault="00203DD0">
            <w:pPr>
              <w:rPr>
                <w:b/>
                <w:i/>
                <w:sz w:val="20"/>
                <w:szCs w:val="20"/>
                <w:lang w:val="en-GB"/>
              </w:rPr>
            </w:pPr>
            <w:r w:rsidRPr="000A2436">
              <w:rPr>
                <w:b/>
                <w:i/>
                <w:sz w:val="20"/>
                <w:szCs w:val="20"/>
                <w:lang w:val="en-GB"/>
              </w:rPr>
              <w:t>UK</w:t>
            </w:r>
          </w:p>
        </w:tc>
        <w:tc>
          <w:tcPr>
            <w:tcW w:w="3435" w:type="dxa"/>
          </w:tcPr>
          <w:p w14:paraId="5B2842B5" w14:textId="3507691C" w:rsidR="00203DD0" w:rsidRPr="000A2436" w:rsidRDefault="00203DD0">
            <w:pPr>
              <w:rPr>
                <w:b/>
                <w:i/>
                <w:sz w:val="20"/>
                <w:szCs w:val="20"/>
                <w:lang w:val="en-GB"/>
              </w:rPr>
            </w:pPr>
            <w:r w:rsidRPr="000A2436">
              <w:rPr>
                <w:b/>
                <w:i/>
                <w:sz w:val="20"/>
                <w:szCs w:val="20"/>
                <w:lang w:val="en-GB"/>
              </w:rPr>
              <w:t xml:space="preserve">Belgium </w:t>
            </w:r>
          </w:p>
        </w:tc>
        <w:tc>
          <w:tcPr>
            <w:tcW w:w="3369" w:type="dxa"/>
          </w:tcPr>
          <w:p w14:paraId="3293FD7C" w14:textId="78582744" w:rsidR="00203DD0" w:rsidRPr="000A2436" w:rsidRDefault="00203DD0">
            <w:pPr>
              <w:rPr>
                <w:b/>
                <w:i/>
                <w:sz w:val="20"/>
                <w:szCs w:val="20"/>
                <w:lang w:val="en-GB"/>
              </w:rPr>
            </w:pPr>
            <w:r w:rsidRPr="000A2436">
              <w:rPr>
                <w:b/>
                <w:i/>
                <w:sz w:val="20"/>
                <w:szCs w:val="20"/>
                <w:lang w:val="en-GB"/>
              </w:rPr>
              <w:t>Spain</w:t>
            </w:r>
          </w:p>
        </w:tc>
      </w:tr>
      <w:tr w:rsidR="007403B8" w:rsidRPr="000A2436" w14:paraId="0A678A65" w14:textId="77777777" w:rsidTr="00FB664C">
        <w:tc>
          <w:tcPr>
            <w:tcW w:w="1844" w:type="dxa"/>
          </w:tcPr>
          <w:p w14:paraId="2EF4CA37" w14:textId="77777777" w:rsidR="007403B8" w:rsidRPr="000A2436" w:rsidRDefault="007403B8">
            <w:pPr>
              <w:rPr>
                <w:sz w:val="20"/>
                <w:szCs w:val="20"/>
                <w:lang w:val="en-GB"/>
              </w:rPr>
            </w:pPr>
            <w:r w:rsidRPr="000A2436">
              <w:rPr>
                <w:sz w:val="20"/>
                <w:szCs w:val="20"/>
                <w:lang w:val="en-GB"/>
              </w:rPr>
              <w:t>Number of donors &amp; donor egg cycles</w:t>
            </w:r>
          </w:p>
          <w:p w14:paraId="598CA0C9" w14:textId="3CF21AA4" w:rsidR="007403B8" w:rsidRPr="000A2436" w:rsidRDefault="007403B8">
            <w:pPr>
              <w:rPr>
                <w:sz w:val="20"/>
                <w:szCs w:val="20"/>
                <w:lang w:val="en-GB"/>
              </w:rPr>
            </w:pPr>
          </w:p>
        </w:tc>
        <w:tc>
          <w:tcPr>
            <w:tcW w:w="2976" w:type="dxa"/>
          </w:tcPr>
          <w:p w14:paraId="28EDA8DB" w14:textId="02BA4BCB" w:rsidR="00D13AE0" w:rsidRPr="000A2436" w:rsidRDefault="00D13AE0" w:rsidP="00D13AE0">
            <w:pPr>
              <w:rPr>
                <w:sz w:val="20"/>
                <w:szCs w:val="20"/>
                <w:lang w:val="en-GB"/>
              </w:rPr>
            </w:pPr>
            <w:r w:rsidRPr="000A2436">
              <w:rPr>
                <w:sz w:val="20"/>
                <w:szCs w:val="20"/>
                <w:lang w:val="en-GB"/>
              </w:rPr>
              <w:t>Data collected by ESHRE</w:t>
            </w:r>
            <w:r w:rsidR="008D5DA0">
              <w:rPr>
                <w:sz w:val="20"/>
                <w:szCs w:val="20"/>
                <w:lang w:val="en-GB"/>
              </w:rPr>
              <w:t xml:space="preserve"> [1]</w:t>
            </w:r>
            <w:r w:rsidRPr="000A2436">
              <w:rPr>
                <w:sz w:val="20"/>
                <w:szCs w:val="20"/>
                <w:lang w:val="en-GB"/>
              </w:rPr>
              <w:t xml:space="preserve"> for 201</w:t>
            </w:r>
            <w:r w:rsidR="00CC7D97">
              <w:rPr>
                <w:sz w:val="20"/>
                <w:szCs w:val="20"/>
                <w:lang w:val="en-GB"/>
              </w:rPr>
              <w:t>3</w:t>
            </w:r>
            <w:r w:rsidRPr="000A2436">
              <w:rPr>
                <w:sz w:val="20"/>
                <w:szCs w:val="20"/>
                <w:lang w:val="en-GB"/>
              </w:rPr>
              <w:t xml:space="preserve"> show that 39,000 egg donation treatments were performed in Europe from a total of almost 500,000 IVF cycles. Pregnancy rates were very high at around 50% per treatment, with delivery rates somewhat lower (fresh eggs 33%, frozen embryo transfers 25%, and embryo transfers from frozen eggs 21%). ESHRE data studies</w:t>
            </w:r>
            <w:r w:rsidR="008D5DA0">
              <w:rPr>
                <w:sz w:val="20"/>
                <w:szCs w:val="20"/>
                <w:lang w:val="en-GB"/>
              </w:rPr>
              <w:t xml:space="preserve"> [1]</w:t>
            </w:r>
            <w:r w:rsidRPr="000A2436">
              <w:rPr>
                <w:sz w:val="20"/>
                <w:szCs w:val="20"/>
                <w:lang w:val="en-GB"/>
              </w:rPr>
              <w:t xml:space="preserve"> have also found that around 50% of all European egg donation treatments are performed in Spain, most in overseas patients. Data from the Spanish national registry for IVF (for 2014) show that 8.5% of all fertility treatments in Spain were in foreign residents, the majority (66%) for egg donation. </w:t>
            </w:r>
          </w:p>
          <w:p w14:paraId="369F02B3" w14:textId="77777777" w:rsidR="007403B8" w:rsidRPr="000A2436" w:rsidRDefault="007403B8">
            <w:pPr>
              <w:rPr>
                <w:sz w:val="20"/>
                <w:szCs w:val="20"/>
                <w:lang w:val="en-GB"/>
              </w:rPr>
            </w:pPr>
          </w:p>
          <w:p w14:paraId="2D04C0EF" w14:textId="77777777" w:rsidR="0052072B" w:rsidRPr="000A2436" w:rsidRDefault="0052072B" w:rsidP="0052072B">
            <w:pPr>
              <w:rPr>
                <w:sz w:val="20"/>
                <w:szCs w:val="20"/>
                <w:lang w:val="en-GB"/>
              </w:rPr>
            </w:pPr>
            <w:r w:rsidRPr="000A2436">
              <w:rPr>
                <w:sz w:val="20"/>
                <w:szCs w:val="20"/>
                <w:lang w:val="en-GB"/>
              </w:rPr>
              <w:t xml:space="preserve">Countries with the largest number of facilities in the EU are: Spain (394 ART clinics), Italy (196 tissue establishments </w:t>
            </w:r>
            <w:r w:rsidRPr="000A2436">
              <w:rPr>
                <w:sz w:val="20"/>
                <w:szCs w:val="20"/>
                <w:lang w:val="en-GB"/>
              </w:rPr>
              <w:lastRenderedPageBreak/>
              <w:t xml:space="preserve">in ART), Germany (182 tissue establishments in ART), France (188 tissue establishments in ART)22, and the UK (82 licenses to tissue establishments for oocyte, 119 for sperm, 82 for embryo, and 2 for other activities). </w:t>
            </w:r>
          </w:p>
          <w:p w14:paraId="0301186A" w14:textId="77777777" w:rsidR="00773194" w:rsidRPr="000A2436" w:rsidRDefault="00773194">
            <w:pPr>
              <w:rPr>
                <w:sz w:val="20"/>
                <w:szCs w:val="20"/>
                <w:lang w:val="en-GB"/>
              </w:rPr>
            </w:pPr>
          </w:p>
        </w:tc>
        <w:tc>
          <w:tcPr>
            <w:tcW w:w="3828" w:type="dxa"/>
          </w:tcPr>
          <w:p w14:paraId="4CB3F9CE" w14:textId="1252C2D5" w:rsidR="007403B8" w:rsidRPr="000A2436" w:rsidRDefault="007403B8">
            <w:pPr>
              <w:rPr>
                <w:sz w:val="20"/>
                <w:szCs w:val="20"/>
                <w:lang w:val="en-GB"/>
              </w:rPr>
            </w:pPr>
            <w:r w:rsidRPr="000A2436">
              <w:rPr>
                <w:sz w:val="20"/>
                <w:szCs w:val="20"/>
                <w:lang w:val="en-GB"/>
              </w:rPr>
              <w:lastRenderedPageBreak/>
              <w:t>(2013 Figures)</w:t>
            </w:r>
          </w:p>
          <w:p w14:paraId="0C09296B" w14:textId="47280CB0" w:rsidR="007403B8" w:rsidRPr="000A2436" w:rsidRDefault="007403B8">
            <w:pPr>
              <w:rPr>
                <w:sz w:val="20"/>
                <w:szCs w:val="20"/>
                <w:lang w:val="en-GB"/>
              </w:rPr>
            </w:pPr>
            <w:r w:rsidRPr="000A2436">
              <w:rPr>
                <w:sz w:val="20"/>
                <w:szCs w:val="20"/>
                <w:lang w:val="en-GB"/>
              </w:rPr>
              <w:t>Number of newly registering egg donors 1103; egg sharers 533 (total of 1636)</w:t>
            </w:r>
          </w:p>
          <w:p w14:paraId="157DA152" w14:textId="77777777" w:rsidR="007403B8" w:rsidRPr="000A2436" w:rsidRDefault="007403B8" w:rsidP="003F1B9B">
            <w:pPr>
              <w:rPr>
                <w:sz w:val="20"/>
                <w:szCs w:val="20"/>
                <w:lang w:val="en-GB"/>
              </w:rPr>
            </w:pPr>
            <w:r w:rsidRPr="000A2436">
              <w:rPr>
                <w:sz w:val="20"/>
                <w:szCs w:val="20"/>
                <w:lang w:val="en-GB"/>
              </w:rPr>
              <w:t>Number of cycles using donor eggs 1866 (fresh) 747 (frozen); donor embryos 410 (fresh) 283 (frozen)</w:t>
            </w:r>
          </w:p>
          <w:p w14:paraId="5C12425E" w14:textId="04961FAF" w:rsidR="007403B8" w:rsidRPr="000A2436" w:rsidRDefault="007403B8">
            <w:pPr>
              <w:rPr>
                <w:sz w:val="20"/>
                <w:szCs w:val="20"/>
                <w:lang w:val="en-GB"/>
              </w:rPr>
            </w:pPr>
          </w:p>
        </w:tc>
        <w:tc>
          <w:tcPr>
            <w:tcW w:w="3435" w:type="dxa"/>
          </w:tcPr>
          <w:p w14:paraId="150731B0" w14:textId="25075EC9" w:rsidR="001509C6" w:rsidRPr="000A2436" w:rsidRDefault="008A0CF4" w:rsidP="001509C6">
            <w:pPr>
              <w:rPr>
                <w:sz w:val="20"/>
                <w:szCs w:val="20"/>
              </w:rPr>
            </w:pPr>
            <w:r w:rsidRPr="000A2436">
              <w:rPr>
                <w:sz w:val="20"/>
                <w:szCs w:val="20"/>
                <w:lang w:val="en-GB"/>
              </w:rPr>
              <w:t>(2014 figures)</w:t>
            </w:r>
            <w:r w:rsidR="001509C6" w:rsidRPr="000A2436">
              <w:rPr>
                <w:sz w:val="20"/>
                <w:szCs w:val="20"/>
                <w:lang w:val="en-GB"/>
              </w:rPr>
              <w:t xml:space="preserve"> </w:t>
            </w:r>
            <w:r w:rsidR="001509C6" w:rsidRPr="000A2436">
              <w:rPr>
                <w:sz w:val="20"/>
                <w:szCs w:val="20"/>
              </w:rPr>
              <w:t>836 cycles</w:t>
            </w:r>
          </w:p>
          <w:p w14:paraId="12340CFB" w14:textId="71C28537" w:rsidR="007403B8" w:rsidRPr="000A2436" w:rsidRDefault="007403B8" w:rsidP="00D13AE0">
            <w:pPr>
              <w:rPr>
                <w:sz w:val="20"/>
                <w:szCs w:val="20"/>
                <w:lang w:val="en-GB"/>
              </w:rPr>
            </w:pPr>
          </w:p>
          <w:p w14:paraId="43890244" w14:textId="764A734B" w:rsidR="008A0CF4" w:rsidRPr="000A2436" w:rsidRDefault="008A0CF4" w:rsidP="00D13AE0">
            <w:pPr>
              <w:rPr>
                <w:sz w:val="20"/>
                <w:szCs w:val="20"/>
                <w:lang w:val="en-GB"/>
              </w:rPr>
            </w:pPr>
          </w:p>
        </w:tc>
        <w:tc>
          <w:tcPr>
            <w:tcW w:w="3369" w:type="dxa"/>
          </w:tcPr>
          <w:p w14:paraId="0E674248" w14:textId="6DDF42BB" w:rsidR="00D4094C" w:rsidRPr="000A2436" w:rsidRDefault="003762FA" w:rsidP="00D4094C">
            <w:pPr>
              <w:rPr>
                <w:rFonts w:eastAsia="MS Mincho" w:cs="MS Mincho"/>
                <w:bCs/>
                <w:sz w:val="20"/>
                <w:szCs w:val="20"/>
                <w:lang w:val="en-GB"/>
              </w:rPr>
            </w:pPr>
            <w:r w:rsidRPr="000A2436">
              <w:rPr>
                <w:bCs/>
                <w:sz w:val="20"/>
                <w:szCs w:val="20"/>
                <w:lang w:val="en-GB"/>
              </w:rPr>
              <w:t>The fertility rate in Spain is 1.32 (vs. 1.58 EU average)391.</w:t>
            </w:r>
            <w:r w:rsidRPr="000A2436">
              <w:rPr>
                <w:rFonts w:ascii="MS Mincho" w:eastAsia="MS Mincho" w:hAnsi="MS Mincho" w:cs="MS Mincho" w:hint="eastAsia"/>
                <w:bCs/>
                <w:sz w:val="20"/>
                <w:szCs w:val="20"/>
                <w:lang w:val="en-GB"/>
              </w:rPr>
              <w:t> </w:t>
            </w:r>
            <w:r w:rsidR="00D4094C" w:rsidRPr="000A2436">
              <w:rPr>
                <w:rFonts w:cs="Times"/>
                <w:color w:val="000000"/>
                <w:sz w:val="20"/>
                <w:szCs w:val="20"/>
                <w:lang w:val="en-GB"/>
              </w:rPr>
              <w:t xml:space="preserve"> </w:t>
            </w:r>
            <w:r w:rsidR="00D4094C" w:rsidRPr="000A2436">
              <w:rPr>
                <w:rFonts w:eastAsia="MS Mincho" w:cs="MS Mincho"/>
                <w:bCs/>
                <w:sz w:val="20"/>
                <w:szCs w:val="20"/>
                <w:lang w:val="en-GB"/>
              </w:rPr>
              <w:t>As of 2015, Spain had 41 public and 197 private clinics</w:t>
            </w:r>
            <w:r w:rsidR="00141E98" w:rsidRPr="000A2436">
              <w:rPr>
                <w:rFonts w:eastAsia="MS Mincho" w:cs="MS Mincho"/>
                <w:bCs/>
                <w:sz w:val="20"/>
                <w:szCs w:val="20"/>
                <w:lang w:val="en-GB"/>
              </w:rPr>
              <w:t>.</w:t>
            </w:r>
            <w:r w:rsidR="00D4094C" w:rsidRPr="000A2436">
              <w:rPr>
                <w:rFonts w:eastAsia="MS Mincho" w:cs="MS Mincho"/>
                <w:bCs/>
                <w:sz w:val="20"/>
                <w:szCs w:val="20"/>
                <w:lang w:val="en-GB"/>
              </w:rPr>
              <w:t xml:space="preserve"> </w:t>
            </w:r>
          </w:p>
          <w:p w14:paraId="2A6673AA" w14:textId="0497519E" w:rsidR="00D4094C" w:rsidRPr="000A2436" w:rsidRDefault="00D4094C" w:rsidP="00D4094C">
            <w:pPr>
              <w:rPr>
                <w:rFonts w:eastAsia="MS Mincho" w:cs="MS Mincho"/>
                <w:bCs/>
                <w:sz w:val="20"/>
                <w:szCs w:val="20"/>
                <w:lang w:val="en-GB"/>
              </w:rPr>
            </w:pPr>
            <w:r w:rsidRPr="000A2436">
              <w:rPr>
                <w:rFonts w:eastAsia="MS Mincho" w:cs="MS Mincho"/>
                <w:bCs/>
                <w:sz w:val="20"/>
                <w:szCs w:val="20"/>
                <w:lang w:val="en-GB"/>
              </w:rPr>
              <w:t>According to ESHRE data, the number of fresh and FET cycles performed in 2012 was 31,203 and 11,736 respectively</w:t>
            </w:r>
            <w:r w:rsidR="008D5DA0">
              <w:rPr>
                <w:rFonts w:eastAsia="MS Mincho" w:cs="MS Mincho"/>
                <w:bCs/>
                <w:sz w:val="20"/>
                <w:szCs w:val="20"/>
                <w:lang w:val="en-GB"/>
              </w:rPr>
              <w:t xml:space="preserve"> [2]</w:t>
            </w:r>
            <w:r w:rsidR="00141E98" w:rsidRPr="000A2436">
              <w:rPr>
                <w:rFonts w:eastAsia="MS Mincho" w:cs="MS Mincho"/>
                <w:bCs/>
                <w:sz w:val="20"/>
                <w:szCs w:val="20"/>
                <w:lang w:val="en-GB"/>
              </w:rPr>
              <w:t>.</w:t>
            </w:r>
          </w:p>
          <w:p w14:paraId="1494B464" w14:textId="27D91ED2" w:rsidR="003762FA" w:rsidRPr="000A2436" w:rsidRDefault="003762FA" w:rsidP="00440959">
            <w:pPr>
              <w:rPr>
                <w:sz w:val="20"/>
                <w:szCs w:val="20"/>
                <w:lang w:val="en-GB"/>
              </w:rPr>
            </w:pPr>
          </w:p>
          <w:p w14:paraId="6093F3BA" w14:textId="77777777" w:rsidR="007403B8" w:rsidRPr="000A2436" w:rsidRDefault="007403B8" w:rsidP="00440959">
            <w:pPr>
              <w:rPr>
                <w:sz w:val="20"/>
                <w:szCs w:val="20"/>
                <w:lang w:val="en-GB"/>
              </w:rPr>
            </w:pPr>
            <w:r w:rsidRPr="000A2436">
              <w:rPr>
                <w:sz w:val="20"/>
                <w:szCs w:val="20"/>
                <w:lang w:val="en-GB"/>
              </w:rPr>
              <w:t>No number of registered egg donors is available. There is no registry of donors. Egg sharing is not allowed.</w:t>
            </w:r>
          </w:p>
          <w:p w14:paraId="26F9FED6" w14:textId="59D7C0B1" w:rsidR="007403B8" w:rsidRPr="000A2436" w:rsidRDefault="007403B8" w:rsidP="00440959">
            <w:pPr>
              <w:rPr>
                <w:sz w:val="20"/>
                <w:szCs w:val="20"/>
                <w:lang w:val="en-GB"/>
              </w:rPr>
            </w:pPr>
            <w:r w:rsidRPr="000A2436">
              <w:rPr>
                <w:sz w:val="20"/>
                <w:szCs w:val="20"/>
                <w:lang w:val="en-GB"/>
              </w:rPr>
              <w:t>Number of cycles using donor eggs</w:t>
            </w:r>
            <w:r w:rsidR="0079583F" w:rsidRPr="000A2436">
              <w:rPr>
                <w:sz w:val="20"/>
                <w:szCs w:val="20"/>
                <w:lang w:val="en-GB"/>
              </w:rPr>
              <w:t>:</w:t>
            </w:r>
          </w:p>
          <w:p w14:paraId="3940E49B" w14:textId="77777777" w:rsidR="007403B8" w:rsidRPr="000A2436" w:rsidRDefault="007403B8">
            <w:pPr>
              <w:rPr>
                <w:sz w:val="20"/>
                <w:szCs w:val="20"/>
                <w:lang w:val="en-GB"/>
              </w:rPr>
            </w:pPr>
            <w:r w:rsidRPr="000A2436">
              <w:rPr>
                <w:sz w:val="20"/>
                <w:szCs w:val="20"/>
                <w:lang w:val="en-GB"/>
              </w:rPr>
              <w:t>16630 (Fresh), 6692 (frozen), donor embryos 12541 (Frozen). No fresh donor embryo transfer. Total cycles 116.688.</w:t>
            </w:r>
          </w:p>
          <w:p w14:paraId="098ED1D3" w14:textId="77777777" w:rsidR="003762FA" w:rsidRPr="000A2436" w:rsidRDefault="003762FA">
            <w:pPr>
              <w:rPr>
                <w:sz w:val="20"/>
                <w:szCs w:val="20"/>
                <w:lang w:val="en-GB"/>
              </w:rPr>
            </w:pPr>
          </w:p>
          <w:p w14:paraId="47143204" w14:textId="77777777" w:rsidR="003762FA" w:rsidRPr="000A2436" w:rsidRDefault="003762FA" w:rsidP="003762FA">
            <w:pPr>
              <w:spacing w:after="150"/>
              <w:rPr>
                <w:sz w:val="20"/>
                <w:szCs w:val="20"/>
                <w:lang w:val="en-GB"/>
              </w:rPr>
            </w:pPr>
            <w:r w:rsidRPr="000A2436">
              <w:rPr>
                <w:bCs/>
                <w:sz w:val="20"/>
                <w:szCs w:val="20"/>
                <w:lang w:val="en-GB"/>
              </w:rPr>
              <w:t>Infertility treatment services provided in a publically funded setting are fully covered by the Spanish national healthcare system. Couples need to pay for medicines. Medicine reimbursement schemes vary by region (e.g. Cataluña reimburses 25%).</w:t>
            </w:r>
            <w:r w:rsidRPr="000A2436">
              <w:rPr>
                <w:rFonts w:ascii="MS Mincho" w:eastAsia="MS Mincho" w:hAnsi="MS Mincho" w:cs="MS Mincho" w:hint="eastAsia"/>
                <w:bCs/>
                <w:sz w:val="20"/>
                <w:szCs w:val="20"/>
                <w:lang w:val="en-GB"/>
              </w:rPr>
              <w:t> </w:t>
            </w:r>
            <w:r w:rsidRPr="000A2436">
              <w:rPr>
                <w:bCs/>
                <w:sz w:val="20"/>
                <w:szCs w:val="20"/>
                <w:lang w:val="en-GB"/>
              </w:rPr>
              <w:t xml:space="preserve"> Spain is one of the main destination countries for infertility treatment. </w:t>
            </w:r>
          </w:p>
          <w:p w14:paraId="7A28CDAE" w14:textId="5FB23088" w:rsidR="003762FA" w:rsidRPr="000A2436" w:rsidRDefault="003762FA">
            <w:pPr>
              <w:rPr>
                <w:sz w:val="20"/>
                <w:szCs w:val="20"/>
                <w:lang w:val="en-GB"/>
              </w:rPr>
            </w:pPr>
          </w:p>
        </w:tc>
      </w:tr>
      <w:tr w:rsidR="007403B8" w:rsidRPr="000A2436" w14:paraId="41E79A6D" w14:textId="77777777" w:rsidTr="00FB664C">
        <w:tc>
          <w:tcPr>
            <w:tcW w:w="1844" w:type="dxa"/>
          </w:tcPr>
          <w:p w14:paraId="4134F3AC" w14:textId="71E2B63D" w:rsidR="007403B8" w:rsidRPr="000A2436" w:rsidRDefault="007403B8">
            <w:pPr>
              <w:rPr>
                <w:sz w:val="20"/>
                <w:szCs w:val="20"/>
                <w:lang w:val="en-GB"/>
              </w:rPr>
            </w:pPr>
            <w:r w:rsidRPr="000A2436">
              <w:rPr>
                <w:sz w:val="20"/>
                <w:szCs w:val="20"/>
                <w:lang w:val="en-GB"/>
              </w:rPr>
              <w:lastRenderedPageBreak/>
              <w:t>Regulatory bodies/ professional guidance</w:t>
            </w:r>
          </w:p>
        </w:tc>
        <w:tc>
          <w:tcPr>
            <w:tcW w:w="2976" w:type="dxa"/>
          </w:tcPr>
          <w:p w14:paraId="0E391B8F" w14:textId="77777777" w:rsidR="007403B8" w:rsidRPr="000A2436" w:rsidRDefault="007403B8" w:rsidP="00EE6E02">
            <w:pPr>
              <w:rPr>
                <w:sz w:val="20"/>
                <w:szCs w:val="20"/>
                <w:lang w:val="en-GB"/>
              </w:rPr>
            </w:pPr>
            <w:r w:rsidRPr="000A2436">
              <w:rPr>
                <w:sz w:val="20"/>
                <w:szCs w:val="20"/>
                <w:lang w:val="en-GB"/>
              </w:rPr>
              <w:t xml:space="preserve">European Commission Directive 2004/23/EC </w:t>
            </w:r>
          </w:p>
          <w:p w14:paraId="2774E30E" w14:textId="1EEAB352" w:rsidR="007403B8" w:rsidRPr="000A2436" w:rsidRDefault="007403B8">
            <w:pPr>
              <w:rPr>
                <w:sz w:val="20"/>
                <w:szCs w:val="20"/>
                <w:lang w:val="en-GB"/>
              </w:rPr>
            </w:pPr>
            <w:r w:rsidRPr="000A2436">
              <w:rPr>
                <w:sz w:val="20"/>
                <w:szCs w:val="20"/>
                <w:lang w:val="en-GB"/>
              </w:rPr>
              <w:t>ESHRE</w:t>
            </w:r>
            <w:r w:rsidR="00BB7F40" w:rsidRPr="000A2436">
              <w:rPr>
                <w:sz w:val="20"/>
                <w:szCs w:val="20"/>
                <w:lang w:val="en-GB"/>
              </w:rPr>
              <w:t xml:space="preserve"> guidelines </w:t>
            </w:r>
          </w:p>
        </w:tc>
        <w:tc>
          <w:tcPr>
            <w:tcW w:w="3828" w:type="dxa"/>
          </w:tcPr>
          <w:p w14:paraId="4D6A4361" w14:textId="77777777" w:rsidR="007403B8" w:rsidRPr="000A2436" w:rsidRDefault="007403B8" w:rsidP="00A14C6E">
            <w:pPr>
              <w:rPr>
                <w:sz w:val="20"/>
                <w:szCs w:val="20"/>
                <w:lang w:val="en-GB"/>
              </w:rPr>
            </w:pPr>
            <w:r w:rsidRPr="000A2436">
              <w:rPr>
                <w:sz w:val="20"/>
                <w:szCs w:val="20"/>
                <w:lang w:val="en-GB"/>
              </w:rPr>
              <w:t>Human Embryology Act 1990 (2008)</w:t>
            </w:r>
          </w:p>
          <w:p w14:paraId="61C331D0" w14:textId="40AE2367" w:rsidR="007403B8" w:rsidRPr="000A2436" w:rsidRDefault="007403B8">
            <w:pPr>
              <w:rPr>
                <w:sz w:val="20"/>
                <w:szCs w:val="20"/>
                <w:lang w:val="en-GB"/>
              </w:rPr>
            </w:pPr>
            <w:r w:rsidRPr="000A2436">
              <w:rPr>
                <w:sz w:val="20"/>
                <w:szCs w:val="20"/>
                <w:lang w:val="en-GB"/>
              </w:rPr>
              <w:t>HFEA Code of Practice (version 8)</w:t>
            </w:r>
          </w:p>
          <w:p w14:paraId="3DAA922B" w14:textId="0E80A2DF" w:rsidR="007403B8" w:rsidRPr="000A2436" w:rsidRDefault="007403B8">
            <w:pPr>
              <w:rPr>
                <w:sz w:val="20"/>
                <w:szCs w:val="20"/>
                <w:lang w:val="en-GB"/>
              </w:rPr>
            </w:pPr>
            <w:r w:rsidRPr="000A2436">
              <w:rPr>
                <w:sz w:val="20"/>
                <w:szCs w:val="20"/>
                <w:lang w:val="en-GB"/>
              </w:rPr>
              <w:t>BICA Good Practice Guidelines (2012)</w:t>
            </w:r>
          </w:p>
          <w:p w14:paraId="4A375432" w14:textId="185AE882" w:rsidR="007403B8" w:rsidRPr="000A2436" w:rsidRDefault="007403B8">
            <w:pPr>
              <w:rPr>
                <w:sz w:val="20"/>
                <w:szCs w:val="20"/>
                <w:lang w:val="en-GB"/>
              </w:rPr>
            </w:pPr>
          </w:p>
        </w:tc>
        <w:tc>
          <w:tcPr>
            <w:tcW w:w="3435" w:type="dxa"/>
          </w:tcPr>
          <w:p w14:paraId="35C67E65" w14:textId="77777777" w:rsidR="00D13AE0" w:rsidRPr="000A2436" w:rsidRDefault="00D13AE0" w:rsidP="00D13AE0">
            <w:pPr>
              <w:rPr>
                <w:sz w:val="20"/>
                <w:szCs w:val="20"/>
                <w:lang w:val="en-GB"/>
              </w:rPr>
            </w:pPr>
            <w:r w:rsidRPr="000A2436">
              <w:rPr>
                <w:sz w:val="20"/>
                <w:szCs w:val="20"/>
                <w:lang w:val="en-GB"/>
              </w:rPr>
              <w:t>Law 1999: regulation of IVF Centres</w:t>
            </w:r>
          </w:p>
          <w:p w14:paraId="1AEBC36F" w14:textId="77777777" w:rsidR="00D13AE0" w:rsidRPr="000A2436" w:rsidRDefault="00D13AE0" w:rsidP="00D13AE0">
            <w:pPr>
              <w:rPr>
                <w:sz w:val="20"/>
                <w:szCs w:val="20"/>
                <w:lang w:val="en-GB"/>
              </w:rPr>
            </w:pPr>
            <w:r w:rsidRPr="000A2436">
              <w:rPr>
                <w:sz w:val="20"/>
                <w:szCs w:val="20"/>
                <w:lang w:val="en-GB"/>
              </w:rPr>
              <w:t>Law 2003: embryo research</w:t>
            </w:r>
          </w:p>
          <w:p w14:paraId="61B52B86" w14:textId="77777777" w:rsidR="00D13AE0" w:rsidRPr="000A2436" w:rsidRDefault="00D13AE0" w:rsidP="00D13AE0">
            <w:pPr>
              <w:rPr>
                <w:sz w:val="20"/>
                <w:szCs w:val="20"/>
                <w:lang w:val="en-GB"/>
              </w:rPr>
            </w:pPr>
            <w:r w:rsidRPr="000A2436">
              <w:rPr>
                <w:sz w:val="20"/>
                <w:szCs w:val="20"/>
                <w:lang w:val="en-GB"/>
              </w:rPr>
              <w:t>Law 2003: conditions reimbursement laboratory</w:t>
            </w:r>
          </w:p>
          <w:p w14:paraId="7E53A857" w14:textId="77777777" w:rsidR="00D13AE0" w:rsidRPr="000A2436" w:rsidRDefault="00D13AE0" w:rsidP="00D13AE0">
            <w:pPr>
              <w:rPr>
                <w:sz w:val="20"/>
                <w:szCs w:val="20"/>
                <w:lang w:val="en-GB"/>
              </w:rPr>
            </w:pPr>
            <w:r w:rsidRPr="000A2436">
              <w:rPr>
                <w:sz w:val="20"/>
                <w:szCs w:val="20"/>
                <w:lang w:val="en-GB"/>
              </w:rPr>
              <w:t>Law 2006: reimbursement gonadotrophins</w:t>
            </w:r>
          </w:p>
          <w:p w14:paraId="6A6E0AB0" w14:textId="2CEE1BF2" w:rsidR="00D13AE0" w:rsidRPr="000A2436" w:rsidRDefault="00D13AE0" w:rsidP="00D13AE0">
            <w:pPr>
              <w:rPr>
                <w:sz w:val="20"/>
                <w:szCs w:val="20"/>
                <w:lang w:val="en-GB"/>
              </w:rPr>
            </w:pPr>
            <w:r w:rsidRPr="000A2436">
              <w:rPr>
                <w:sz w:val="20"/>
                <w:szCs w:val="20"/>
                <w:lang w:val="en-GB"/>
              </w:rPr>
              <w:t xml:space="preserve">Law 2007: </w:t>
            </w:r>
            <w:r w:rsidR="00E223D1" w:rsidRPr="000A2436">
              <w:rPr>
                <w:sz w:val="20"/>
                <w:szCs w:val="20"/>
                <w:lang w:val="en-GB"/>
              </w:rPr>
              <w:t>law on medically assisted reproduction and the disposition of supernumerary embryos and gametes</w:t>
            </w:r>
          </w:p>
          <w:p w14:paraId="1A9CF029" w14:textId="77777777" w:rsidR="00D13AE0" w:rsidRPr="000A2436" w:rsidRDefault="00D13AE0" w:rsidP="00D13AE0">
            <w:pPr>
              <w:rPr>
                <w:sz w:val="20"/>
                <w:szCs w:val="20"/>
                <w:lang w:val="en-GB"/>
              </w:rPr>
            </w:pPr>
            <w:r w:rsidRPr="000A2436">
              <w:rPr>
                <w:sz w:val="20"/>
                <w:szCs w:val="20"/>
                <w:lang w:val="en-GB"/>
              </w:rPr>
              <w:t>Law 2008: inspections reimbursement inseminations tissue and cell directives</w:t>
            </w:r>
          </w:p>
          <w:p w14:paraId="47A5E046" w14:textId="77777777" w:rsidR="007403B8" w:rsidRPr="000A2436" w:rsidRDefault="007403B8">
            <w:pPr>
              <w:rPr>
                <w:sz w:val="20"/>
                <w:szCs w:val="20"/>
                <w:lang w:val="en-GB"/>
              </w:rPr>
            </w:pPr>
          </w:p>
        </w:tc>
        <w:tc>
          <w:tcPr>
            <w:tcW w:w="3369" w:type="dxa"/>
          </w:tcPr>
          <w:p w14:paraId="0237C091" w14:textId="77777777" w:rsidR="00D13AE0" w:rsidRPr="000A2436" w:rsidRDefault="00D13AE0" w:rsidP="00D13AE0">
            <w:pPr>
              <w:spacing w:after="150"/>
              <w:rPr>
                <w:sz w:val="20"/>
                <w:szCs w:val="20"/>
                <w:lang w:val="en-GB"/>
              </w:rPr>
            </w:pPr>
            <w:proofErr w:type="spellStart"/>
            <w:r w:rsidRPr="000A2436">
              <w:rPr>
                <w:sz w:val="20"/>
                <w:szCs w:val="20"/>
                <w:lang w:val="en-GB"/>
              </w:rPr>
              <w:t>Comisión</w:t>
            </w:r>
            <w:proofErr w:type="spellEnd"/>
            <w:r w:rsidRPr="000A2436">
              <w:rPr>
                <w:sz w:val="20"/>
                <w:szCs w:val="20"/>
                <w:lang w:val="en-GB"/>
              </w:rPr>
              <w:t xml:space="preserve"> Nacional </w:t>
            </w:r>
            <w:proofErr w:type="spellStart"/>
            <w:r w:rsidRPr="000A2436">
              <w:rPr>
                <w:sz w:val="20"/>
                <w:szCs w:val="20"/>
                <w:lang w:val="en-GB"/>
              </w:rPr>
              <w:t>Reproducción</w:t>
            </w:r>
            <w:proofErr w:type="spellEnd"/>
            <w:r w:rsidRPr="000A2436">
              <w:rPr>
                <w:sz w:val="20"/>
                <w:szCs w:val="20"/>
                <w:lang w:val="en-GB"/>
              </w:rPr>
              <w:t xml:space="preserve"> Humana </w:t>
            </w:r>
            <w:proofErr w:type="spellStart"/>
            <w:r w:rsidRPr="000A2436">
              <w:rPr>
                <w:sz w:val="20"/>
                <w:szCs w:val="20"/>
                <w:lang w:val="en-GB"/>
              </w:rPr>
              <w:t>Asistida</w:t>
            </w:r>
            <w:proofErr w:type="spellEnd"/>
            <w:r w:rsidRPr="000A2436">
              <w:rPr>
                <w:sz w:val="20"/>
                <w:szCs w:val="20"/>
                <w:lang w:val="en-GB"/>
              </w:rPr>
              <w:t xml:space="preserve"> (CNRHA). Human Assisted Reproduction Bill 2006</w:t>
            </w:r>
          </w:p>
          <w:p w14:paraId="2FE3399E" w14:textId="77777777" w:rsidR="00D13AE0" w:rsidRPr="000A2436" w:rsidRDefault="00D13AE0" w:rsidP="00D13AE0">
            <w:pPr>
              <w:spacing w:after="150"/>
              <w:rPr>
                <w:sz w:val="20"/>
                <w:szCs w:val="20"/>
                <w:lang w:val="en-GB"/>
              </w:rPr>
            </w:pPr>
            <w:r w:rsidRPr="000A2436">
              <w:rPr>
                <w:sz w:val="20"/>
                <w:szCs w:val="20"/>
                <w:lang w:val="en-GB"/>
              </w:rPr>
              <w:t>Royal Decree 1301/2006</w:t>
            </w:r>
          </w:p>
          <w:p w14:paraId="3E71CB18" w14:textId="77777777" w:rsidR="003762FA" w:rsidRPr="000A2436" w:rsidRDefault="00A34A86" w:rsidP="00A34A86">
            <w:pPr>
              <w:spacing w:after="150"/>
              <w:rPr>
                <w:bCs/>
                <w:sz w:val="20"/>
                <w:szCs w:val="20"/>
                <w:lang w:val="en-GB"/>
              </w:rPr>
            </w:pPr>
            <w:r w:rsidRPr="000A2436">
              <w:rPr>
                <w:bCs/>
                <w:sz w:val="20"/>
                <w:szCs w:val="20"/>
                <w:lang w:val="en-GB"/>
              </w:rPr>
              <w:t>Access to Medically Assisted</w:t>
            </w:r>
            <w:r w:rsidRPr="000A2436">
              <w:rPr>
                <w:b/>
                <w:bCs/>
                <w:sz w:val="20"/>
                <w:szCs w:val="20"/>
                <w:lang w:val="en-GB"/>
              </w:rPr>
              <w:t xml:space="preserve"> </w:t>
            </w:r>
            <w:r w:rsidRPr="000A2436">
              <w:rPr>
                <w:bCs/>
                <w:sz w:val="20"/>
                <w:szCs w:val="20"/>
                <w:lang w:val="en-GB"/>
              </w:rPr>
              <w:t xml:space="preserve">Reproduction (MAR) techniques was </w:t>
            </w:r>
            <w:r w:rsidR="003762FA" w:rsidRPr="000A2436">
              <w:rPr>
                <w:bCs/>
                <w:sz w:val="20"/>
                <w:szCs w:val="20"/>
                <w:lang w:val="en-GB"/>
              </w:rPr>
              <w:t>fi</w:t>
            </w:r>
            <w:r w:rsidRPr="000A2436">
              <w:rPr>
                <w:bCs/>
                <w:sz w:val="20"/>
                <w:szCs w:val="20"/>
                <w:lang w:val="en-GB"/>
              </w:rPr>
              <w:t>rst regulated in 1988. At present, “Law 14/2006”394 provides the main legislative framework.</w:t>
            </w:r>
            <w:r w:rsidRPr="000A2436">
              <w:rPr>
                <w:rFonts w:ascii="MS Mincho" w:eastAsia="MS Mincho" w:hAnsi="MS Mincho" w:cs="MS Mincho" w:hint="eastAsia"/>
                <w:bCs/>
                <w:sz w:val="20"/>
                <w:szCs w:val="20"/>
                <w:lang w:val="en-GB"/>
              </w:rPr>
              <w:t> </w:t>
            </w:r>
            <w:r w:rsidR="003762FA" w:rsidRPr="000A2436">
              <w:rPr>
                <w:bCs/>
                <w:sz w:val="20"/>
                <w:szCs w:val="20"/>
                <w:lang w:val="en-GB"/>
              </w:rPr>
              <w:t xml:space="preserve"> The public health system benefi</w:t>
            </w:r>
            <w:r w:rsidRPr="000A2436">
              <w:rPr>
                <w:bCs/>
                <w:sz w:val="20"/>
                <w:szCs w:val="20"/>
                <w:lang w:val="en-GB"/>
              </w:rPr>
              <w:t>ts from a positive reputation. Where infertility is concerned, patient representatives report couples tend to choose private fertility centres over clinics in the public healthcare system due to lengthy wait lists and information gaps.</w:t>
            </w:r>
            <w:r w:rsidRPr="000A2436">
              <w:rPr>
                <w:rFonts w:ascii="MS Mincho" w:eastAsia="MS Mincho" w:hAnsi="MS Mincho" w:cs="MS Mincho" w:hint="eastAsia"/>
                <w:bCs/>
                <w:sz w:val="20"/>
                <w:szCs w:val="20"/>
                <w:lang w:val="en-GB"/>
              </w:rPr>
              <w:t> </w:t>
            </w:r>
            <w:r w:rsidRPr="000A2436">
              <w:rPr>
                <w:bCs/>
                <w:sz w:val="20"/>
                <w:szCs w:val="20"/>
                <w:lang w:val="en-GB"/>
              </w:rPr>
              <w:t xml:space="preserve">Eligibility for state funded treatment in the public healthcare system is subject to an infertility diagnosis. </w:t>
            </w:r>
          </w:p>
          <w:p w14:paraId="73D217EA" w14:textId="6499A246" w:rsidR="003762FA" w:rsidRPr="000A2436" w:rsidRDefault="003762FA" w:rsidP="00D13AE0">
            <w:pPr>
              <w:spacing w:after="150"/>
              <w:rPr>
                <w:rFonts w:eastAsia="MS Mincho" w:cs="MS Mincho"/>
                <w:bCs/>
                <w:sz w:val="20"/>
                <w:szCs w:val="20"/>
                <w:lang w:val="en-GB"/>
              </w:rPr>
            </w:pPr>
            <w:r w:rsidRPr="000A2436">
              <w:rPr>
                <w:bCs/>
                <w:sz w:val="20"/>
                <w:szCs w:val="20"/>
                <w:lang w:val="en-GB"/>
              </w:rPr>
              <w:t xml:space="preserve">There is no state funded campaigns on infertility. Healthcare professional organisations, patient associations and foundations </w:t>
            </w:r>
            <w:r w:rsidRPr="000A2436">
              <w:rPr>
                <w:bCs/>
                <w:sz w:val="20"/>
                <w:szCs w:val="20"/>
                <w:lang w:val="en-GB"/>
              </w:rPr>
              <w:lastRenderedPageBreak/>
              <w:t>provide information to the public through their websites.</w:t>
            </w:r>
            <w:r w:rsidRPr="000A2436">
              <w:rPr>
                <w:rFonts w:ascii="MS Mincho" w:eastAsia="MS Mincho" w:hAnsi="MS Mincho" w:cs="MS Mincho" w:hint="eastAsia"/>
                <w:bCs/>
                <w:sz w:val="20"/>
                <w:szCs w:val="20"/>
                <w:lang w:val="en-GB"/>
              </w:rPr>
              <w:t> </w:t>
            </w:r>
          </w:p>
          <w:p w14:paraId="086B5384" w14:textId="77777777" w:rsidR="003762FA" w:rsidRPr="000A2436" w:rsidRDefault="003762FA" w:rsidP="003762FA">
            <w:pPr>
              <w:spacing w:after="150"/>
              <w:rPr>
                <w:sz w:val="20"/>
                <w:szCs w:val="20"/>
                <w:lang w:val="en-GB"/>
              </w:rPr>
            </w:pPr>
            <w:r w:rsidRPr="000A2436">
              <w:rPr>
                <w:b/>
                <w:bCs/>
                <w:sz w:val="20"/>
                <w:szCs w:val="20"/>
                <w:lang w:val="en-GB"/>
              </w:rPr>
              <w:t xml:space="preserve">MAR centres: </w:t>
            </w:r>
          </w:p>
          <w:p w14:paraId="565B5A39" w14:textId="77777777" w:rsidR="003762FA" w:rsidRPr="000A2436" w:rsidRDefault="003762FA" w:rsidP="003762FA">
            <w:pPr>
              <w:spacing w:after="150"/>
              <w:rPr>
                <w:sz w:val="20"/>
                <w:szCs w:val="20"/>
                <w:lang w:val="en-GB"/>
              </w:rPr>
            </w:pPr>
            <w:r w:rsidRPr="000A2436">
              <w:rPr>
                <w:sz w:val="20"/>
                <w:szCs w:val="20"/>
                <w:lang w:val="en-GB"/>
              </w:rPr>
              <w:t xml:space="preserve">Information platform by Institute for the Study of Infertility </w:t>
            </w:r>
          </w:p>
          <w:p w14:paraId="186F96BE" w14:textId="539BEBEC" w:rsidR="003762FA" w:rsidRPr="000A2436" w:rsidRDefault="003762FA" w:rsidP="003762FA">
            <w:pPr>
              <w:spacing w:after="150"/>
              <w:rPr>
                <w:sz w:val="20"/>
                <w:szCs w:val="20"/>
                <w:lang w:val="en-GB"/>
              </w:rPr>
            </w:pPr>
            <w:r w:rsidRPr="000A2436">
              <w:rPr>
                <w:sz w:val="20"/>
                <w:szCs w:val="20"/>
                <w:lang w:val="en-GB"/>
              </w:rPr>
              <w:t xml:space="preserve">Infertility education blogs by </w:t>
            </w:r>
            <w:proofErr w:type="spellStart"/>
            <w:r w:rsidRPr="000A2436">
              <w:rPr>
                <w:sz w:val="20"/>
                <w:szCs w:val="20"/>
                <w:lang w:val="en-GB"/>
              </w:rPr>
              <w:t>Gestar</w:t>
            </w:r>
            <w:proofErr w:type="spellEnd"/>
            <w:r w:rsidRPr="000A2436">
              <w:rPr>
                <w:sz w:val="20"/>
                <w:szCs w:val="20"/>
                <w:lang w:val="en-GB"/>
              </w:rPr>
              <w:t xml:space="preserve"> MAR Group</w:t>
            </w:r>
          </w:p>
          <w:p w14:paraId="0BF6BBD0" w14:textId="77777777" w:rsidR="003762FA" w:rsidRPr="000A2436" w:rsidRDefault="003762FA" w:rsidP="003762FA">
            <w:pPr>
              <w:spacing w:after="150"/>
              <w:rPr>
                <w:sz w:val="20"/>
                <w:szCs w:val="20"/>
                <w:lang w:val="en-GB"/>
              </w:rPr>
            </w:pPr>
            <w:r w:rsidRPr="000A2436">
              <w:rPr>
                <w:b/>
                <w:bCs/>
                <w:sz w:val="20"/>
                <w:szCs w:val="20"/>
                <w:lang w:val="en-GB"/>
              </w:rPr>
              <w:t xml:space="preserve">Foundations: </w:t>
            </w:r>
          </w:p>
          <w:p w14:paraId="3970C5F3" w14:textId="77777777" w:rsidR="003762FA" w:rsidRPr="000A2436" w:rsidRDefault="003762FA" w:rsidP="003762FA">
            <w:pPr>
              <w:spacing w:after="150"/>
              <w:rPr>
                <w:sz w:val="20"/>
                <w:szCs w:val="20"/>
                <w:lang w:val="en-GB"/>
              </w:rPr>
            </w:pPr>
            <w:r w:rsidRPr="000A2436">
              <w:rPr>
                <w:sz w:val="20"/>
                <w:szCs w:val="20"/>
                <w:lang w:val="en-GB"/>
              </w:rPr>
              <w:t xml:space="preserve">Information portal by </w:t>
            </w:r>
            <w:proofErr w:type="spellStart"/>
            <w:r w:rsidRPr="000A2436">
              <w:rPr>
                <w:sz w:val="20"/>
                <w:szCs w:val="20"/>
                <w:lang w:val="en-GB"/>
              </w:rPr>
              <w:t>Fundació</w:t>
            </w:r>
            <w:proofErr w:type="spellEnd"/>
            <w:r w:rsidRPr="000A2436">
              <w:rPr>
                <w:sz w:val="20"/>
                <w:szCs w:val="20"/>
                <w:lang w:val="en-GB"/>
              </w:rPr>
              <w:t xml:space="preserve"> </w:t>
            </w:r>
            <w:proofErr w:type="spellStart"/>
            <w:r w:rsidRPr="000A2436">
              <w:rPr>
                <w:sz w:val="20"/>
                <w:szCs w:val="20"/>
                <w:lang w:val="en-GB"/>
              </w:rPr>
              <w:t>Puigvert</w:t>
            </w:r>
            <w:proofErr w:type="spellEnd"/>
          </w:p>
          <w:p w14:paraId="138FC44D" w14:textId="1E41FD28" w:rsidR="003762FA" w:rsidRPr="000A2436" w:rsidRDefault="003762FA" w:rsidP="003762FA">
            <w:pPr>
              <w:spacing w:after="150"/>
              <w:rPr>
                <w:sz w:val="20"/>
                <w:szCs w:val="20"/>
                <w:lang w:val="en-GB"/>
              </w:rPr>
            </w:pPr>
            <w:r w:rsidRPr="000A2436">
              <w:rPr>
                <w:sz w:val="20"/>
                <w:szCs w:val="20"/>
                <w:lang w:val="en-GB"/>
              </w:rPr>
              <w:t xml:space="preserve"> Information portal by Fundación </w:t>
            </w:r>
            <w:proofErr w:type="spellStart"/>
            <w:r w:rsidRPr="000A2436">
              <w:rPr>
                <w:sz w:val="20"/>
                <w:szCs w:val="20"/>
                <w:lang w:val="en-GB"/>
              </w:rPr>
              <w:t>Jímenez</w:t>
            </w:r>
            <w:proofErr w:type="spellEnd"/>
            <w:r w:rsidRPr="000A2436">
              <w:rPr>
                <w:sz w:val="20"/>
                <w:szCs w:val="20"/>
                <w:lang w:val="en-GB"/>
              </w:rPr>
              <w:t xml:space="preserve"> Díaz</w:t>
            </w:r>
          </w:p>
          <w:p w14:paraId="6FF1D0C1" w14:textId="6504D022" w:rsidR="00141E98" w:rsidRPr="000A2436" w:rsidRDefault="00141E98" w:rsidP="00141E98">
            <w:pPr>
              <w:spacing w:after="150"/>
              <w:rPr>
                <w:sz w:val="20"/>
                <w:szCs w:val="20"/>
                <w:lang w:val="en-GB"/>
              </w:rPr>
            </w:pPr>
            <w:r w:rsidRPr="000A2436">
              <w:rPr>
                <w:sz w:val="20"/>
                <w:szCs w:val="20"/>
                <w:lang w:val="en-GB"/>
              </w:rPr>
              <w:t>According to patient organisations, patient groups are not very active in Spain. This is mainly due to the novelty of patient advocacy in Spain,</w:t>
            </w:r>
            <w:r w:rsidRPr="000A2436">
              <w:rPr>
                <w:rFonts w:ascii="MS Mincho" w:eastAsia="MS Mincho" w:hAnsi="MS Mincho" w:cs="MS Mincho" w:hint="eastAsia"/>
                <w:sz w:val="20"/>
                <w:szCs w:val="20"/>
                <w:lang w:val="en-GB"/>
              </w:rPr>
              <w:t> </w:t>
            </w:r>
            <w:r w:rsidRPr="000A2436">
              <w:rPr>
                <w:sz w:val="20"/>
                <w:szCs w:val="20"/>
                <w:lang w:val="en-GB"/>
              </w:rPr>
              <w:t>as well as insufficient public funding</w:t>
            </w:r>
            <w:r w:rsidRPr="000A2436">
              <w:rPr>
                <w:rFonts w:ascii="MS Mincho" w:eastAsia="MS Mincho" w:hAnsi="MS Mincho" w:cs="MS Mincho" w:hint="eastAsia"/>
                <w:sz w:val="20"/>
                <w:szCs w:val="20"/>
                <w:lang w:val="en-GB"/>
              </w:rPr>
              <w:t> </w:t>
            </w:r>
            <w:r w:rsidRPr="000A2436">
              <w:rPr>
                <w:sz w:val="20"/>
                <w:szCs w:val="20"/>
                <w:lang w:val="en-GB"/>
              </w:rPr>
              <w:t xml:space="preserve">for patient organisations. There are however two patient organisations that regularly undertake awareness raising activities in the area of infertility, namely the National Association for Infertility Problems and the National Infertility Network Association, which also serves as support group for couples affected by infertility. </w:t>
            </w:r>
          </w:p>
          <w:p w14:paraId="635E2D6E" w14:textId="77777777" w:rsidR="00141E98" w:rsidRPr="000A2436" w:rsidRDefault="00141E98" w:rsidP="003762FA">
            <w:pPr>
              <w:spacing w:after="150"/>
              <w:rPr>
                <w:sz w:val="20"/>
                <w:szCs w:val="20"/>
                <w:lang w:val="en-GB"/>
              </w:rPr>
            </w:pPr>
          </w:p>
          <w:p w14:paraId="4199BCAA" w14:textId="365B4013" w:rsidR="003762FA" w:rsidRPr="000A2436" w:rsidRDefault="003762FA" w:rsidP="00D13AE0">
            <w:pPr>
              <w:spacing w:after="150"/>
              <w:rPr>
                <w:sz w:val="20"/>
                <w:szCs w:val="20"/>
                <w:lang w:val="en-GB"/>
              </w:rPr>
            </w:pPr>
          </w:p>
        </w:tc>
      </w:tr>
      <w:tr w:rsidR="007403B8" w:rsidRPr="000A2436" w14:paraId="65498D91" w14:textId="77777777" w:rsidTr="00FB664C">
        <w:tc>
          <w:tcPr>
            <w:tcW w:w="1844" w:type="dxa"/>
          </w:tcPr>
          <w:p w14:paraId="6D1C2B2D" w14:textId="0564EB10" w:rsidR="007403B8" w:rsidRPr="000A2436" w:rsidRDefault="007403B8">
            <w:pPr>
              <w:rPr>
                <w:sz w:val="20"/>
                <w:szCs w:val="20"/>
                <w:lang w:val="en-GB"/>
              </w:rPr>
            </w:pPr>
            <w:r w:rsidRPr="000A2436">
              <w:rPr>
                <w:sz w:val="20"/>
                <w:szCs w:val="20"/>
                <w:lang w:val="en-GB"/>
              </w:rPr>
              <w:lastRenderedPageBreak/>
              <w:t>Kinds of donation permitted</w:t>
            </w:r>
          </w:p>
        </w:tc>
        <w:tc>
          <w:tcPr>
            <w:tcW w:w="2976" w:type="dxa"/>
          </w:tcPr>
          <w:p w14:paraId="567DAA93" w14:textId="77777777" w:rsidR="0096111C" w:rsidRPr="000A2436" w:rsidRDefault="0096111C" w:rsidP="0096111C">
            <w:pPr>
              <w:spacing w:before="100" w:beforeAutospacing="1" w:after="100" w:afterAutospacing="1"/>
              <w:rPr>
                <w:rFonts w:cs="Times New Roman"/>
                <w:sz w:val="20"/>
                <w:szCs w:val="20"/>
                <w:lang w:val="en-GB" w:eastAsia="en-GB"/>
              </w:rPr>
            </w:pPr>
            <w:r w:rsidRPr="000A2436">
              <w:rPr>
                <w:rFonts w:cs="Times New Roman"/>
                <w:sz w:val="20"/>
                <w:szCs w:val="20"/>
                <w:lang w:val="en-GB" w:eastAsia="en-GB"/>
              </w:rPr>
              <w:t xml:space="preserve">Anonymous or non-anonymous; countries left to decide their own regulations on this </w:t>
            </w:r>
          </w:p>
          <w:p w14:paraId="291AA983" w14:textId="5F26A5D0" w:rsidR="00D13AE0" w:rsidRPr="000A2436" w:rsidRDefault="00D13AE0" w:rsidP="00D13AE0">
            <w:pPr>
              <w:spacing w:before="100" w:beforeAutospacing="1" w:after="100" w:afterAutospacing="1"/>
              <w:rPr>
                <w:rFonts w:cs="Times New Roman"/>
                <w:sz w:val="20"/>
                <w:szCs w:val="20"/>
                <w:lang w:val="en-GB" w:eastAsia="en-GB"/>
              </w:rPr>
            </w:pPr>
            <w:r w:rsidRPr="000A2436">
              <w:rPr>
                <w:rFonts w:cs="Times New Roman"/>
                <w:sz w:val="20"/>
                <w:szCs w:val="20"/>
                <w:lang w:val="en-GB" w:eastAsia="en-GB"/>
              </w:rPr>
              <w:t xml:space="preserve">In Germany, egg donation is not allowed, while elsewhere in Europe it is allowed with either donor anonymity (as in France, Greece, Hungary, Italy, Poland, Portugal, Slovenia, and Spain), or non-anonymity (as in Austria, Finland, Netherlands, Sweden and UK). Both anonymous and non-anonymous egg donation are allowed in Belgium. </w:t>
            </w:r>
          </w:p>
          <w:p w14:paraId="4311CB59" w14:textId="4694E76D" w:rsidR="0096111C" w:rsidRPr="000A2436" w:rsidRDefault="0096111C" w:rsidP="0096111C">
            <w:pPr>
              <w:spacing w:before="100" w:beforeAutospacing="1" w:after="100" w:afterAutospacing="1"/>
              <w:rPr>
                <w:rFonts w:cs="Times New Roman"/>
                <w:sz w:val="20"/>
                <w:szCs w:val="20"/>
                <w:lang w:val="en-GB" w:eastAsia="en-GB"/>
              </w:rPr>
            </w:pPr>
            <w:r w:rsidRPr="000A2436">
              <w:rPr>
                <w:rFonts w:cs="Times New Roman"/>
                <w:sz w:val="20"/>
                <w:szCs w:val="20"/>
                <w:lang w:val="en-GB" w:eastAsia="en-GB"/>
              </w:rPr>
              <w:t xml:space="preserve">Italy (May 2014) lifted the ban on the use of donor gametes for reproduction in general.  </w:t>
            </w:r>
          </w:p>
          <w:p w14:paraId="6CB1468B" w14:textId="2A86D46B" w:rsidR="007403B8" w:rsidRPr="000A2436" w:rsidRDefault="007403B8">
            <w:pPr>
              <w:rPr>
                <w:sz w:val="20"/>
                <w:szCs w:val="20"/>
                <w:lang w:val="en-GB"/>
              </w:rPr>
            </w:pPr>
          </w:p>
        </w:tc>
        <w:tc>
          <w:tcPr>
            <w:tcW w:w="3828" w:type="dxa"/>
          </w:tcPr>
          <w:p w14:paraId="5AC5E050" w14:textId="74472A2A" w:rsidR="007403B8" w:rsidRPr="000A2436" w:rsidRDefault="007403B8">
            <w:pPr>
              <w:rPr>
                <w:sz w:val="20"/>
                <w:szCs w:val="20"/>
                <w:lang w:val="en-GB"/>
              </w:rPr>
            </w:pPr>
            <w:r w:rsidRPr="000A2436">
              <w:rPr>
                <w:sz w:val="20"/>
                <w:szCs w:val="20"/>
                <w:lang w:val="en-GB"/>
              </w:rPr>
              <w:t>Anonymous – prior to 2005</w:t>
            </w:r>
            <w:r w:rsidR="008D5DA0">
              <w:rPr>
                <w:sz w:val="20"/>
                <w:szCs w:val="20"/>
                <w:lang w:val="en-GB"/>
              </w:rPr>
              <w:t xml:space="preserve"> [3]</w:t>
            </w:r>
          </w:p>
          <w:p w14:paraId="2198CC5B" w14:textId="77777777" w:rsidR="007403B8" w:rsidRPr="000A2436" w:rsidRDefault="007403B8">
            <w:pPr>
              <w:rPr>
                <w:sz w:val="20"/>
                <w:szCs w:val="20"/>
                <w:lang w:val="en-GB"/>
              </w:rPr>
            </w:pPr>
            <w:r w:rsidRPr="000A2436">
              <w:rPr>
                <w:sz w:val="20"/>
                <w:szCs w:val="20"/>
                <w:lang w:val="en-GB"/>
              </w:rPr>
              <w:t xml:space="preserve">Non- anonymous </w:t>
            </w:r>
          </w:p>
          <w:p w14:paraId="2F3CA7A7" w14:textId="6B52C462" w:rsidR="007403B8" w:rsidRPr="000A2436" w:rsidRDefault="007403B8">
            <w:pPr>
              <w:rPr>
                <w:sz w:val="20"/>
                <w:szCs w:val="20"/>
                <w:lang w:val="en-GB"/>
              </w:rPr>
            </w:pPr>
            <w:r w:rsidRPr="000A2436">
              <w:rPr>
                <w:sz w:val="20"/>
                <w:szCs w:val="20"/>
                <w:lang w:val="en-GB"/>
              </w:rPr>
              <w:t>Egg –sharing</w:t>
            </w:r>
          </w:p>
          <w:p w14:paraId="7FFE6223" w14:textId="62BCE49E" w:rsidR="007403B8" w:rsidRPr="000A2436" w:rsidRDefault="007403B8">
            <w:pPr>
              <w:rPr>
                <w:sz w:val="20"/>
                <w:szCs w:val="20"/>
                <w:lang w:val="en-GB"/>
              </w:rPr>
            </w:pPr>
            <w:r w:rsidRPr="000A2436">
              <w:rPr>
                <w:sz w:val="20"/>
                <w:szCs w:val="20"/>
                <w:lang w:val="en-GB"/>
              </w:rPr>
              <w:t>Known or unknown donors</w:t>
            </w:r>
          </w:p>
          <w:p w14:paraId="4A702EDB" w14:textId="4B01F958" w:rsidR="007403B8" w:rsidRPr="000A2436" w:rsidRDefault="007403B8" w:rsidP="00A14C6E">
            <w:pPr>
              <w:rPr>
                <w:sz w:val="20"/>
                <w:szCs w:val="20"/>
                <w:lang w:val="en-GB"/>
              </w:rPr>
            </w:pPr>
            <w:r w:rsidRPr="000A2436">
              <w:rPr>
                <w:sz w:val="20"/>
                <w:szCs w:val="20"/>
                <w:lang w:val="en-GB"/>
              </w:rPr>
              <w:t>Treatment that involves replacing the gametes of close relatives who are genetically related is permitted (</w:t>
            </w:r>
            <w:proofErr w:type="spellStart"/>
            <w:r w:rsidRPr="000A2436">
              <w:rPr>
                <w:sz w:val="20"/>
                <w:szCs w:val="20"/>
                <w:lang w:val="en-GB"/>
              </w:rPr>
              <w:t>eg.</w:t>
            </w:r>
            <w:proofErr w:type="spellEnd"/>
            <w:r w:rsidRPr="000A2436">
              <w:rPr>
                <w:sz w:val="20"/>
                <w:szCs w:val="20"/>
                <w:lang w:val="en-GB"/>
              </w:rPr>
              <w:t xml:space="preserve"> sister-to-sister egg donation)</w:t>
            </w:r>
          </w:p>
          <w:p w14:paraId="67EC4398" w14:textId="6144D544" w:rsidR="007403B8" w:rsidRPr="000A2436" w:rsidRDefault="007403B8">
            <w:pPr>
              <w:rPr>
                <w:sz w:val="20"/>
                <w:szCs w:val="20"/>
                <w:lang w:val="en-GB"/>
              </w:rPr>
            </w:pPr>
          </w:p>
        </w:tc>
        <w:tc>
          <w:tcPr>
            <w:tcW w:w="3435" w:type="dxa"/>
          </w:tcPr>
          <w:p w14:paraId="5B203849" w14:textId="77777777" w:rsidR="007403B8" w:rsidRPr="000A2436" w:rsidRDefault="004A1575">
            <w:pPr>
              <w:rPr>
                <w:sz w:val="20"/>
                <w:szCs w:val="20"/>
                <w:lang w:val="en-GB"/>
              </w:rPr>
            </w:pPr>
            <w:r w:rsidRPr="000A2436">
              <w:rPr>
                <w:sz w:val="20"/>
                <w:szCs w:val="20"/>
                <w:lang w:val="en-GB"/>
              </w:rPr>
              <w:t>Known donation (for the parents), anonymous (for parents and child)</w:t>
            </w:r>
          </w:p>
          <w:p w14:paraId="19676933" w14:textId="77777777" w:rsidR="004A1575" w:rsidRPr="000A2436" w:rsidRDefault="004A1575">
            <w:pPr>
              <w:rPr>
                <w:sz w:val="20"/>
                <w:szCs w:val="20"/>
                <w:lang w:val="en-GB"/>
              </w:rPr>
            </w:pPr>
          </w:p>
          <w:p w14:paraId="6DEA1D38" w14:textId="18D859CC" w:rsidR="004A1575" w:rsidRPr="000A2436" w:rsidRDefault="004A1575">
            <w:pPr>
              <w:rPr>
                <w:sz w:val="20"/>
                <w:szCs w:val="20"/>
                <w:lang w:val="en-GB"/>
              </w:rPr>
            </w:pPr>
            <w:r w:rsidRPr="000A2436">
              <w:rPr>
                <w:sz w:val="20"/>
                <w:szCs w:val="20"/>
                <w:lang w:val="en-GB"/>
              </w:rPr>
              <w:t>In practice most egg donations are by known persons but that does not mean that the child is informed. There is also the possibility of cross-donation.</w:t>
            </w:r>
          </w:p>
        </w:tc>
        <w:tc>
          <w:tcPr>
            <w:tcW w:w="3369" w:type="dxa"/>
          </w:tcPr>
          <w:p w14:paraId="496FE8FA" w14:textId="6B151484" w:rsidR="007403B8" w:rsidRPr="000A2436" w:rsidRDefault="007403B8">
            <w:pPr>
              <w:rPr>
                <w:sz w:val="20"/>
                <w:szCs w:val="20"/>
                <w:lang w:val="en-GB"/>
              </w:rPr>
            </w:pPr>
            <w:r w:rsidRPr="000A2436">
              <w:rPr>
                <w:sz w:val="20"/>
                <w:szCs w:val="20"/>
                <w:lang w:val="en-GB"/>
              </w:rPr>
              <w:t xml:space="preserve">Only anonymous donation is permitted. No egg sharing. Anonymous cross-donation is allowed in public hospitals. Direct close relative donation is not allowed. </w:t>
            </w:r>
          </w:p>
        </w:tc>
      </w:tr>
      <w:tr w:rsidR="007403B8" w:rsidRPr="000A2436" w14:paraId="2FDA29E4" w14:textId="77777777" w:rsidTr="00FB664C">
        <w:tc>
          <w:tcPr>
            <w:tcW w:w="1844" w:type="dxa"/>
          </w:tcPr>
          <w:p w14:paraId="51C8F035" w14:textId="7E1C2940" w:rsidR="007403B8" w:rsidRPr="000A2436" w:rsidRDefault="007403B8">
            <w:pPr>
              <w:rPr>
                <w:sz w:val="20"/>
                <w:szCs w:val="20"/>
                <w:lang w:val="en-GB"/>
              </w:rPr>
            </w:pPr>
            <w:r w:rsidRPr="000A2436">
              <w:rPr>
                <w:sz w:val="20"/>
                <w:szCs w:val="20"/>
                <w:lang w:val="en-GB"/>
              </w:rPr>
              <w:t>Criteria for egg providers</w:t>
            </w:r>
          </w:p>
        </w:tc>
        <w:tc>
          <w:tcPr>
            <w:tcW w:w="2976" w:type="dxa"/>
          </w:tcPr>
          <w:p w14:paraId="24B3F6C0" w14:textId="77777777" w:rsidR="007403B8" w:rsidRPr="000A2436" w:rsidRDefault="007403B8">
            <w:pPr>
              <w:rPr>
                <w:sz w:val="20"/>
                <w:szCs w:val="20"/>
                <w:lang w:val="en-GB"/>
              </w:rPr>
            </w:pPr>
          </w:p>
        </w:tc>
        <w:tc>
          <w:tcPr>
            <w:tcW w:w="3828" w:type="dxa"/>
          </w:tcPr>
          <w:p w14:paraId="2687AF83" w14:textId="00B0F48B" w:rsidR="007403B8" w:rsidRPr="000A2436" w:rsidRDefault="007403B8">
            <w:pPr>
              <w:rPr>
                <w:sz w:val="20"/>
                <w:szCs w:val="20"/>
                <w:lang w:val="en-GB"/>
              </w:rPr>
            </w:pPr>
            <w:r w:rsidRPr="000A2436">
              <w:rPr>
                <w:sz w:val="20"/>
                <w:szCs w:val="20"/>
                <w:lang w:val="en-GB"/>
              </w:rPr>
              <w:t>MANDATORY</w:t>
            </w:r>
          </w:p>
          <w:p w14:paraId="1FA23C02" w14:textId="7218EA0F" w:rsidR="007403B8" w:rsidRPr="000A2436" w:rsidRDefault="007403B8">
            <w:pPr>
              <w:rPr>
                <w:sz w:val="20"/>
                <w:szCs w:val="20"/>
                <w:lang w:val="en-GB"/>
              </w:rPr>
            </w:pPr>
            <w:r w:rsidRPr="000A2436">
              <w:rPr>
                <w:sz w:val="20"/>
                <w:szCs w:val="20"/>
                <w:lang w:val="en-GB"/>
              </w:rPr>
              <w:t>Donors must be selected on the basis of their age, health and medical history</w:t>
            </w:r>
          </w:p>
          <w:p w14:paraId="4143787B" w14:textId="5471E701" w:rsidR="007403B8" w:rsidRPr="000A2436" w:rsidRDefault="007403B8">
            <w:pPr>
              <w:rPr>
                <w:sz w:val="20"/>
                <w:szCs w:val="20"/>
                <w:lang w:val="en-GB"/>
              </w:rPr>
            </w:pPr>
            <w:r w:rsidRPr="000A2436">
              <w:rPr>
                <w:sz w:val="20"/>
                <w:szCs w:val="20"/>
                <w:lang w:val="en-GB"/>
              </w:rPr>
              <w:t>GUIDANCE</w:t>
            </w:r>
          </w:p>
          <w:p w14:paraId="0546A0F3" w14:textId="1ABE344B" w:rsidR="007403B8" w:rsidRPr="000A2436" w:rsidRDefault="007403B8" w:rsidP="002643FD">
            <w:pPr>
              <w:rPr>
                <w:sz w:val="20"/>
                <w:szCs w:val="20"/>
                <w:lang w:val="en-GB"/>
              </w:rPr>
            </w:pPr>
            <w:r w:rsidRPr="000A2436">
              <w:rPr>
                <w:sz w:val="20"/>
                <w:szCs w:val="20"/>
                <w:lang w:val="en-GB"/>
              </w:rPr>
              <w:t>Age: 18 - 36 unless exceptional circumstances which should be recorded</w:t>
            </w:r>
            <w:r w:rsidR="008D5DA0">
              <w:rPr>
                <w:sz w:val="20"/>
                <w:szCs w:val="20"/>
                <w:lang w:val="en-GB"/>
              </w:rPr>
              <w:t xml:space="preserve"> [4]</w:t>
            </w:r>
          </w:p>
          <w:p w14:paraId="28B680AC" w14:textId="4B996B94" w:rsidR="007403B8" w:rsidRPr="000A2436" w:rsidRDefault="007403B8" w:rsidP="002643FD">
            <w:pPr>
              <w:rPr>
                <w:sz w:val="20"/>
                <w:szCs w:val="20"/>
                <w:lang w:val="en-GB"/>
              </w:rPr>
            </w:pPr>
            <w:r w:rsidRPr="000A2436">
              <w:rPr>
                <w:sz w:val="20"/>
                <w:szCs w:val="20"/>
                <w:lang w:val="en-GB"/>
              </w:rPr>
              <w:t xml:space="preserve">Health – Mandatory screening (see below). Those without risks must be preferred to those known to have abnormality.  The Centre should consider </w:t>
            </w:r>
            <w:r w:rsidRPr="000A2436">
              <w:rPr>
                <w:sz w:val="20"/>
                <w:szCs w:val="20"/>
                <w:lang w:val="en-GB"/>
              </w:rPr>
              <w:lastRenderedPageBreak/>
              <w:t>family history of heritable disorders; personal history of transmissible infection; implications of donation for donor and their family including any children they have now or may have in the future; implications for DCC.</w:t>
            </w:r>
          </w:p>
          <w:p w14:paraId="18693453" w14:textId="17090C47" w:rsidR="007403B8" w:rsidRPr="000A2436" w:rsidRDefault="007403B8" w:rsidP="002643FD">
            <w:pPr>
              <w:rPr>
                <w:sz w:val="20"/>
                <w:szCs w:val="20"/>
                <w:lang w:val="en-GB"/>
              </w:rPr>
            </w:pPr>
            <w:r w:rsidRPr="000A2436">
              <w:rPr>
                <w:sz w:val="20"/>
                <w:szCs w:val="20"/>
                <w:lang w:val="en-GB"/>
              </w:rPr>
              <w:t xml:space="preserve">Identity must be verified. </w:t>
            </w:r>
          </w:p>
          <w:p w14:paraId="270DE0E5" w14:textId="552FBABD" w:rsidR="007403B8" w:rsidRPr="000A2436" w:rsidRDefault="007403B8" w:rsidP="002643FD">
            <w:pPr>
              <w:rPr>
                <w:sz w:val="20"/>
                <w:szCs w:val="20"/>
                <w:lang w:val="en-GB"/>
              </w:rPr>
            </w:pPr>
          </w:p>
        </w:tc>
        <w:tc>
          <w:tcPr>
            <w:tcW w:w="3435" w:type="dxa"/>
          </w:tcPr>
          <w:p w14:paraId="600FEE51" w14:textId="77777777" w:rsidR="007403B8" w:rsidRPr="000A2436" w:rsidRDefault="0030404F">
            <w:pPr>
              <w:rPr>
                <w:sz w:val="20"/>
                <w:szCs w:val="20"/>
                <w:lang w:val="en-GB"/>
              </w:rPr>
            </w:pPr>
            <w:r w:rsidRPr="000A2436">
              <w:rPr>
                <w:sz w:val="20"/>
                <w:szCs w:val="20"/>
                <w:lang w:val="en-GB"/>
              </w:rPr>
              <w:lastRenderedPageBreak/>
              <w:t>The donors have to be of legal age. Eggs can be collected up to the age of 45.</w:t>
            </w:r>
          </w:p>
          <w:p w14:paraId="6BB9D4CF" w14:textId="77777777" w:rsidR="0030404F" w:rsidRPr="000A2436" w:rsidRDefault="0030404F">
            <w:pPr>
              <w:rPr>
                <w:sz w:val="20"/>
                <w:szCs w:val="20"/>
                <w:lang w:val="en-GB"/>
              </w:rPr>
            </w:pPr>
          </w:p>
          <w:p w14:paraId="5A796D0F" w14:textId="053F2F10" w:rsidR="0030404F" w:rsidRPr="000A2436" w:rsidRDefault="0030404F" w:rsidP="00E223D1">
            <w:pPr>
              <w:rPr>
                <w:sz w:val="20"/>
                <w:szCs w:val="20"/>
                <w:lang w:val="en-GB"/>
              </w:rPr>
            </w:pPr>
            <w:r w:rsidRPr="000A2436">
              <w:rPr>
                <w:sz w:val="20"/>
                <w:szCs w:val="20"/>
                <w:lang w:val="en-GB"/>
              </w:rPr>
              <w:t xml:space="preserve">In practice, </w:t>
            </w:r>
            <w:r w:rsidR="00E223D1" w:rsidRPr="000A2436">
              <w:rPr>
                <w:sz w:val="20"/>
                <w:szCs w:val="20"/>
                <w:lang w:val="en-GB"/>
              </w:rPr>
              <w:t>some</w:t>
            </w:r>
            <w:r w:rsidRPr="000A2436">
              <w:rPr>
                <w:sz w:val="20"/>
                <w:szCs w:val="20"/>
                <w:lang w:val="en-GB"/>
              </w:rPr>
              <w:t xml:space="preserve"> centres only accept donors from the age of 21</w:t>
            </w:r>
            <w:r w:rsidR="00E223D1" w:rsidRPr="000A2436">
              <w:rPr>
                <w:sz w:val="20"/>
                <w:szCs w:val="20"/>
                <w:lang w:val="en-GB"/>
              </w:rPr>
              <w:t>. Most maintain</w:t>
            </w:r>
            <w:r w:rsidRPr="000A2436">
              <w:rPr>
                <w:sz w:val="20"/>
                <w:szCs w:val="20"/>
                <w:lang w:val="en-GB"/>
              </w:rPr>
              <w:t xml:space="preserve"> an age limit of 35. Between 35 and 38, the recipient will be informed and may refuse the donor. Above 38 only known donors are considered.</w:t>
            </w:r>
          </w:p>
        </w:tc>
        <w:tc>
          <w:tcPr>
            <w:tcW w:w="3369" w:type="dxa"/>
          </w:tcPr>
          <w:p w14:paraId="170738AD" w14:textId="77777777" w:rsidR="007403B8" w:rsidRPr="000A2436" w:rsidRDefault="007403B8" w:rsidP="00440959">
            <w:pPr>
              <w:rPr>
                <w:sz w:val="20"/>
                <w:szCs w:val="20"/>
              </w:rPr>
            </w:pPr>
            <w:r w:rsidRPr="000A2436">
              <w:rPr>
                <w:sz w:val="20"/>
                <w:szCs w:val="20"/>
              </w:rPr>
              <w:t>MANDATORY</w:t>
            </w:r>
          </w:p>
          <w:p w14:paraId="0B15F52E" w14:textId="77777777" w:rsidR="007403B8" w:rsidRPr="000A2436" w:rsidRDefault="007403B8" w:rsidP="00440959">
            <w:pPr>
              <w:rPr>
                <w:sz w:val="20"/>
                <w:szCs w:val="20"/>
              </w:rPr>
            </w:pPr>
            <w:r w:rsidRPr="000A2436">
              <w:rPr>
                <w:sz w:val="20"/>
                <w:szCs w:val="20"/>
              </w:rPr>
              <w:t xml:space="preserve">Donors must be selected on the basis of their age, health and medical history. Donors must be between 18 and 35. </w:t>
            </w:r>
          </w:p>
          <w:p w14:paraId="646B9F41" w14:textId="77777777" w:rsidR="007403B8" w:rsidRPr="000A2436" w:rsidRDefault="007403B8" w:rsidP="00440959">
            <w:pPr>
              <w:rPr>
                <w:sz w:val="20"/>
                <w:szCs w:val="20"/>
              </w:rPr>
            </w:pPr>
            <w:r w:rsidRPr="000A2436">
              <w:rPr>
                <w:sz w:val="20"/>
                <w:szCs w:val="20"/>
              </w:rPr>
              <w:t>GUIDANCE:</w:t>
            </w:r>
          </w:p>
          <w:p w14:paraId="7F046936" w14:textId="77777777" w:rsidR="007403B8" w:rsidRPr="000A2436" w:rsidRDefault="007403B8">
            <w:pPr>
              <w:rPr>
                <w:sz w:val="20"/>
                <w:szCs w:val="20"/>
              </w:rPr>
            </w:pPr>
            <w:r w:rsidRPr="000A2436">
              <w:rPr>
                <w:sz w:val="20"/>
                <w:szCs w:val="20"/>
              </w:rPr>
              <w:t xml:space="preserve">There are three different </w:t>
            </w:r>
            <w:proofErr w:type="gramStart"/>
            <w:r w:rsidRPr="000A2436">
              <w:rPr>
                <w:sz w:val="20"/>
                <w:szCs w:val="20"/>
              </w:rPr>
              <w:t>kind</w:t>
            </w:r>
            <w:proofErr w:type="gramEnd"/>
            <w:r w:rsidRPr="000A2436">
              <w:rPr>
                <w:sz w:val="20"/>
                <w:szCs w:val="20"/>
              </w:rPr>
              <w:t xml:space="preserve"> of tests performed. Genetic, medical and psychological. Genetic tests are usually limited to karyotype, some clinics offer extra genetic tests, and </w:t>
            </w:r>
            <w:r w:rsidRPr="000A2436">
              <w:rPr>
                <w:sz w:val="20"/>
                <w:szCs w:val="20"/>
              </w:rPr>
              <w:lastRenderedPageBreak/>
              <w:t xml:space="preserve">genetic compatibility test with sperm provider. Medical tests include echography, family history, infectious disorders, and gynecological check. Psychological tests involve personality tests and check of motivation and life habits. </w:t>
            </w:r>
          </w:p>
          <w:p w14:paraId="67453F11" w14:textId="77777777" w:rsidR="003762FA" w:rsidRPr="000A2436" w:rsidRDefault="003762FA">
            <w:pPr>
              <w:rPr>
                <w:sz w:val="20"/>
                <w:szCs w:val="20"/>
              </w:rPr>
            </w:pPr>
          </w:p>
          <w:p w14:paraId="48B9017E" w14:textId="77777777" w:rsidR="003762FA" w:rsidRPr="000A2436" w:rsidRDefault="003762FA">
            <w:pPr>
              <w:rPr>
                <w:rFonts w:eastAsia="MS Mincho" w:cs="MS Mincho"/>
                <w:bCs/>
                <w:sz w:val="20"/>
                <w:szCs w:val="20"/>
                <w:lang w:val="en-GB"/>
              </w:rPr>
            </w:pPr>
            <w:r w:rsidRPr="000A2436">
              <w:rPr>
                <w:bCs/>
                <w:sz w:val="20"/>
                <w:szCs w:val="20"/>
                <w:lang w:val="en-GB"/>
              </w:rPr>
              <w:t>According to patient representatives, there is a gap in accessible information on: the process (from screening and diagnosis to treatment), wait times and services offered (e.g. treatment options have limitations due to donation dependency).</w:t>
            </w:r>
            <w:r w:rsidRPr="000A2436">
              <w:rPr>
                <w:rFonts w:ascii="MS Mincho" w:eastAsia="MS Mincho" w:hAnsi="MS Mincho" w:cs="MS Mincho" w:hint="eastAsia"/>
                <w:bCs/>
                <w:sz w:val="20"/>
                <w:szCs w:val="20"/>
                <w:lang w:val="en-GB"/>
              </w:rPr>
              <w:t> </w:t>
            </w:r>
          </w:p>
          <w:p w14:paraId="7F59B74E" w14:textId="66915227" w:rsidR="003762FA" w:rsidRPr="000A2436" w:rsidRDefault="003762FA">
            <w:pPr>
              <w:rPr>
                <w:sz w:val="20"/>
                <w:szCs w:val="20"/>
                <w:lang w:val="en-GB"/>
              </w:rPr>
            </w:pPr>
          </w:p>
        </w:tc>
      </w:tr>
      <w:tr w:rsidR="007403B8" w:rsidRPr="000A2436" w14:paraId="41103830" w14:textId="77777777" w:rsidTr="00FB664C">
        <w:tc>
          <w:tcPr>
            <w:tcW w:w="1844" w:type="dxa"/>
          </w:tcPr>
          <w:p w14:paraId="20B09899" w14:textId="5E367F2D" w:rsidR="007403B8" w:rsidRPr="000A2436" w:rsidRDefault="007403B8">
            <w:pPr>
              <w:rPr>
                <w:sz w:val="20"/>
                <w:szCs w:val="20"/>
                <w:lang w:val="en-GB"/>
              </w:rPr>
            </w:pPr>
            <w:r w:rsidRPr="000A2436">
              <w:rPr>
                <w:sz w:val="20"/>
                <w:szCs w:val="20"/>
                <w:lang w:val="en-GB"/>
              </w:rPr>
              <w:lastRenderedPageBreak/>
              <w:t>Policies around whether providers have a child themselves or not</w:t>
            </w:r>
          </w:p>
        </w:tc>
        <w:tc>
          <w:tcPr>
            <w:tcW w:w="2976" w:type="dxa"/>
          </w:tcPr>
          <w:p w14:paraId="31DAE413" w14:textId="77777777" w:rsidR="007403B8" w:rsidRPr="000A2436" w:rsidRDefault="007403B8">
            <w:pPr>
              <w:rPr>
                <w:sz w:val="20"/>
                <w:szCs w:val="20"/>
                <w:lang w:val="en-GB"/>
              </w:rPr>
            </w:pPr>
          </w:p>
        </w:tc>
        <w:tc>
          <w:tcPr>
            <w:tcW w:w="3828" w:type="dxa"/>
          </w:tcPr>
          <w:p w14:paraId="19A5D2E7" w14:textId="217FD5EC" w:rsidR="007403B8" w:rsidRPr="000A2436" w:rsidRDefault="007403B8">
            <w:pPr>
              <w:rPr>
                <w:sz w:val="20"/>
                <w:szCs w:val="20"/>
                <w:lang w:val="en-GB"/>
              </w:rPr>
            </w:pPr>
            <w:r w:rsidRPr="000A2436">
              <w:rPr>
                <w:sz w:val="20"/>
                <w:szCs w:val="20"/>
                <w:lang w:val="en-GB"/>
              </w:rPr>
              <w:t>No mandatory or HFEA guidance on this. Note: the majority of newly registered donors in 2013 did not have a child themselves</w:t>
            </w:r>
            <w:r w:rsidR="008D5DA0">
              <w:rPr>
                <w:sz w:val="20"/>
                <w:szCs w:val="20"/>
                <w:lang w:val="en-GB"/>
              </w:rPr>
              <w:t xml:space="preserve"> [5]</w:t>
            </w:r>
            <w:r w:rsidRPr="000A2436">
              <w:rPr>
                <w:sz w:val="20"/>
                <w:szCs w:val="20"/>
                <w:lang w:val="en-GB"/>
              </w:rPr>
              <w:t>.</w:t>
            </w:r>
          </w:p>
          <w:p w14:paraId="356C731C" w14:textId="369BFF81" w:rsidR="007403B8" w:rsidRPr="000A2436" w:rsidRDefault="007403B8">
            <w:pPr>
              <w:rPr>
                <w:sz w:val="20"/>
                <w:szCs w:val="20"/>
                <w:lang w:val="en-GB"/>
              </w:rPr>
            </w:pPr>
          </w:p>
        </w:tc>
        <w:tc>
          <w:tcPr>
            <w:tcW w:w="3435" w:type="dxa"/>
          </w:tcPr>
          <w:p w14:paraId="1C88DA95" w14:textId="698B7889" w:rsidR="007403B8" w:rsidRPr="000A2436" w:rsidRDefault="0002347D">
            <w:pPr>
              <w:rPr>
                <w:sz w:val="20"/>
                <w:szCs w:val="20"/>
                <w:lang w:val="en-GB"/>
              </w:rPr>
            </w:pPr>
            <w:r w:rsidRPr="000A2436">
              <w:rPr>
                <w:sz w:val="20"/>
                <w:szCs w:val="20"/>
                <w:lang w:val="en-GB"/>
              </w:rPr>
              <w:t>No rules exist in this regard.</w:t>
            </w:r>
          </w:p>
        </w:tc>
        <w:tc>
          <w:tcPr>
            <w:tcW w:w="3369" w:type="dxa"/>
          </w:tcPr>
          <w:p w14:paraId="49363EB3" w14:textId="247C99C7" w:rsidR="007403B8" w:rsidRPr="000A2436" w:rsidRDefault="007403B8">
            <w:pPr>
              <w:rPr>
                <w:sz w:val="20"/>
                <w:szCs w:val="20"/>
                <w:lang w:val="en-GB"/>
              </w:rPr>
            </w:pPr>
            <w:r w:rsidRPr="000A2436">
              <w:rPr>
                <w:sz w:val="20"/>
                <w:szCs w:val="20"/>
                <w:lang w:val="en-GB"/>
              </w:rPr>
              <w:t>Donors with prove</w:t>
            </w:r>
            <w:r w:rsidR="00BC362C">
              <w:rPr>
                <w:sz w:val="20"/>
                <w:szCs w:val="20"/>
                <w:lang w:val="en-GB"/>
              </w:rPr>
              <w:t>n</w:t>
            </w:r>
            <w:r w:rsidRPr="000A2436">
              <w:rPr>
                <w:sz w:val="20"/>
                <w:szCs w:val="20"/>
                <w:lang w:val="en-GB"/>
              </w:rPr>
              <w:t xml:space="preserve"> fertility welcome but no official or mandatory policy on this issue. </w:t>
            </w:r>
          </w:p>
        </w:tc>
      </w:tr>
      <w:tr w:rsidR="007403B8" w:rsidRPr="000A2436" w14:paraId="66D1283A" w14:textId="77777777" w:rsidTr="00FB664C">
        <w:tc>
          <w:tcPr>
            <w:tcW w:w="1844" w:type="dxa"/>
          </w:tcPr>
          <w:p w14:paraId="5F85E1B9" w14:textId="0998B5FF" w:rsidR="007403B8" w:rsidRPr="000A2436" w:rsidRDefault="007403B8">
            <w:pPr>
              <w:rPr>
                <w:sz w:val="20"/>
                <w:szCs w:val="20"/>
                <w:lang w:val="en-GB"/>
              </w:rPr>
            </w:pPr>
            <w:r w:rsidRPr="000A2436">
              <w:rPr>
                <w:sz w:val="20"/>
                <w:szCs w:val="20"/>
                <w:lang w:val="en-GB"/>
              </w:rPr>
              <w:t xml:space="preserve">Compensation </w:t>
            </w:r>
          </w:p>
        </w:tc>
        <w:tc>
          <w:tcPr>
            <w:tcW w:w="2976" w:type="dxa"/>
          </w:tcPr>
          <w:p w14:paraId="20A6B1D9" w14:textId="77777777" w:rsidR="002352A9" w:rsidRPr="000A2436" w:rsidRDefault="002352A9" w:rsidP="002352A9">
            <w:pPr>
              <w:rPr>
                <w:bCs/>
                <w:sz w:val="20"/>
                <w:szCs w:val="20"/>
                <w:lang w:val="en-GB"/>
              </w:rPr>
            </w:pPr>
            <w:r w:rsidRPr="000A2436">
              <w:rPr>
                <w:bCs/>
                <w:sz w:val="20"/>
                <w:szCs w:val="20"/>
                <w:lang w:val="en-GB"/>
              </w:rPr>
              <w:t xml:space="preserve">Member States interpretation of what is considered compensation and incentive does vary. </w:t>
            </w:r>
            <w:r w:rsidRPr="000A2436">
              <w:rPr>
                <w:rFonts w:ascii="MS Mincho" w:eastAsia="MS Mincho" w:hAnsi="MS Mincho" w:cs="MS Mincho" w:hint="eastAsia"/>
                <w:bCs/>
                <w:sz w:val="20"/>
                <w:szCs w:val="20"/>
                <w:lang w:val="en-GB"/>
              </w:rPr>
              <w:t> </w:t>
            </w:r>
          </w:p>
          <w:p w14:paraId="42285737" w14:textId="77777777" w:rsidR="002352A9" w:rsidRPr="000A2436" w:rsidRDefault="002352A9" w:rsidP="00582E4B">
            <w:pPr>
              <w:rPr>
                <w:sz w:val="20"/>
                <w:szCs w:val="20"/>
                <w:lang w:val="en-GB"/>
              </w:rPr>
            </w:pPr>
          </w:p>
          <w:p w14:paraId="68B40A8E" w14:textId="77777777" w:rsidR="00D13AE0" w:rsidRPr="000A2436" w:rsidRDefault="00582E4B" w:rsidP="00582E4B">
            <w:pPr>
              <w:rPr>
                <w:sz w:val="20"/>
                <w:szCs w:val="20"/>
                <w:lang w:val="en-GB"/>
              </w:rPr>
            </w:pPr>
            <w:r w:rsidRPr="000A2436">
              <w:rPr>
                <w:sz w:val="20"/>
                <w:szCs w:val="20"/>
                <w:lang w:val="en-GB"/>
              </w:rPr>
              <w:t xml:space="preserve">In Europe, most Member States allow compensation for egg donors (Art 12.1 of EU Directive on Tissues and Cells), but the amount is determined solely at national level. </w:t>
            </w:r>
          </w:p>
          <w:p w14:paraId="09EAB1DB" w14:textId="067C522C" w:rsidR="00D13AE0" w:rsidRPr="000A2436" w:rsidRDefault="00D13AE0" w:rsidP="00D13AE0">
            <w:pPr>
              <w:rPr>
                <w:sz w:val="20"/>
                <w:szCs w:val="20"/>
                <w:lang w:val="en-GB"/>
              </w:rPr>
            </w:pPr>
            <w:r w:rsidRPr="000A2436">
              <w:rPr>
                <w:sz w:val="20"/>
                <w:szCs w:val="20"/>
                <w:lang w:val="en-GB"/>
              </w:rPr>
              <w:t>An ESHRE survey</w:t>
            </w:r>
            <w:r w:rsidR="008D5DA0">
              <w:rPr>
                <w:sz w:val="20"/>
                <w:szCs w:val="20"/>
                <w:lang w:val="en-GB"/>
              </w:rPr>
              <w:t xml:space="preserve"> [1]</w:t>
            </w:r>
            <w:r w:rsidRPr="000A2436">
              <w:rPr>
                <w:sz w:val="20"/>
                <w:szCs w:val="20"/>
                <w:lang w:val="en-GB"/>
              </w:rPr>
              <w:t xml:space="preserve"> of 63 centres performing egg </w:t>
            </w:r>
            <w:r w:rsidRPr="000A2436">
              <w:rPr>
                <w:sz w:val="20"/>
                <w:szCs w:val="20"/>
                <w:lang w:val="en-GB"/>
              </w:rPr>
              <w:lastRenderedPageBreak/>
              <w:t xml:space="preserve">donation in 11 European countries found substantial differences: in France only reimbursement of proven expenses was provided; in Portugal a specific sum of €627 was paid; in the UK a fixed amount of £750 was given to cover any financial losses incurred in connection with the donation; in Spain the fixed amount was generally €900 (with some variability) </w:t>
            </w:r>
          </w:p>
          <w:p w14:paraId="21E15356" w14:textId="77777777" w:rsidR="00D13AE0" w:rsidRPr="000A2436" w:rsidRDefault="00D13AE0" w:rsidP="00582E4B">
            <w:pPr>
              <w:rPr>
                <w:sz w:val="20"/>
                <w:szCs w:val="20"/>
                <w:lang w:val="en-GB"/>
              </w:rPr>
            </w:pPr>
          </w:p>
          <w:p w14:paraId="07E9C2AD" w14:textId="77777777" w:rsidR="0096111C" w:rsidRPr="000A2436" w:rsidRDefault="0096111C" w:rsidP="0096111C">
            <w:pPr>
              <w:rPr>
                <w:sz w:val="20"/>
                <w:szCs w:val="20"/>
                <w:lang w:val="en-GB"/>
              </w:rPr>
            </w:pPr>
            <w:r w:rsidRPr="000A2436">
              <w:rPr>
                <w:sz w:val="20"/>
                <w:szCs w:val="20"/>
                <w:lang w:val="en-GB"/>
              </w:rPr>
              <w:t xml:space="preserve">EU Member States are bound by the EU Directive for Tissues and Cells (EUTCD), and most have signed up to the Oviedo Convention, which forbids payment for the exchange of human tissues but permits compensation which is strictly limited to making good the expenses and inconveniences related to the donation (EUTCD 2004, article 12.1). </w:t>
            </w:r>
          </w:p>
          <w:p w14:paraId="3D02169E" w14:textId="77777777" w:rsidR="002352A9" w:rsidRPr="000A2436" w:rsidRDefault="002352A9" w:rsidP="0096111C">
            <w:pPr>
              <w:rPr>
                <w:sz w:val="20"/>
                <w:szCs w:val="20"/>
                <w:lang w:val="en-GB"/>
              </w:rPr>
            </w:pPr>
          </w:p>
          <w:p w14:paraId="2E316481" w14:textId="77777777" w:rsidR="007403B8" w:rsidRPr="000A2436" w:rsidRDefault="007403B8">
            <w:pPr>
              <w:rPr>
                <w:sz w:val="20"/>
                <w:szCs w:val="20"/>
                <w:lang w:val="en-GB"/>
              </w:rPr>
            </w:pPr>
          </w:p>
        </w:tc>
        <w:tc>
          <w:tcPr>
            <w:tcW w:w="3828" w:type="dxa"/>
          </w:tcPr>
          <w:p w14:paraId="26A177CD" w14:textId="0F3A7C3B" w:rsidR="007403B8" w:rsidRPr="000A2436" w:rsidRDefault="007403B8" w:rsidP="00A877E7">
            <w:pPr>
              <w:rPr>
                <w:sz w:val="20"/>
                <w:szCs w:val="20"/>
                <w:lang w:val="en-GB"/>
              </w:rPr>
            </w:pPr>
            <w:r w:rsidRPr="000A2436">
              <w:rPr>
                <w:sz w:val="20"/>
                <w:szCs w:val="20"/>
                <w:lang w:val="en-GB"/>
              </w:rPr>
              <w:lastRenderedPageBreak/>
              <w:t>£750 + reasonable expenses (travel, accommodation, childcare)</w:t>
            </w:r>
          </w:p>
          <w:p w14:paraId="326D7628" w14:textId="0099CD32" w:rsidR="007403B8" w:rsidRPr="000A2436" w:rsidRDefault="007403B8" w:rsidP="00A877E7">
            <w:pPr>
              <w:rPr>
                <w:sz w:val="20"/>
                <w:szCs w:val="20"/>
                <w:lang w:val="en-GB"/>
              </w:rPr>
            </w:pPr>
            <w:r w:rsidRPr="000A2436">
              <w:rPr>
                <w:sz w:val="20"/>
                <w:szCs w:val="20"/>
                <w:lang w:val="en-GB"/>
              </w:rPr>
              <w:t xml:space="preserve">Benefits in Kind - donors may receive licensed services (IVF treatment, storage – egg banking/freezing, faster access to treatment) in return for donation in the course of a donation cycle </w:t>
            </w:r>
          </w:p>
          <w:p w14:paraId="37E96ABA" w14:textId="66138860" w:rsidR="007403B8" w:rsidRPr="000A2436" w:rsidRDefault="007403B8" w:rsidP="00A877E7">
            <w:pPr>
              <w:rPr>
                <w:sz w:val="20"/>
                <w:szCs w:val="20"/>
                <w:lang w:val="en-GB"/>
              </w:rPr>
            </w:pPr>
          </w:p>
        </w:tc>
        <w:tc>
          <w:tcPr>
            <w:tcW w:w="3435" w:type="dxa"/>
          </w:tcPr>
          <w:p w14:paraId="00EC8DBD" w14:textId="1D58EB09" w:rsidR="007403B8" w:rsidRPr="000A2436" w:rsidRDefault="000C69A2">
            <w:pPr>
              <w:rPr>
                <w:sz w:val="20"/>
                <w:szCs w:val="20"/>
                <w:lang w:val="en-GB"/>
              </w:rPr>
            </w:pPr>
            <w:r w:rsidRPr="000A2436">
              <w:rPr>
                <w:sz w:val="20"/>
                <w:szCs w:val="20"/>
                <w:lang w:val="en-GB"/>
              </w:rPr>
              <w:t>The 2007 law on medically assisted reproduction states that reimbursement of expenses</w:t>
            </w:r>
            <w:r w:rsidR="0030404F" w:rsidRPr="000A2436">
              <w:rPr>
                <w:sz w:val="20"/>
                <w:szCs w:val="20"/>
                <w:lang w:val="en-GB"/>
              </w:rPr>
              <w:t xml:space="preserve"> (compensation for transport costs and loss of salary)</w:t>
            </w:r>
            <w:r w:rsidRPr="000A2436">
              <w:rPr>
                <w:sz w:val="20"/>
                <w:szCs w:val="20"/>
                <w:lang w:val="en-GB"/>
              </w:rPr>
              <w:t xml:space="preserve"> is allowed. The specific conditions will be fixed in a royal decree (that has never </w:t>
            </w:r>
            <w:r w:rsidR="002A5A20" w:rsidRPr="000A2436">
              <w:rPr>
                <w:sz w:val="20"/>
                <w:szCs w:val="20"/>
                <w:lang w:val="en-GB"/>
              </w:rPr>
              <w:t>been issued)</w:t>
            </w:r>
            <w:r w:rsidRPr="000A2436">
              <w:rPr>
                <w:sz w:val="20"/>
                <w:szCs w:val="20"/>
                <w:lang w:val="en-GB"/>
              </w:rPr>
              <w:t xml:space="preserve">. </w:t>
            </w:r>
          </w:p>
          <w:p w14:paraId="0E0648E1" w14:textId="77777777" w:rsidR="0030404F" w:rsidRPr="000A2436" w:rsidRDefault="0030404F">
            <w:pPr>
              <w:rPr>
                <w:sz w:val="20"/>
                <w:szCs w:val="20"/>
                <w:lang w:val="en-GB"/>
              </w:rPr>
            </w:pPr>
          </w:p>
          <w:p w14:paraId="10B02E73" w14:textId="7DAF05F8" w:rsidR="0030404F" w:rsidRPr="000A2436" w:rsidRDefault="0030404F" w:rsidP="002A5A20">
            <w:pPr>
              <w:rPr>
                <w:sz w:val="20"/>
                <w:szCs w:val="20"/>
                <w:lang w:val="en-GB"/>
              </w:rPr>
            </w:pPr>
            <w:r w:rsidRPr="000A2436">
              <w:rPr>
                <w:sz w:val="20"/>
                <w:szCs w:val="20"/>
                <w:lang w:val="en-GB"/>
              </w:rPr>
              <w:t xml:space="preserve">According to the </w:t>
            </w:r>
            <w:r w:rsidR="002A5A20" w:rsidRPr="000A2436">
              <w:rPr>
                <w:sz w:val="20"/>
                <w:szCs w:val="20"/>
                <w:lang w:val="en-GB"/>
              </w:rPr>
              <w:t>ESHRE</w:t>
            </w:r>
            <w:r w:rsidRPr="000A2436">
              <w:rPr>
                <w:sz w:val="20"/>
                <w:szCs w:val="20"/>
                <w:lang w:val="en-GB"/>
              </w:rPr>
              <w:t xml:space="preserve"> 2014 study, the amount fluctuates between centres from 500 to 2000€</w:t>
            </w:r>
            <w:r w:rsidR="008D5DA0">
              <w:rPr>
                <w:sz w:val="20"/>
                <w:szCs w:val="20"/>
                <w:lang w:val="en-GB"/>
              </w:rPr>
              <w:t xml:space="preserve"> [1]</w:t>
            </w:r>
            <w:r w:rsidRPr="000A2436">
              <w:rPr>
                <w:sz w:val="20"/>
                <w:szCs w:val="20"/>
                <w:lang w:val="en-GB"/>
              </w:rPr>
              <w:t>.</w:t>
            </w:r>
          </w:p>
        </w:tc>
        <w:tc>
          <w:tcPr>
            <w:tcW w:w="3369" w:type="dxa"/>
          </w:tcPr>
          <w:p w14:paraId="69AA19F6" w14:textId="77777777" w:rsidR="007403B8" w:rsidRPr="000A2436" w:rsidRDefault="007403B8" w:rsidP="00440959">
            <w:pPr>
              <w:rPr>
                <w:sz w:val="20"/>
                <w:szCs w:val="20"/>
                <w:lang w:val="en-GB"/>
              </w:rPr>
            </w:pPr>
            <w:r w:rsidRPr="000A2436">
              <w:rPr>
                <w:sz w:val="20"/>
                <w:szCs w:val="20"/>
                <w:lang w:val="en-GB"/>
              </w:rPr>
              <w:t xml:space="preserve">Up to 1000 Euros, settled by the CNRHA. </w:t>
            </w:r>
          </w:p>
          <w:p w14:paraId="51F2B330" w14:textId="3DB2D3C6" w:rsidR="007403B8" w:rsidRPr="000A2436" w:rsidRDefault="007403B8">
            <w:pPr>
              <w:rPr>
                <w:sz w:val="20"/>
                <w:szCs w:val="20"/>
                <w:lang w:val="en-GB"/>
              </w:rPr>
            </w:pPr>
            <w:r w:rsidRPr="000A2436">
              <w:rPr>
                <w:sz w:val="20"/>
                <w:szCs w:val="20"/>
                <w:lang w:val="en-GB"/>
              </w:rPr>
              <w:t xml:space="preserve">Some clinics offer a bring-a-donor scheme of 150 euros for each donor that brings another donor. </w:t>
            </w:r>
          </w:p>
        </w:tc>
      </w:tr>
      <w:tr w:rsidR="007403B8" w:rsidRPr="000A2436" w14:paraId="25F17CB8" w14:textId="77777777" w:rsidTr="00FB664C">
        <w:tc>
          <w:tcPr>
            <w:tcW w:w="1844" w:type="dxa"/>
          </w:tcPr>
          <w:p w14:paraId="01013994" w14:textId="27AEEC94" w:rsidR="007403B8" w:rsidRPr="000A2436" w:rsidRDefault="007403B8">
            <w:pPr>
              <w:rPr>
                <w:sz w:val="20"/>
                <w:szCs w:val="20"/>
                <w:lang w:val="en-GB"/>
              </w:rPr>
            </w:pPr>
            <w:r w:rsidRPr="000A2436">
              <w:rPr>
                <w:sz w:val="20"/>
                <w:szCs w:val="20"/>
                <w:lang w:val="en-GB"/>
              </w:rPr>
              <w:t>Number of recipients per donor</w:t>
            </w:r>
          </w:p>
        </w:tc>
        <w:tc>
          <w:tcPr>
            <w:tcW w:w="2976" w:type="dxa"/>
          </w:tcPr>
          <w:p w14:paraId="270A8396" w14:textId="77777777" w:rsidR="007403B8" w:rsidRPr="000A2436" w:rsidRDefault="007403B8">
            <w:pPr>
              <w:rPr>
                <w:sz w:val="20"/>
                <w:szCs w:val="20"/>
                <w:lang w:val="en-GB"/>
              </w:rPr>
            </w:pPr>
          </w:p>
        </w:tc>
        <w:tc>
          <w:tcPr>
            <w:tcW w:w="3828" w:type="dxa"/>
          </w:tcPr>
          <w:p w14:paraId="711E4C99" w14:textId="58B5B31D" w:rsidR="007403B8" w:rsidRPr="000A2436" w:rsidRDefault="007403B8" w:rsidP="002643FD">
            <w:pPr>
              <w:rPr>
                <w:sz w:val="20"/>
                <w:szCs w:val="20"/>
                <w:lang w:val="en-GB"/>
              </w:rPr>
            </w:pPr>
            <w:r w:rsidRPr="000A2436">
              <w:rPr>
                <w:sz w:val="20"/>
                <w:szCs w:val="20"/>
                <w:lang w:val="en-GB"/>
              </w:rPr>
              <w:t>Max of 10 families; six-family alert to other clinics where embryos or gametes should not be used for a new family without authorisation from the primary centre.</w:t>
            </w:r>
          </w:p>
          <w:p w14:paraId="5966DA66" w14:textId="3C9AC7BD" w:rsidR="007403B8" w:rsidRPr="000A2436" w:rsidRDefault="007403B8" w:rsidP="002643FD">
            <w:pPr>
              <w:rPr>
                <w:sz w:val="20"/>
                <w:szCs w:val="20"/>
                <w:lang w:val="en-GB"/>
              </w:rPr>
            </w:pPr>
          </w:p>
        </w:tc>
        <w:tc>
          <w:tcPr>
            <w:tcW w:w="3435" w:type="dxa"/>
          </w:tcPr>
          <w:p w14:paraId="3A1ED1DF" w14:textId="10D09E56" w:rsidR="007403B8" w:rsidRPr="000A2436" w:rsidRDefault="00E223D1">
            <w:pPr>
              <w:rPr>
                <w:sz w:val="20"/>
                <w:szCs w:val="20"/>
                <w:lang w:val="en-GB"/>
              </w:rPr>
            </w:pPr>
            <w:r w:rsidRPr="000A2436">
              <w:rPr>
                <w:sz w:val="20"/>
                <w:szCs w:val="20"/>
                <w:lang w:val="en-GB"/>
              </w:rPr>
              <w:t xml:space="preserve">There is a maximum of 6 women </w:t>
            </w:r>
            <w:r w:rsidR="0002347D" w:rsidRPr="000A2436">
              <w:rPr>
                <w:sz w:val="20"/>
                <w:szCs w:val="20"/>
                <w:lang w:val="en-GB"/>
              </w:rPr>
              <w:t>(no limit on the number of children)</w:t>
            </w:r>
            <w:r w:rsidRPr="000A2436">
              <w:rPr>
                <w:sz w:val="20"/>
                <w:szCs w:val="20"/>
                <w:lang w:val="en-GB"/>
              </w:rPr>
              <w:t>.</w:t>
            </w:r>
          </w:p>
          <w:p w14:paraId="282665CE" w14:textId="77777777" w:rsidR="00E223D1" w:rsidRPr="000A2436" w:rsidRDefault="00E223D1">
            <w:pPr>
              <w:rPr>
                <w:sz w:val="20"/>
                <w:szCs w:val="20"/>
                <w:lang w:val="en-GB"/>
              </w:rPr>
            </w:pPr>
          </w:p>
          <w:p w14:paraId="59D55647" w14:textId="0883FFFA" w:rsidR="00E223D1" w:rsidRPr="000A2436" w:rsidRDefault="00E223D1" w:rsidP="0002347D">
            <w:pPr>
              <w:rPr>
                <w:sz w:val="20"/>
                <w:szCs w:val="20"/>
                <w:lang w:val="en-GB"/>
              </w:rPr>
            </w:pPr>
            <w:r w:rsidRPr="000A2436">
              <w:rPr>
                <w:sz w:val="20"/>
                <w:szCs w:val="20"/>
                <w:lang w:val="en-GB"/>
              </w:rPr>
              <w:t>ROPA is frequently p</w:t>
            </w:r>
            <w:r w:rsidR="0002347D" w:rsidRPr="000A2436">
              <w:rPr>
                <w:sz w:val="20"/>
                <w:szCs w:val="20"/>
                <w:lang w:val="en-GB"/>
              </w:rPr>
              <w:t>er</w:t>
            </w:r>
            <w:r w:rsidRPr="000A2436">
              <w:rPr>
                <w:sz w:val="20"/>
                <w:szCs w:val="20"/>
                <w:lang w:val="en-GB"/>
              </w:rPr>
              <w:t>formed but presumably these donation</w:t>
            </w:r>
            <w:r w:rsidR="004A1575" w:rsidRPr="000A2436">
              <w:rPr>
                <w:sz w:val="20"/>
                <w:szCs w:val="20"/>
                <w:lang w:val="en-GB"/>
              </w:rPr>
              <w:t>s</w:t>
            </w:r>
            <w:r w:rsidRPr="000A2436">
              <w:rPr>
                <w:sz w:val="20"/>
                <w:szCs w:val="20"/>
                <w:lang w:val="en-GB"/>
              </w:rPr>
              <w:t xml:space="preserve"> are not considered as donation</w:t>
            </w:r>
            <w:r w:rsidR="004A1575" w:rsidRPr="000A2436">
              <w:rPr>
                <w:sz w:val="20"/>
                <w:szCs w:val="20"/>
                <w:lang w:val="en-GB"/>
              </w:rPr>
              <w:t>s</w:t>
            </w:r>
            <w:r w:rsidRPr="000A2436">
              <w:rPr>
                <w:sz w:val="20"/>
                <w:szCs w:val="20"/>
                <w:lang w:val="en-GB"/>
              </w:rPr>
              <w:t xml:space="preserve">. </w:t>
            </w:r>
          </w:p>
        </w:tc>
        <w:tc>
          <w:tcPr>
            <w:tcW w:w="3369" w:type="dxa"/>
          </w:tcPr>
          <w:p w14:paraId="685BD46E" w14:textId="107331DE" w:rsidR="007403B8" w:rsidRPr="000A2436" w:rsidRDefault="007403B8">
            <w:pPr>
              <w:rPr>
                <w:sz w:val="20"/>
                <w:szCs w:val="20"/>
                <w:lang w:val="en-GB"/>
              </w:rPr>
            </w:pPr>
            <w:r w:rsidRPr="000A2436">
              <w:rPr>
                <w:sz w:val="20"/>
                <w:szCs w:val="20"/>
                <w:lang w:val="en-GB"/>
              </w:rPr>
              <w:t xml:space="preserve">The policy is clear: maximum 6 children born for each gamete donor. There is no way to check this figure, though, for no registry exists. </w:t>
            </w:r>
          </w:p>
        </w:tc>
      </w:tr>
      <w:tr w:rsidR="007403B8" w:rsidRPr="000A2436" w14:paraId="2F2620DB" w14:textId="77777777" w:rsidTr="00FB664C">
        <w:tc>
          <w:tcPr>
            <w:tcW w:w="1844" w:type="dxa"/>
          </w:tcPr>
          <w:p w14:paraId="4C6F725D" w14:textId="4B6621AA" w:rsidR="007403B8" w:rsidRPr="000A2436" w:rsidRDefault="007403B8">
            <w:pPr>
              <w:rPr>
                <w:sz w:val="20"/>
                <w:szCs w:val="20"/>
                <w:lang w:val="en-GB"/>
              </w:rPr>
            </w:pPr>
            <w:r w:rsidRPr="000A2436">
              <w:rPr>
                <w:sz w:val="20"/>
                <w:szCs w:val="20"/>
                <w:lang w:val="en-GB"/>
              </w:rPr>
              <w:lastRenderedPageBreak/>
              <w:t>‘Matching’ policies</w:t>
            </w:r>
          </w:p>
        </w:tc>
        <w:tc>
          <w:tcPr>
            <w:tcW w:w="2976" w:type="dxa"/>
          </w:tcPr>
          <w:p w14:paraId="6A8326BC" w14:textId="77777777" w:rsidR="007403B8" w:rsidRPr="000A2436" w:rsidRDefault="007403B8">
            <w:pPr>
              <w:rPr>
                <w:sz w:val="20"/>
                <w:szCs w:val="20"/>
                <w:lang w:val="en-GB"/>
              </w:rPr>
            </w:pPr>
          </w:p>
        </w:tc>
        <w:tc>
          <w:tcPr>
            <w:tcW w:w="3828" w:type="dxa"/>
          </w:tcPr>
          <w:p w14:paraId="360B8BEA" w14:textId="52355DB1" w:rsidR="007403B8" w:rsidRPr="000A2436" w:rsidRDefault="007403B8">
            <w:pPr>
              <w:rPr>
                <w:sz w:val="20"/>
                <w:szCs w:val="20"/>
                <w:lang w:val="en-GB"/>
              </w:rPr>
            </w:pPr>
            <w:r w:rsidRPr="000A2436">
              <w:rPr>
                <w:sz w:val="20"/>
                <w:szCs w:val="20"/>
                <w:lang w:val="en-GB"/>
              </w:rPr>
              <w:t>GUIDANCE clinics are not expected to match ethnicity subject to a ‘welfare of the child’ assessment (and if the recipient is agreeable).</w:t>
            </w:r>
          </w:p>
          <w:p w14:paraId="4471E90A" w14:textId="6499F94D" w:rsidR="007403B8" w:rsidRPr="000A2436" w:rsidRDefault="007403B8">
            <w:pPr>
              <w:rPr>
                <w:sz w:val="20"/>
                <w:szCs w:val="20"/>
                <w:lang w:val="en-GB"/>
              </w:rPr>
            </w:pPr>
          </w:p>
        </w:tc>
        <w:tc>
          <w:tcPr>
            <w:tcW w:w="3435" w:type="dxa"/>
          </w:tcPr>
          <w:p w14:paraId="6106104E" w14:textId="3C987EBB" w:rsidR="007403B8" w:rsidRPr="000A2436" w:rsidRDefault="00E223D1" w:rsidP="004A1575">
            <w:pPr>
              <w:rPr>
                <w:sz w:val="20"/>
                <w:szCs w:val="20"/>
                <w:lang w:val="en-GB"/>
              </w:rPr>
            </w:pPr>
            <w:r w:rsidRPr="000A2436">
              <w:rPr>
                <w:sz w:val="20"/>
                <w:szCs w:val="20"/>
                <w:lang w:val="en-GB"/>
              </w:rPr>
              <w:t xml:space="preserve">Matching is presumably performed but given the shortage of donors, very little matching is </w:t>
            </w:r>
            <w:r w:rsidR="004A1575" w:rsidRPr="000A2436">
              <w:rPr>
                <w:sz w:val="20"/>
                <w:szCs w:val="20"/>
                <w:lang w:val="en-GB"/>
              </w:rPr>
              <w:t>possible</w:t>
            </w:r>
            <w:r w:rsidRPr="000A2436">
              <w:rPr>
                <w:sz w:val="20"/>
                <w:szCs w:val="20"/>
                <w:lang w:val="en-GB"/>
              </w:rPr>
              <w:t xml:space="preserve"> (apart from ethnic origin).</w:t>
            </w:r>
          </w:p>
        </w:tc>
        <w:tc>
          <w:tcPr>
            <w:tcW w:w="3369" w:type="dxa"/>
          </w:tcPr>
          <w:p w14:paraId="40AC5AD9" w14:textId="2E4CCA72" w:rsidR="007403B8" w:rsidRPr="000A2436" w:rsidRDefault="007403B8">
            <w:pPr>
              <w:rPr>
                <w:sz w:val="20"/>
                <w:szCs w:val="20"/>
                <w:lang w:val="en-GB"/>
              </w:rPr>
            </w:pPr>
            <w:r w:rsidRPr="000A2436">
              <w:rPr>
                <w:sz w:val="20"/>
                <w:szCs w:val="20"/>
                <w:lang w:val="en-GB"/>
              </w:rPr>
              <w:t>Matching is left to the medical staff. Clinics use to follow the following criteria: blood group, eye colour, skin colour, hair colour and physical complexion.</w:t>
            </w:r>
          </w:p>
        </w:tc>
      </w:tr>
      <w:tr w:rsidR="007403B8" w:rsidRPr="000A2436" w14:paraId="551EBFDA" w14:textId="77777777" w:rsidTr="00FB664C">
        <w:tc>
          <w:tcPr>
            <w:tcW w:w="1844" w:type="dxa"/>
          </w:tcPr>
          <w:p w14:paraId="358D0ACA" w14:textId="453C1128" w:rsidR="007403B8" w:rsidRPr="000A2436" w:rsidRDefault="007403B8">
            <w:pPr>
              <w:rPr>
                <w:sz w:val="20"/>
                <w:szCs w:val="20"/>
                <w:lang w:val="en-GB"/>
              </w:rPr>
            </w:pPr>
            <w:r w:rsidRPr="000A2436">
              <w:rPr>
                <w:sz w:val="20"/>
                <w:szCs w:val="20"/>
                <w:lang w:val="en-GB"/>
              </w:rPr>
              <w:t>Consent procedures (including from providers partner)</w:t>
            </w:r>
          </w:p>
        </w:tc>
        <w:tc>
          <w:tcPr>
            <w:tcW w:w="2976" w:type="dxa"/>
          </w:tcPr>
          <w:p w14:paraId="7EE3A8A4" w14:textId="77777777" w:rsidR="007403B8" w:rsidRPr="000A2436" w:rsidRDefault="007403B8">
            <w:pPr>
              <w:rPr>
                <w:sz w:val="20"/>
                <w:szCs w:val="20"/>
                <w:lang w:val="en-GB"/>
              </w:rPr>
            </w:pPr>
          </w:p>
        </w:tc>
        <w:tc>
          <w:tcPr>
            <w:tcW w:w="3828" w:type="dxa"/>
          </w:tcPr>
          <w:p w14:paraId="0B688711" w14:textId="22FA29B0" w:rsidR="007403B8" w:rsidRPr="000A2436" w:rsidRDefault="007403B8" w:rsidP="004952C2">
            <w:pPr>
              <w:rPr>
                <w:sz w:val="20"/>
                <w:szCs w:val="20"/>
                <w:lang w:val="en-GB"/>
              </w:rPr>
            </w:pPr>
            <w:r w:rsidRPr="000A2436">
              <w:rPr>
                <w:sz w:val="20"/>
                <w:szCs w:val="20"/>
                <w:lang w:val="en-GB"/>
              </w:rPr>
              <w:t xml:space="preserve">MANDATORY – centre must obtain written and verbal informed consent from egg provider that gametes may be used in the treatment of others incl. on number of families. </w:t>
            </w:r>
          </w:p>
          <w:p w14:paraId="09935C1D" w14:textId="77777777" w:rsidR="007403B8" w:rsidRPr="000A2436" w:rsidRDefault="007403B8">
            <w:pPr>
              <w:rPr>
                <w:sz w:val="20"/>
                <w:szCs w:val="20"/>
                <w:lang w:val="en-GB"/>
              </w:rPr>
            </w:pPr>
            <w:r w:rsidRPr="000A2436">
              <w:rPr>
                <w:sz w:val="20"/>
                <w:szCs w:val="20"/>
                <w:lang w:val="en-GB"/>
              </w:rPr>
              <w:t>GUIDANCE</w:t>
            </w:r>
          </w:p>
          <w:p w14:paraId="61B0519A" w14:textId="5A08702E" w:rsidR="007403B8" w:rsidRPr="000A2436" w:rsidRDefault="007403B8">
            <w:pPr>
              <w:rPr>
                <w:sz w:val="20"/>
                <w:szCs w:val="20"/>
                <w:lang w:val="en-GB"/>
              </w:rPr>
            </w:pPr>
            <w:r w:rsidRPr="000A2436">
              <w:rPr>
                <w:sz w:val="20"/>
                <w:szCs w:val="20"/>
                <w:lang w:val="en-GB"/>
              </w:rPr>
              <w:t xml:space="preserve">Before consent donor should be informed of: Screening tests &amp; the possibility it may reveal unsuspected conditions and practical implications of this; scope of genetic testing; importance of informing clinic of any health info that may come to light in the future that could affect the recipient or dcc; details of procedure and risks; legal parenthood; restriction on use of gametes or embryos when number of donor families reaches 10; information that must be collected about the donor and held on the HFEA register; right of HFEA to disclose non- identifying information to prospective recipients; HFEA legal obligation to disclose identifying information to dcc (if donation took place after 2005) aged 18+; importance of this information to dcc and keeping their contact details up to date so they can be informed of such a request; that the donor is liable for passing on inherited conditions they knew about or ‘ought to have reasonably known about’ </w:t>
            </w:r>
            <w:r w:rsidRPr="000A2436">
              <w:rPr>
                <w:sz w:val="20"/>
                <w:szCs w:val="20"/>
                <w:lang w:val="en-GB"/>
              </w:rPr>
              <w:lastRenderedPageBreak/>
              <w:t>but failed to disclose; procedure to withdraw consent; non patient donors can withdraw before egg recovery without incurring a fee. Consent must include number of families. Centre not required to obtain consent of the donor’s partner or spouse. However, they should encourage them to seek their partners support for the donation of their gametes.</w:t>
            </w:r>
          </w:p>
          <w:p w14:paraId="6243ACBE" w14:textId="18F613A7" w:rsidR="007403B8" w:rsidRPr="000A2436" w:rsidRDefault="007403B8">
            <w:pPr>
              <w:rPr>
                <w:sz w:val="20"/>
                <w:szCs w:val="20"/>
                <w:lang w:val="en-GB"/>
              </w:rPr>
            </w:pPr>
            <w:r w:rsidRPr="000A2436">
              <w:rPr>
                <w:sz w:val="20"/>
                <w:szCs w:val="20"/>
                <w:lang w:val="en-GB"/>
              </w:rPr>
              <w:t>Donor must consent to clinic to disclose to or approach their GP for health information; failure to consent does not exclude donor.</w:t>
            </w:r>
          </w:p>
          <w:p w14:paraId="7EC9A3CB" w14:textId="7F2461DA" w:rsidR="007403B8" w:rsidRPr="000A2436" w:rsidRDefault="007403B8">
            <w:pPr>
              <w:rPr>
                <w:sz w:val="20"/>
                <w:szCs w:val="20"/>
                <w:lang w:val="en-GB"/>
              </w:rPr>
            </w:pPr>
          </w:p>
        </w:tc>
        <w:tc>
          <w:tcPr>
            <w:tcW w:w="3435" w:type="dxa"/>
          </w:tcPr>
          <w:p w14:paraId="189DABA5" w14:textId="62CCEBE4" w:rsidR="007403B8" w:rsidRPr="000A2436" w:rsidRDefault="00E223D1">
            <w:pPr>
              <w:rPr>
                <w:sz w:val="20"/>
                <w:szCs w:val="20"/>
                <w:lang w:val="en-GB"/>
              </w:rPr>
            </w:pPr>
            <w:r w:rsidRPr="000A2436">
              <w:rPr>
                <w:sz w:val="20"/>
                <w:szCs w:val="20"/>
                <w:lang w:val="en-GB"/>
              </w:rPr>
              <w:lastRenderedPageBreak/>
              <w:t>Centres must obtain informed consent in writing at the start of the cycle.</w:t>
            </w:r>
          </w:p>
        </w:tc>
        <w:tc>
          <w:tcPr>
            <w:tcW w:w="3369" w:type="dxa"/>
          </w:tcPr>
          <w:p w14:paraId="52FF451D" w14:textId="165FA3FF" w:rsidR="007403B8" w:rsidRPr="000A2436" w:rsidRDefault="007403B8" w:rsidP="00440959">
            <w:pPr>
              <w:rPr>
                <w:sz w:val="20"/>
                <w:szCs w:val="20"/>
              </w:rPr>
            </w:pPr>
            <w:r w:rsidRPr="000A2436">
              <w:rPr>
                <w:sz w:val="20"/>
                <w:szCs w:val="20"/>
              </w:rPr>
              <w:t xml:space="preserve">MANDATORY </w:t>
            </w:r>
          </w:p>
          <w:p w14:paraId="260B513D" w14:textId="77777777" w:rsidR="007403B8" w:rsidRPr="000A2436" w:rsidRDefault="007403B8" w:rsidP="00440959">
            <w:pPr>
              <w:rPr>
                <w:sz w:val="20"/>
                <w:szCs w:val="20"/>
                <w:lang w:val="en-GB"/>
              </w:rPr>
            </w:pPr>
          </w:p>
          <w:p w14:paraId="73CE8705" w14:textId="5B243059" w:rsidR="007403B8" w:rsidRPr="000A2436" w:rsidRDefault="007403B8">
            <w:pPr>
              <w:rPr>
                <w:sz w:val="20"/>
                <w:szCs w:val="20"/>
                <w:lang w:val="en-GB"/>
              </w:rPr>
            </w:pPr>
            <w:r w:rsidRPr="000A2436">
              <w:rPr>
                <w:sz w:val="20"/>
                <w:szCs w:val="20"/>
                <w:lang w:val="en-GB"/>
              </w:rPr>
              <w:t xml:space="preserve"> </w:t>
            </w:r>
          </w:p>
        </w:tc>
      </w:tr>
      <w:tr w:rsidR="007403B8" w:rsidRPr="000A2436" w14:paraId="7C08DA54" w14:textId="77777777" w:rsidTr="00FB664C">
        <w:tc>
          <w:tcPr>
            <w:tcW w:w="1844" w:type="dxa"/>
          </w:tcPr>
          <w:p w14:paraId="641A9A88" w14:textId="44376187" w:rsidR="007403B8" w:rsidRPr="000A2436" w:rsidRDefault="007403B8">
            <w:pPr>
              <w:rPr>
                <w:sz w:val="20"/>
                <w:szCs w:val="20"/>
                <w:lang w:val="en-GB"/>
              </w:rPr>
            </w:pPr>
            <w:r w:rsidRPr="000A2436">
              <w:rPr>
                <w:sz w:val="20"/>
                <w:szCs w:val="20"/>
                <w:lang w:val="en-GB"/>
              </w:rPr>
              <w:t>Health screening</w:t>
            </w:r>
          </w:p>
        </w:tc>
        <w:tc>
          <w:tcPr>
            <w:tcW w:w="2976" w:type="dxa"/>
          </w:tcPr>
          <w:p w14:paraId="5A9B130D" w14:textId="77777777" w:rsidR="00BF3C59" w:rsidRPr="000A2436" w:rsidRDefault="00BF3C59" w:rsidP="00BF3C59">
            <w:pPr>
              <w:rPr>
                <w:sz w:val="20"/>
                <w:szCs w:val="20"/>
                <w:lang w:val="en-GB"/>
              </w:rPr>
            </w:pPr>
            <w:r w:rsidRPr="000A2436">
              <w:rPr>
                <w:sz w:val="20"/>
                <w:szCs w:val="20"/>
                <w:lang w:val="en-GB"/>
              </w:rPr>
              <w:t xml:space="preserve">prospective donors are screened from a medical perspective (physical examination, cultures, blood test, blood type, infectious diseases such as HIV, Hepatitis B and C, gonorrhoea and chlamydia), meeting requirements laid down in Directive 2004/23/EC as well as additional national requirements; they get a psychological intake (motivation for donation, lifestyle); and sometimes they are screened for hereditary diseases (for example, cystic fibrosis or blood disorders). </w:t>
            </w:r>
          </w:p>
          <w:p w14:paraId="6BA73ABB" w14:textId="77777777" w:rsidR="007403B8" w:rsidRPr="000A2436" w:rsidRDefault="007403B8">
            <w:pPr>
              <w:rPr>
                <w:sz w:val="20"/>
                <w:szCs w:val="20"/>
                <w:lang w:val="en-GB"/>
              </w:rPr>
            </w:pPr>
          </w:p>
        </w:tc>
        <w:tc>
          <w:tcPr>
            <w:tcW w:w="3828" w:type="dxa"/>
          </w:tcPr>
          <w:p w14:paraId="40D827F4" w14:textId="4AE9654A" w:rsidR="007403B8" w:rsidRPr="000A2436" w:rsidRDefault="007403B8">
            <w:pPr>
              <w:rPr>
                <w:sz w:val="20"/>
                <w:szCs w:val="20"/>
                <w:lang w:val="en-GB"/>
              </w:rPr>
            </w:pPr>
            <w:r w:rsidRPr="000A2436">
              <w:rPr>
                <w:sz w:val="20"/>
                <w:szCs w:val="20"/>
                <w:lang w:val="en-GB"/>
              </w:rPr>
              <w:t>MANDATORY - tests must be carried out by an accredited laboratory</w:t>
            </w:r>
          </w:p>
          <w:p w14:paraId="6659837F" w14:textId="6B01C8EF" w:rsidR="007403B8" w:rsidRPr="000A2436" w:rsidRDefault="007403B8" w:rsidP="00804F57">
            <w:pPr>
              <w:rPr>
                <w:sz w:val="20"/>
                <w:szCs w:val="20"/>
                <w:lang w:val="en-GB"/>
              </w:rPr>
            </w:pPr>
            <w:r w:rsidRPr="000A2436">
              <w:rPr>
                <w:sz w:val="20"/>
                <w:szCs w:val="20"/>
                <w:lang w:val="en-GB"/>
              </w:rPr>
              <w:t xml:space="preserve">Must be screened for genetic, (for recessive genes known to be prevalent in donors ethnic background); physical and mental disability and infectious diseases and health risks to themselves (e.g. Superovulation, sedation risks or psychological consequences of being a donor) those without these risks must be preferred to those known to have abnormality.  </w:t>
            </w:r>
          </w:p>
          <w:p w14:paraId="09850449" w14:textId="6E8589BA" w:rsidR="007403B8" w:rsidRPr="000A2436" w:rsidRDefault="007403B8">
            <w:pPr>
              <w:rPr>
                <w:sz w:val="20"/>
                <w:szCs w:val="20"/>
                <w:lang w:val="en-GB"/>
              </w:rPr>
            </w:pPr>
          </w:p>
        </w:tc>
        <w:tc>
          <w:tcPr>
            <w:tcW w:w="3435" w:type="dxa"/>
          </w:tcPr>
          <w:p w14:paraId="4F020ACF" w14:textId="164CCC91" w:rsidR="007403B8" w:rsidRPr="000A2436" w:rsidRDefault="004A1575">
            <w:pPr>
              <w:rPr>
                <w:sz w:val="20"/>
                <w:szCs w:val="20"/>
                <w:lang w:val="en-GB"/>
              </w:rPr>
            </w:pPr>
            <w:r w:rsidRPr="000A2436">
              <w:rPr>
                <w:sz w:val="20"/>
                <w:szCs w:val="20"/>
                <w:lang w:val="en-GB"/>
              </w:rPr>
              <w:t>There is nothing in the present laws. Presumably the regulation is indirectly through the 2004 European Cells and Tissues directive</w:t>
            </w:r>
            <w:r w:rsidR="008D5DA0">
              <w:rPr>
                <w:sz w:val="20"/>
                <w:szCs w:val="20"/>
                <w:lang w:val="en-GB"/>
              </w:rPr>
              <w:t xml:space="preserve"> [6]</w:t>
            </w:r>
            <w:r w:rsidRPr="000A2436">
              <w:rPr>
                <w:sz w:val="20"/>
                <w:szCs w:val="20"/>
                <w:lang w:val="en-GB"/>
              </w:rPr>
              <w:t>.</w:t>
            </w:r>
          </w:p>
        </w:tc>
        <w:tc>
          <w:tcPr>
            <w:tcW w:w="3369" w:type="dxa"/>
          </w:tcPr>
          <w:p w14:paraId="4B4E81FD" w14:textId="6E23230F" w:rsidR="007403B8" w:rsidRPr="000A2436" w:rsidRDefault="007403B8" w:rsidP="00440959">
            <w:pPr>
              <w:rPr>
                <w:sz w:val="20"/>
                <w:szCs w:val="20"/>
              </w:rPr>
            </w:pPr>
            <w:r w:rsidRPr="000A2436">
              <w:rPr>
                <w:sz w:val="20"/>
                <w:szCs w:val="20"/>
              </w:rPr>
              <w:t xml:space="preserve">MANDATORY - tests are usually carried out at the, and by, the </w:t>
            </w:r>
            <w:proofErr w:type="spellStart"/>
            <w:r w:rsidRPr="000A2436">
              <w:rPr>
                <w:sz w:val="20"/>
                <w:szCs w:val="20"/>
              </w:rPr>
              <w:t>centre</w:t>
            </w:r>
            <w:proofErr w:type="spellEnd"/>
          </w:p>
          <w:p w14:paraId="1C657A13" w14:textId="77777777" w:rsidR="007403B8" w:rsidRPr="000A2436" w:rsidRDefault="007403B8" w:rsidP="00BC362C">
            <w:pPr>
              <w:rPr>
                <w:sz w:val="20"/>
                <w:szCs w:val="20"/>
                <w:lang w:val="en-GB"/>
              </w:rPr>
            </w:pPr>
          </w:p>
        </w:tc>
      </w:tr>
      <w:tr w:rsidR="007403B8" w:rsidRPr="000A2436" w14:paraId="4E705909" w14:textId="77777777" w:rsidTr="00FB664C">
        <w:tc>
          <w:tcPr>
            <w:tcW w:w="1844" w:type="dxa"/>
          </w:tcPr>
          <w:p w14:paraId="5EB05794" w14:textId="014EC98B" w:rsidR="007403B8" w:rsidRPr="000A2436" w:rsidRDefault="007403B8">
            <w:pPr>
              <w:rPr>
                <w:sz w:val="20"/>
                <w:szCs w:val="20"/>
                <w:lang w:val="en-GB"/>
              </w:rPr>
            </w:pPr>
            <w:r w:rsidRPr="000A2436">
              <w:rPr>
                <w:sz w:val="20"/>
                <w:szCs w:val="20"/>
                <w:lang w:val="en-GB"/>
              </w:rPr>
              <w:lastRenderedPageBreak/>
              <w:t>Requirements for counselling</w:t>
            </w:r>
          </w:p>
        </w:tc>
        <w:tc>
          <w:tcPr>
            <w:tcW w:w="2976" w:type="dxa"/>
          </w:tcPr>
          <w:p w14:paraId="2E1CB7E3" w14:textId="03B7623A" w:rsidR="007403B8" w:rsidRPr="000A2436" w:rsidRDefault="0073710D">
            <w:pPr>
              <w:rPr>
                <w:sz w:val="20"/>
                <w:szCs w:val="20"/>
                <w:lang w:val="en-GB"/>
              </w:rPr>
            </w:pPr>
            <w:r w:rsidRPr="000A2436">
              <w:rPr>
                <w:sz w:val="20"/>
                <w:szCs w:val="20"/>
                <w:lang w:val="en-GB"/>
              </w:rPr>
              <w:t>ESHRE have not issued guidelines in regard to counselling for donors.</w:t>
            </w:r>
          </w:p>
        </w:tc>
        <w:tc>
          <w:tcPr>
            <w:tcW w:w="3828" w:type="dxa"/>
          </w:tcPr>
          <w:p w14:paraId="37A84E65" w14:textId="76DF9894" w:rsidR="007403B8" w:rsidRPr="000A2436" w:rsidRDefault="007403B8" w:rsidP="00A877E7">
            <w:pPr>
              <w:rPr>
                <w:sz w:val="20"/>
                <w:szCs w:val="20"/>
                <w:lang w:val="en-GB"/>
              </w:rPr>
            </w:pPr>
            <w:r w:rsidRPr="000A2436">
              <w:rPr>
                <w:sz w:val="20"/>
                <w:szCs w:val="20"/>
                <w:lang w:val="en-GB"/>
              </w:rPr>
              <w:t>MANDATORY - All prospective donors should be given a chance to receive proper counselling.</w:t>
            </w:r>
          </w:p>
          <w:p w14:paraId="02C82C67" w14:textId="77777777" w:rsidR="007403B8" w:rsidRPr="000A2436" w:rsidRDefault="007403B8" w:rsidP="00A877E7">
            <w:pPr>
              <w:rPr>
                <w:sz w:val="20"/>
                <w:szCs w:val="20"/>
                <w:lang w:val="en-GB"/>
              </w:rPr>
            </w:pPr>
          </w:p>
          <w:p w14:paraId="028B0351" w14:textId="2A0AFE3D" w:rsidR="007403B8" w:rsidRPr="000A2436" w:rsidRDefault="007403B8" w:rsidP="00A877E7">
            <w:pPr>
              <w:rPr>
                <w:sz w:val="20"/>
                <w:szCs w:val="20"/>
                <w:lang w:val="en-GB"/>
              </w:rPr>
            </w:pPr>
            <w:r w:rsidRPr="000A2436">
              <w:rPr>
                <w:sz w:val="20"/>
                <w:szCs w:val="20"/>
                <w:lang w:val="en-GB"/>
              </w:rPr>
              <w:t>GUIDANCE -</w:t>
            </w:r>
          </w:p>
          <w:p w14:paraId="34353AE6" w14:textId="3001858C" w:rsidR="007403B8" w:rsidRPr="006F3C56" w:rsidRDefault="007403B8" w:rsidP="006F3C56">
            <w:pPr>
              <w:rPr>
                <w:sz w:val="20"/>
                <w:szCs w:val="20"/>
                <w:lang w:val="en-GB"/>
              </w:rPr>
            </w:pPr>
            <w:r w:rsidRPr="006F3C56">
              <w:rPr>
                <w:sz w:val="20"/>
                <w:szCs w:val="20"/>
                <w:lang w:val="en-GB"/>
              </w:rPr>
              <w:t>(</w:t>
            </w:r>
            <w:proofErr w:type="spellStart"/>
            <w:r w:rsidRPr="006F3C56">
              <w:rPr>
                <w:sz w:val="20"/>
                <w:szCs w:val="20"/>
                <w:lang w:val="en-GB"/>
              </w:rPr>
              <w:t>i</w:t>
            </w:r>
            <w:proofErr w:type="spellEnd"/>
            <w:r w:rsidRPr="006F3C56">
              <w:rPr>
                <w:sz w:val="20"/>
                <w:szCs w:val="20"/>
                <w:lang w:val="en-GB"/>
              </w:rPr>
              <w:t>) Providers who request information about DCC should be informed that counselling might be beneficial to them</w:t>
            </w:r>
          </w:p>
          <w:p w14:paraId="1F15FBFF" w14:textId="7AED57A7" w:rsidR="007403B8" w:rsidRPr="000A2436" w:rsidRDefault="007403B8">
            <w:pPr>
              <w:rPr>
                <w:sz w:val="20"/>
                <w:szCs w:val="20"/>
                <w:lang w:val="en-GB"/>
              </w:rPr>
            </w:pPr>
            <w:r w:rsidRPr="006F3C56">
              <w:rPr>
                <w:sz w:val="20"/>
                <w:szCs w:val="20"/>
                <w:lang w:val="en-GB"/>
              </w:rPr>
              <w:t>(ii) If excluded as a donor the clinic must explain why sensitively and offer counselling; for those refused due to a physical or psychological</w:t>
            </w:r>
            <w:r w:rsidRPr="000A2436">
              <w:rPr>
                <w:sz w:val="20"/>
                <w:szCs w:val="20"/>
                <w:lang w:val="en-GB"/>
              </w:rPr>
              <w:t xml:space="preserve"> problem they must provide assistance for the individual to seek relevant treatment or counselling</w:t>
            </w:r>
          </w:p>
          <w:p w14:paraId="5A62435B" w14:textId="1609A69E" w:rsidR="007403B8" w:rsidRPr="000A2436" w:rsidRDefault="007403B8" w:rsidP="007F3067">
            <w:pPr>
              <w:rPr>
                <w:sz w:val="20"/>
                <w:szCs w:val="20"/>
                <w:lang w:val="en-GB"/>
              </w:rPr>
            </w:pPr>
            <w:r w:rsidRPr="000A2436">
              <w:rPr>
                <w:sz w:val="20"/>
                <w:szCs w:val="20"/>
                <w:lang w:val="en-GB"/>
              </w:rPr>
              <w:t>(iii) Written consent is required for eggs to be frozen and stored.</w:t>
            </w:r>
          </w:p>
          <w:p w14:paraId="0A15EC3E" w14:textId="77777777" w:rsidR="007403B8" w:rsidRPr="000A2436" w:rsidRDefault="007403B8" w:rsidP="007F3067">
            <w:pPr>
              <w:rPr>
                <w:sz w:val="20"/>
                <w:szCs w:val="20"/>
                <w:lang w:val="en-GB"/>
              </w:rPr>
            </w:pPr>
          </w:p>
          <w:p w14:paraId="4AC9C6DE" w14:textId="6CBC73BF" w:rsidR="007403B8" w:rsidRPr="000A2436" w:rsidRDefault="007403B8" w:rsidP="007F3067">
            <w:pPr>
              <w:rPr>
                <w:rFonts w:eastAsiaTheme="minorHAnsi" w:cs="Tahoma"/>
                <w:color w:val="000000" w:themeColor="text1"/>
                <w:sz w:val="20"/>
                <w:szCs w:val="20"/>
                <w:lang w:val="en-GB" w:eastAsia="en-GB"/>
              </w:rPr>
            </w:pPr>
            <w:r w:rsidRPr="000A2436">
              <w:rPr>
                <w:sz w:val="20"/>
                <w:szCs w:val="20"/>
                <w:lang w:val="en-GB"/>
              </w:rPr>
              <w:t>BICA guidelines</w:t>
            </w:r>
            <w:r w:rsidR="008D5DA0">
              <w:rPr>
                <w:sz w:val="20"/>
                <w:szCs w:val="20"/>
                <w:lang w:val="en-GB"/>
              </w:rPr>
              <w:t xml:space="preserve"> [7]</w:t>
            </w:r>
            <w:r w:rsidRPr="000A2436">
              <w:rPr>
                <w:sz w:val="20"/>
                <w:szCs w:val="20"/>
                <w:lang w:val="en-GB"/>
              </w:rPr>
              <w:t>:</w:t>
            </w:r>
            <w:r w:rsidRPr="000A2436">
              <w:rPr>
                <w:rFonts w:eastAsiaTheme="minorHAnsi" w:cs="Tahoma"/>
                <w:color w:val="000000" w:themeColor="text1"/>
                <w:sz w:val="20"/>
                <w:szCs w:val="20"/>
                <w:lang w:val="en-GB" w:eastAsia="en-GB"/>
              </w:rPr>
              <w:t xml:space="preserve"> </w:t>
            </w:r>
          </w:p>
          <w:p w14:paraId="0614B043" w14:textId="4733AA2C" w:rsidR="007403B8" w:rsidRPr="000A2436" w:rsidRDefault="007403B8" w:rsidP="007F3067">
            <w:pPr>
              <w:rPr>
                <w:sz w:val="20"/>
                <w:szCs w:val="20"/>
                <w:lang w:val="en-GB"/>
              </w:rPr>
            </w:pPr>
            <w:r w:rsidRPr="000A2436">
              <w:rPr>
                <w:sz w:val="20"/>
                <w:szCs w:val="20"/>
                <w:lang w:val="en-GB"/>
              </w:rPr>
              <w:t>It is expected that a minimum of 2 counselling sessions are made available to people considering egg donation.</w:t>
            </w:r>
          </w:p>
          <w:p w14:paraId="62BAB47B" w14:textId="31F18A1F" w:rsidR="007403B8" w:rsidRPr="000A2436" w:rsidRDefault="007403B8" w:rsidP="007F3067">
            <w:pPr>
              <w:rPr>
                <w:sz w:val="20"/>
                <w:szCs w:val="20"/>
                <w:lang w:val="en-GB"/>
              </w:rPr>
            </w:pPr>
            <w:r w:rsidRPr="000A2436">
              <w:rPr>
                <w:sz w:val="20"/>
                <w:szCs w:val="20"/>
                <w:lang w:val="en-GB"/>
              </w:rPr>
              <w:t xml:space="preserve">Gamete donors should be provided with verbal and written information about the availability of counselling; relevant community and other support organisations; the HFE Act 1990; the existence and purpose of the HFEA Register; their legal status in relation to the child that may be born; the possibility of future changes to legislation; contact details for the HFEA; the information that may be given to recipients, donors and donor conceived people and when it may be received; the legal requirement to offer counselling to donor-conceived people if </w:t>
            </w:r>
            <w:r w:rsidRPr="000A2436">
              <w:rPr>
                <w:sz w:val="20"/>
                <w:szCs w:val="20"/>
                <w:lang w:val="en-GB"/>
              </w:rPr>
              <w:lastRenderedPageBreak/>
              <w:t xml:space="preserve">they request information from the HFEA Register; the Donor-Sibling Register; the possibility and implications of information sharing through online social networking sites in order to identify donors or donor-conceived half- siblings; the recruitment, screening and matching of donors; the posthumous use of sperm, eggs and embryos; the donor’s right to withdraw consent; the Congenital Disabilities (Civil Liability) Act 1976; relevant organisations that offer support; relevant literature.  </w:t>
            </w:r>
          </w:p>
          <w:p w14:paraId="1EC74141" w14:textId="63FA943E" w:rsidR="007403B8" w:rsidRPr="000A2436" w:rsidRDefault="007403B8">
            <w:pPr>
              <w:rPr>
                <w:sz w:val="20"/>
                <w:szCs w:val="20"/>
                <w:lang w:val="en-GB"/>
              </w:rPr>
            </w:pPr>
          </w:p>
        </w:tc>
        <w:tc>
          <w:tcPr>
            <w:tcW w:w="3435" w:type="dxa"/>
          </w:tcPr>
          <w:p w14:paraId="5D1F2085" w14:textId="2D0BBEA4" w:rsidR="007403B8" w:rsidRPr="000A2436" w:rsidRDefault="002A5A20">
            <w:pPr>
              <w:rPr>
                <w:sz w:val="20"/>
                <w:szCs w:val="20"/>
                <w:lang w:val="en-GB"/>
              </w:rPr>
            </w:pPr>
            <w:r w:rsidRPr="000A2436">
              <w:rPr>
                <w:sz w:val="20"/>
                <w:szCs w:val="20"/>
                <w:lang w:val="en-GB"/>
              </w:rPr>
              <w:lastRenderedPageBreak/>
              <w:t>The fertility centres have a duty to general information provision and a duty to provide the donors with honest information regarding the collection of the gametes and the consequences of their use.</w:t>
            </w:r>
          </w:p>
        </w:tc>
        <w:tc>
          <w:tcPr>
            <w:tcW w:w="3369" w:type="dxa"/>
          </w:tcPr>
          <w:p w14:paraId="0E2F7A37" w14:textId="586A2E92" w:rsidR="007403B8" w:rsidRPr="000A2436" w:rsidRDefault="007403B8">
            <w:pPr>
              <w:rPr>
                <w:sz w:val="20"/>
                <w:szCs w:val="20"/>
                <w:lang w:val="en-GB"/>
              </w:rPr>
            </w:pPr>
            <w:r w:rsidRPr="000A2436">
              <w:rPr>
                <w:sz w:val="20"/>
                <w:szCs w:val="20"/>
                <w:lang w:val="en-GB"/>
              </w:rPr>
              <w:t xml:space="preserve">Psychological counselling is strongly advised but it is not mandatory. </w:t>
            </w:r>
          </w:p>
        </w:tc>
      </w:tr>
      <w:tr w:rsidR="007403B8" w:rsidRPr="000A2436" w14:paraId="3C89CAD1" w14:textId="77777777" w:rsidTr="00FB664C">
        <w:tc>
          <w:tcPr>
            <w:tcW w:w="1844" w:type="dxa"/>
          </w:tcPr>
          <w:p w14:paraId="4AB9DB4E" w14:textId="2FAAD117" w:rsidR="007403B8" w:rsidRPr="000A2436" w:rsidRDefault="007403B8">
            <w:pPr>
              <w:rPr>
                <w:sz w:val="20"/>
                <w:szCs w:val="20"/>
                <w:lang w:val="en-GB"/>
              </w:rPr>
            </w:pPr>
            <w:r w:rsidRPr="000A2436">
              <w:rPr>
                <w:sz w:val="20"/>
                <w:szCs w:val="20"/>
                <w:lang w:val="en-GB"/>
              </w:rPr>
              <w:t xml:space="preserve">Conditions that can be placed on a donation </w:t>
            </w:r>
          </w:p>
        </w:tc>
        <w:tc>
          <w:tcPr>
            <w:tcW w:w="2976" w:type="dxa"/>
          </w:tcPr>
          <w:p w14:paraId="571F1AAC" w14:textId="77777777" w:rsidR="007403B8" w:rsidRPr="000A2436" w:rsidRDefault="007403B8">
            <w:pPr>
              <w:rPr>
                <w:sz w:val="20"/>
                <w:szCs w:val="20"/>
                <w:lang w:val="en-GB"/>
              </w:rPr>
            </w:pPr>
          </w:p>
        </w:tc>
        <w:tc>
          <w:tcPr>
            <w:tcW w:w="3828" w:type="dxa"/>
          </w:tcPr>
          <w:p w14:paraId="065CDBC9" w14:textId="470474F6" w:rsidR="007403B8" w:rsidRPr="000A2436" w:rsidRDefault="007403B8" w:rsidP="006A4A02">
            <w:pPr>
              <w:rPr>
                <w:sz w:val="20"/>
                <w:szCs w:val="20"/>
                <w:lang w:val="en-GB"/>
              </w:rPr>
            </w:pPr>
            <w:r w:rsidRPr="000A2436">
              <w:rPr>
                <w:sz w:val="20"/>
                <w:szCs w:val="20"/>
                <w:lang w:val="en-GB"/>
              </w:rPr>
              <w:t xml:space="preserve">Number of families that can receive donor eggs; cannot place conditions that do not comply with Equality Act 2010 (e.g. that discriminate based on age, gender, ethnicity, sexual orientation, religious beliefs); whether frozen and stored eggs the eggs can be donated for someone else’s </w:t>
            </w:r>
            <w:proofErr w:type="gramStart"/>
            <w:r w:rsidRPr="000A2436">
              <w:rPr>
                <w:sz w:val="20"/>
                <w:szCs w:val="20"/>
                <w:lang w:val="en-GB"/>
              </w:rPr>
              <w:t>treatment, or</w:t>
            </w:r>
            <w:proofErr w:type="gramEnd"/>
            <w:r w:rsidRPr="000A2436">
              <w:rPr>
                <w:sz w:val="20"/>
                <w:szCs w:val="20"/>
                <w:lang w:val="en-GB"/>
              </w:rPr>
              <w:t xml:space="preserve"> used for research or training - in the case of known donation, the donation is conditional upon it being used by a particular recipient.</w:t>
            </w:r>
          </w:p>
          <w:p w14:paraId="5F4F226E" w14:textId="3B2EC0BF" w:rsidR="007403B8" w:rsidRPr="000A2436" w:rsidRDefault="007403B8">
            <w:pPr>
              <w:rPr>
                <w:sz w:val="20"/>
                <w:szCs w:val="20"/>
                <w:lang w:val="en-GB"/>
              </w:rPr>
            </w:pPr>
          </w:p>
        </w:tc>
        <w:tc>
          <w:tcPr>
            <w:tcW w:w="3435" w:type="dxa"/>
          </w:tcPr>
          <w:p w14:paraId="79E8D004" w14:textId="0955738B" w:rsidR="007403B8" w:rsidRPr="000A2436" w:rsidRDefault="00BC362C">
            <w:pPr>
              <w:rPr>
                <w:sz w:val="20"/>
                <w:szCs w:val="20"/>
                <w:lang w:val="en-GB"/>
              </w:rPr>
            </w:pPr>
            <w:r>
              <w:rPr>
                <w:sz w:val="20"/>
                <w:szCs w:val="20"/>
                <w:lang w:val="en-GB"/>
              </w:rPr>
              <w:t>Missing</w:t>
            </w:r>
            <w:r w:rsidR="0079583F" w:rsidRPr="000A2436">
              <w:rPr>
                <w:sz w:val="20"/>
                <w:szCs w:val="20"/>
                <w:lang w:val="en-GB"/>
              </w:rPr>
              <w:t xml:space="preserve"> information </w:t>
            </w:r>
          </w:p>
        </w:tc>
        <w:tc>
          <w:tcPr>
            <w:tcW w:w="3369" w:type="dxa"/>
          </w:tcPr>
          <w:p w14:paraId="73812588" w14:textId="7C897931" w:rsidR="007403B8" w:rsidRPr="000A2436" w:rsidRDefault="007403B8">
            <w:pPr>
              <w:rPr>
                <w:sz w:val="20"/>
                <w:szCs w:val="20"/>
                <w:lang w:val="en-GB"/>
              </w:rPr>
            </w:pPr>
            <w:r w:rsidRPr="000A2436">
              <w:rPr>
                <w:sz w:val="20"/>
                <w:szCs w:val="20"/>
                <w:lang w:val="en-GB"/>
              </w:rPr>
              <w:t xml:space="preserve">The law suggests that informed consent should be sought again when frozen eggs may be used for research or training. </w:t>
            </w:r>
          </w:p>
        </w:tc>
      </w:tr>
      <w:tr w:rsidR="007403B8" w:rsidRPr="000A2436" w14:paraId="08A2253F" w14:textId="77777777" w:rsidTr="00FB664C">
        <w:tc>
          <w:tcPr>
            <w:tcW w:w="1844" w:type="dxa"/>
          </w:tcPr>
          <w:p w14:paraId="3C4A62E1" w14:textId="00BB68D8" w:rsidR="007403B8" w:rsidRPr="000A2436" w:rsidRDefault="007403B8">
            <w:pPr>
              <w:rPr>
                <w:sz w:val="20"/>
                <w:szCs w:val="20"/>
                <w:lang w:val="en-GB"/>
              </w:rPr>
            </w:pPr>
            <w:r w:rsidRPr="000A2436">
              <w:rPr>
                <w:sz w:val="20"/>
                <w:szCs w:val="20"/>
                <w:lang w:val="en-GB"/>
              </w:rPr>
              <w:t xml:space="preserve">Information sharing (a) rights </w:t>
            </w:r>
            <w:r w:rsidR="00D006EA" w:rsidRPr="000A2436">
              <w:rPr>
                <w:sz w:val="20"/>
                <w:szCs w:val="20"/>
                <w:lang w:val="en-GB"/>
              </w:rPr>
              <w:t xml:space="preserve">of donors </w:t>
            </w:r>
            <w:r w:rsidRPr="000A2436">
              <w:rPr>
                <w:sz w:val="20"/>
                <w:szCs w:val="20"/>
                <w:lang w:val="en-GB"/>
              </w:rPr>
              <w:t>to information about donor-conceived children</w:t>
            </w:r>
          </w:p>
        </w:tc>
        <w:tc>
          <w:tcPr>
            <w:tcW w:w="2976" w:type="dxa"/>
          </w:tcPr>
          <w:p w14:paraId="0CC028E2" w14:textId="77777777" w:rsidR="007403B8" w:rsidRPr="000A2436" w:rsidRDefault="007403B8">
            <w:pPr>
              <w:rPr>
                <w:sz w:val="20"/>
                <w:szCs w:val="20"/>
                <w:lang w:val="en-GB"/>
              </w:rPr>
            </w:pPr>
          </w:p>
        </w:tc>
        <w:tc>
          <w:tcPr>
            <w:tcW w:w="3828" w:type="dxa"/>
          </w:tcPr>
          <w:p w14:paraId="3FBBD5A1" w14:textId="19CC899E" w:rsidR="007403B8" w:rsidRPr="000A2436" w:rsidRDefault="007403B8" w:rsidP="004952C2">
            <w:pPr>
              <w:rPr>
                <w:sz w:val="20"/>
                <w:szCs w:val="20"/>
                <w:lang w:val="en-GB"/>
              </w:rPr>
            </w:pPr>
            <w:r w:rsidRPr="000A2436">
              <w:rPr>
                <w:sz w:val="20"/>
                <w:szCs w:val="20"/>
                <w:lang w:val="en-GB"/>
              </w:rPr>
              <w:t>MANDATORY  - If requested, centres must provide information on the number of births, sex, year of birth. They cannot find out the identity of any children born, or their parents.</w:t>
            </w:r>
          </w:p>
          <w:p w14:paraId="42ED2318" w14:textId="2D8C0B08" w:rsidR="007403B8" w:rsidRPr="000A2436" w:rsidRDefault="007403B8" w:rsidP="004952C2">
            <w:pPr>
              <w:rPr>
                <w:sz w:val="20"/>
                <w:szCs w:val="20"/>
                <w:lang w:val="en-GB"/>
              </w:rPr>
            </w:pPr>
          </w:p>
        </w:tc>
        <w:tc>
          <w:tcPr>
            <w:tcW w:w="3435" w:type="dxa"/>
          </w:tcPr>
          <w:p w14:paraId="1E682404" w14:textId="3B69E365" w:rsidR="007403B8" w:rsidRPr="000A2436" w:rsidRDefault="00BC362C">
            <w:pPr>
              <w:rPr>
                <w:sz w:val="20"/>
                <w:szCs w:val="20"/>
                <w:lang w:val="en-GB"/>
              </w:rPr>
            </w:pPr>
            <w:r>
              <w:rPr>
                <w:sz w:val="20"/>
                <w:szCs w:val="20"/>
                <w:lang w:val="en-GB"/>
              </w:rPr>
              <w:t xml:space="preserve">Missing information </w:t>
            </w:r>
            <w:r w:rsidR="0079583F" w:rsidRPr="000A2436">
              <w:rPr>
                <w:sz w:val="20"/>
                <w:szCs w:val="20"/>
                <w:lang w:val="en-GB"/>
              </w:rPr>
              <w:t xml:space="preserve"> </w:t>
            </w:r>
          </w:p>
        </w:tc>
        <w:tc>
          <w:tcPr>
            <w:tcW w:w="3369" w:type="dxa"/>
          </w:tcPr>
          <w:p w14:paraId="1C3A6E32" w14:textId="40FB4B0E" w:rsidR="007403B8" w:rsidRPr="000A2436" w:rsidRDefault="007403B8">
            <w:pPr>
              <w:rPr>
                <w:sz w:val="20"/>
                <w:szCs w:val="20"/>
                <w:lang w:val="en-GB"/>
              </w:rPr>
            </w:pPr>
            <w:r w:rsidRPr="000A2436">
              <w:rPr>
                <w:sz w:val="20"/>
                <w:szCs w:val="20"/>
                <w:lang w:val="en-GB"/>
              </w:rPr>
              <w:t>Donors have no access to information about donor-conceived children.</w:t>
            </w:r>
          </w:p>
        </w:tc>
      </w:tr>
      <w:tr w:rsidR="007403B8" w:rsidRPr="000A2436" w14:paraId="50521DA8" w14:textId="77777777" w:rsidTr="00FB664C">
        <w:tc>
          <w:tcPr>
            <w:tcW w:w="1844" w:type="dxa"/>
          </w:tcPr>
          <w:p w14:paraId="09ECFF87" w14:textId="3550B588" w:rsidR="007403B8" w:rsidRPr="000A2436" w:rsidRDefault="007403B8">
            <w:pPr>
              <w:rPr>
                <w:sz w:val="20"/>
                <w:szCs w:val="20"/>
                <w:lang w:val="en-GB"/>
              </w:rPr>
            </w:pPr>
            <w:r w:rsidRPr="000A2436">
              <w:rPr>
                <w:sz w:val="20"/>
                <w:szCs w:val="20"/>
                <w:lang w:val="en-GB"/>
              </w:rPr>
              <w:t>Information sharing (b) rights of donor-</w:t>
            </w:r>
            <w:r w:rsidRPr="000A2436">
              <w:rPr>
                <w:sz w:val="20"/>
                <w:szCs w:val="20"/>
                <w:lang w:val="en-GB"/>
              </w:rPr>
              <w:lastRenderedPageBreak/>
              <w:t>conceived children to information about egg provider</w:t>
            </w:r>
          </w:p>
        </w:tc>
        <w:tc>
          <w:tcPr>
            <w:tcW w:w="2976" w:type="dxa"/>
          </w:tcPr>
          <w:p w14:paraId="6413994F" w14:textId="77777777" w:rsidR="007403B8" w:rsidRPr="000A2436" w:rsidRDefault="007403B8">
            <w:pPr>
              <w:rPr>
                <w:sz w:val="20"/>
                <w:szCs w:val="20"/>
                <w:lang w:val="en-GB"/>
              </w:rPr>
            </w:pPr>
          </w:p>
        </w:tc>
        <w:tc>
          <w:tcPr>
            <w:tcW w:w="3828" w:type="dxa"/>
          </w:tcPr>
          <w:p w14:paraId="38D6749A" w14:textId="36E45B40" w:rsidR="007403B8" w:rsidRPr="000A2436" w:rsidRDefault="007403B8" w:rsidP="00A877E7">
            <w:pPr>
              <w:rPr>
                <w:sz w:val="20"/>
                <w:szCs w:val="20"/>
                <w:lang w:val="en-GB"/>
              </w:rPr>
            </w:pPr>
            <w:r w:rsidRPr="000A2436">
              <w:rPr>
                <w:sz w:val="20"/>
                <w:szCs w:val="20"/>
                <w:lang w:val="en-GB"/>
              </w:rPr>
              <w:t xml:space="preserve">From 16+ can request non- identifying biographical information including family history. </w:t>
            </w:r>
          </w:p>
          <w:p w14:paraId="3A5B0D49" w14:textId="428AB574" w:rsidR="007403B8" w:rsidRPr="000A2436" w:rsidRDefault="007403B8" w:rsidP="00A877E7">
            <w:pPr>
              <w:rPr>
                <w:sz w:val="20"/>
                <w:szCs w:val="20"/>
                <w:lang w:val="en-GB"/>
              </w:rPr>
            </w:pPr>
            <w:r w:rsidRPr="000A2436">
              <w:rPr>
                <w:sz w:val="20"/>
                <w:szCs w:val="20"/>
                <w:lang w:val="en-GB"/>
              </w:rPr>
              <w:lastRenderedPageBreak/>
              <w:t xml:space="preserve">From 18+ can request egg providers full name, date of birth, district where born, last known address; the centre should tell donors it will make reasonable efforts to get in touch with them and forewarn them if such a request has been made. </w:t>
            </w:r>
          </w:p>
          <w:p w14:paraId="5EED5F89" w14:textId="77777777" w:rsidR="007403B8" w:rsidRPr="000A2436" w:rsidRDefault="007403B8">
            <w:pPr>
              <w:rPr>
                <w:sz w:val="20"/>
                <w:szCs w:val="20"/>
                <w:lang w:val="en-GB"/>
              </w:rPr>
            </w:pPr>
          </w:p>
        </w:tc>
        <w:tc>
          <w:tcPr>
            <w:tcW w:w="3435" w:type="dxa"/>
          </w:tcPr>
          <w:p w14:paraId="537703ED" w14:textId="6E9E8C75" w:rsidR="007403B8" w:rsidRPr="000A2436" w:rsidRDefault="00BD4D0C">
            <w:pPr>
              <w:rPr>
                <w:sz w:val="20"/>
                <w:szCs w:val="20"/>
                <w:lang w:val="en-GB"/>
              </w:rPr>
            </w:pPr>
            <w:r w:rsidRPr="000A2436">
              <w:rPr>
                <w:sz w:val="20"/>
                <w:szCs w:val="20"/>
                <w:lang w:val="en-GB"/>
              </w:rPr>
              <w:lastRenderedPageBreak/>
              <w:t>The child has no right to information.</w:t>
            </w:r>
          </w:p>
        </w:tc>
        <w:tc>
          <w:tcPr>
            <w:tcW w:w="3369" w:type="dxa"/>
          </w:tcPr>
          <w:p w14:paraId="037B347A" w14:textId="77777777" w:rsidR="007403B8" w:rsidRPr="000A2436" w:rsidRDefault="007403B8" w:rsidP="00440959">
            <w:pPr>
              <w:rPr>
                <w:sz w:val="20"/>
                <w:szCs w:val="20"/>
                <w:lang w:val="en-GB"/>
              </w:rPr>
            </w:pPr>
            <w:r w:rsidRPr="000A2436">
              <w:rPr>
                <w:sz w:val="20"/>
                <w:szCs w:val="20"/>
                <w:lang w:val="en-GB"/>
              </w:rPr>
              <w:t xml:space="preserve">Medical, non-identifying information about donor may be disclosed to </w:t>
            </w:r>
            <w:r w:rsidRPr="000A2436">
              <w:rPr>
                <w:sz w:val="20"/>
                <w:szCs w:val="20"/>
                <w:lang w:val="en-GB"/>
              </w:rPr>
              <w:lastRenderedPageBreak/>
              <w:t xml:space="preserve">recipients and offspring, after they turn 18. </w:t>
            </w:r>
          </w:p>
          <w:p w14:paraId="2898DE60" w14:textId="77777777" w:rsidR="007403B8" w:rsidRPr="000A2436" w:rsidRDefault="007403B8" w:rsidP="00440959">
            <w:pPr>
              <w:rPr>
                <w:sz w:val="20"/>
                <w:szCs w:val="20"/>
                <w:lang w:val="en-GB"/>
              </w:rPr>
            </w:pPr>
          </w:p>
          <w:p w14:paraId="17DE904A" w14:textId="0B97C93E" w:rsidR="007403B8" w:rsidRPr="000A2436" w:rsidRDefault="007403B8">
            <w:pPr>
              <w:rPr>
                <w:sz w:val="20"/>
                <w:szCs w:val="20"/>
                <w:lang w:val="en-GB"/>
              </w:rPr>
            </w:pPr>
            <w:r w:rsidRPr="000A2436">
              <w:rPr>
                <w:sz w:val="20"/>
                <w:szCs w:val="20"/>
                <w:lang w:val="en-GB"/>
              </w:rPr>
              <w:t xml:space="preserve">Identity can be disclosed for medical reasons only in the case of life-threatening diseases. </w:t>
            </w:r>
          </w:p>
        </w:tc>
      </w:tr>
      <w:tr w:rsidR="007403B8" w:rsidRPr="000A2436" w14:paraId="67214367" w14:textId="77777777" w:rsidTr="00FB664C">
        <w:tc>
          <w:tcPr>
            <w:tcW w:w="1844" w:type="dxa"/>
          </w:tcPr>
          <w:p w14:paraId="54321C1E" w14:textId="016A5D47" w:rsidR="007403B8" w:rsidRPr="000A2436" w:rsidRDefault="007403B8">
            <w:pPr>
              <w:rPr>
                <w:sz w:val="20"/>
                <w:szCs w:val="20"/>
                <w:lang w:val="en-GB"/>
              </w:rPr>
            </w:pPr>
            <w:r w:rsidRPr="000A2436">
              <w:rPr>
                <w:sz w:val="20"/>
                <w:szCs w:val="20"/>
                <w:lang w:val="en-GB"/>
              </w:rPr>
              <w:lastRenderedPageBreak/>
              <w:t xml:space="preserve">Information sharing (c) rights to information about siblings and of DC siblings/other family members to information regarding donation </w:t>
            </w:r>
          </w:p>
        </w:tc>
        <w:tc>
          <w:tcPr>
            <w:tcW w:w="2976" w:type="dxa"/>
          </w:tcPr>
          <w:p w14:paraId="216D9B25" w14:textId="77777777" w:rsidR="007403B8" w:rsidRPr="000A2436" w:rsidRDefault="007403B8">
            <w:pPr>
              <w:rPr>
                <w:sz w:val="20"/>
                <w:szCs w:val="20"/>
                <w:lang w:val="en-GB"/>
              </w:rPr>
            </w:pPr>
          </w:p>
        </w:tc>
        <w:tc>
          <w:tcPr>
            <w:tcW w:w="3828" w:type="dxa"/>
          </w:tcPr>
          <w:p w14:paraId="35621FF1" w14:textId="6331CBAE" w:rsidR="007403B8" w:rsidRPr="000A2436" w:rsidRDefault="007403B8" w:rsidP="00E96B58">
            <w:pPr>
              <w:rPr>
                <w:iCs/>
                <w:sz w:val="20"/>
                <w:szCs w:val="20"/>
                <w:lang w:val="en-GB"/>
              </w:rPr>
            </w:pPr>
            <w:r w:rsidRPr="000A2436">
              <w:rPr>
                <w:iCs/>
                <w:sz w:val="20"/>
                <w:szCs w:val="20"/>
                <w:lang w:val="en-GB"/>
              </w:rPr>
              <w:t>Donor-conceived people can (from the age of 16) ask how many donor-conceived siblings are also recorded on the Register, whether they are boys or girls and the year in which they were born.</w:t>
            </w:r>
          </w:p>
          <w:p w14:paraId="6149CBAF" w14:textId="77777777" w:rsidR="007403B8" w:rsidRPr="000A2436" w:rsidRDefault="007403B8" w:rsidP="00572606">
            <w:pPr>
              <w:rPr>
                <w:sz w:val="20"/>
                <w:szCs w:val="20"/>
                <w:lang w:val="en-GB"/>
              </w:rPr>
            </w:pPr>
            <w:r w:rsidRPr="000A2436">
              <w:rPr>
                <w:iCs/>
                <w:sz w:val="20"/>
                <w:szCs w:val="20"/>
                <w:lang w:val="en-GB"/>
              </w:rPr>
              <w:t>Since April 2010, children conceived in licensed UK clinics after August 1991 have been able to register from their 18</w:t>
            </w:r>
            <w:r w:rsidRPr="000A2436">
              <w:rPr>
                <w:iCs/>
                <w:sz w:val="20"/>
                <w:szCs w:val="20"/>
                <w:vertAlign w:val="superscript"/>
                <w:lang w:val="en-GB"/>
              </w:rPr>
              <w:t>th</w:t>
            </w:r>
            <w:r w:rsidRPr="000A2436">
              <w:rPr>
                <w:iCs/>
                <w:sz w:val="20"/>
                <w:szCs w:val="20"/>
                <w:lang w:val="en-GB"/>
              </w:rPr>
              <w:t>birthday onwards to have contact with half-siblings from the same donor by mutual consent. There is no right to know about children conceived into the family of the donor.</w:t>
            </w:r>
            <w:r w:rsidRPr="000A2436">
              <w:rPr>
                <w:sz w:val="20"/>
                <w:szCs w:val="20"/>
                <w:lang w:val="en-GB"/>
              </w:rPr>
              <w:t xml:space="preserve"> </w:t>
            </w:r>
          </w:p>
          <w:p w14:paraId="2A88B2E9" w14:textId="11823EE5" w:rsidR="007403B8" w:rsidRPr="000A2436" w:rsidRDefault="007403B8" w:rsidP="00572606">
            <w:pPr>
              <w:rPr>
                <w:iCs/>
                <w:sz w:val="20"/>
                <w:szCs w:val="20"/>
                <w:lang w:val="en-GB"/>
              </w:rPr>
            </w:pPr>
            <w:r w:rsidRPr="000A2436">
              <w:rPr>
                <w:sz w:val="20"/>
                <w:szCs w:val="20"/>
                <w:lang w:val="en-GB"/>
              </w:rPr>
              <w:t>Children in the donor’s family do not have the right to contact children conceived by donation by a parent or parents into another family</w:t>
            </w:r>
            <w:r w:rsidR="008D5DA0">
              <w:rPr>
                <w:sz w:val="20"/>
                <w:szCs w:val="20"/>
                <w:lang w:val="en-GB"/>
              </w:rPr>
              <w:t xml:space="preserve"> [</w:t>
            </w:r>
            <w:r w:rsidR="008D20A9">
              <w:rPr>
                <w:sz w:val="20"/>
                <w:szCs w:val="20"/>
                <w:lang w:val="en-GB"/>
              </w:rPr>
              <w:t>8</w:t>
            </w:r>
            <w:r w:rsidR="008D5DA0">
              <w:rPr>
                <w:sz w:val="20"/>
                <w:szCs w:val="20"/>
                <w:lang w:val="en-GB"/>
              </w:rPr>
              <w:t>]</w:t>
            </w:r>
            <w:r w:rsidRPr="000A2436">
              <w:rPr>
                <w:sz w:val="20"/>
                <w:szCs w:val="20"/>
                <w:lang w:val="en-GB"/>
              </w:rPr>
              <w:t>.</w:t>
            </w:r>
          </w:p>
          <w:p w14:paraId="04E591AB" w14:textId="77777777" w:rsidR="007403B8" w:rsidRPr="000A2436" w:rsidRDefault="007403B8">
            <w:pPr>
              <w:rPr>
                <w:sz w:val="20"/>
                <w:szCs w:val="20"/>
                <w:lang w:val="en-GB"/>
              </w:rPr>
            </w:pPr>
          </w:p>
        </w:tc>
        <w:tc>
          <w:tcPr>
            <w:tcW w:w="3435" w:type="dxa"/>
          </w:tcPr>
          <w:p w14:paraId="7611FB93" w14:textId="537F5439" w:rsidR="007403B8" w:rsidRPr="000A2436" w:rsidRDefault="00BD4D0C">
            <w:pPr>
              <w:rPr>
                <w:sz w:val="20"/>
                <w:szCs w:val="20"/>
                <w:lang w:val="en-GB"/>
              </w:rPr>
            </w:pPr>
            <w:r w:rsidRPr="000A2436">
              <w:rPr>
                <w:sz w:val="20"/>
                <w:szCs w:val="20"/>
                <w:lang w:val="en-GB"/>
              </w:rPr>
              <w:t>The child has no right to information.</w:t>
            </w:r>
          </w:p>
        </w:tc>
        <w:tc>
          <w:tcPr>
            <w:tcW w:w="3369" w:type="dxa"/>
          </w:tcPr>
          <w:p w14:paraId="2AED27EC" w14:textId="5910041F" w:rsidR="007403B8" w:rsidRPr="000A2436" w:rsidRDefault="007403B8">
            <w:pPr>
              <w:rPr>
                <w:sz w:val="20"/>
                <w:szCs w:val="20"/>
                <w:lang w:val="en-GB"/>
              </w:rPr>
            </w:pPr>
            <w:r w:rsidRPr="000A2436">
              <w:rPr>
                <w:sz w:val="20"/>
                <w:szCs w:val="20"/>
                <w:lang w:val="en-GB"/>
              </w:rPr>
              <w:t>Prohibited under anonymity rule</w:t>
            </w:r>
          </w:p>
        </w:tc>
      </w:tr>
      <w:tr w:rsidR="007403B8" w:rsidRPr="000A2436" w14:paraId="74FEC119" w14:textId="77777777" w:rsidTr="00FB664C">
        <w:tc>
          <w:tcPr>
            <w:tcW w:w="1844" w:type="dxa"/>
          </w:tcPr>
          <w:p w14:paraId="7544D4C7" w14:textId="0786E103" w:rsidR="007403B8" w:rsidRPr="000A2436" w:rsidRDefault="007403B8">
            <w:pPr>
              <w:rPr>
                <w:sz w:val="20"/>
                <w:szCs w:val="20"/>
                <w:lang w:val="en-GB"/>
              </w:rPr>
            </w:pPr>
            <w:r w:rsidRPr="000A2436">
              <w:rPr>
                <w:sz w:val="20"/>
                <w:szCs w:val="20"/>
                <w:lang w:val="en-GB"/>
              </w:rPr>
              <w:t>Information sharing (d) information available to prospective recipients about the egg provider</w:t>
            </w:r>
          </w:p>
        </w:tc>
        <w:tc>
          <w:tcPr>
            <w:tcW w:w="2976" w:type="dxa"/>
          </w:tcPr>
          <w:p w14:paraId="6CA3CEB3" w14:textId="77777777" w:rsidR="007403B8" w:rsidRPr="000A2436" w:rsidRDefault="007403B8">
            <w:pPr>
              <w:rPr>
                <w:sz w:val="20"/>
                <w:szCs w:val="20"/>
                <w:lang w:val="en-GB"/>
              </w:rPr>
            </w:pPr>
          </w:p>
        </w:tc>
        <w:tc>
          <w:tcPr>
            <w:tcW w:w="3828" w:type="dxa"/>
          </w:tcPr>
          <w:p w14:paraId="37202CC3" w14:textId="58B7B92D" w:rsidR="007403B8" w:rsidRPr="000A2436" w:rsidRDefault="007403B8" w:rsidP="005A2C32">
            <w:pPr>
              <w:rPr>
                <w:sz w:val="20"/>
                <w:szCs w:val="20"/>
                <w:lang w:val="en-GB"/>
              </w:rPr>
            </w:pPr>
            <w:r w:rsidRPr="000A2436">
              <w:rPr>
                <w:sz w:val="20"/>
                <w:szCs w:val="20"/>
                <w:lang w:val="en-GB"/>
              </w:rPr>
              <w:t>GUIDANCE to encourage providers to make available non- identifying biographical information.</w:t>
            </w:r>
          </w:p>
          <w:p w14:paraId="778BEBC8" w14:textId="77777777" w:rsidR="007403B8" w:rsidRPr="000A2436" w:rsidRDefault="007403B8" w:rsidP="005A2C32">
            <w:pPr>
              <w:rPr>
                <w:sz w:val="20"/>
                <w:szCs w:val="20"/>
                <w:lang w:val="en-GB"/>
              </w:rPr>
            </w:pPr>
          </w:p>
          <w:p w14:paraId="1B47CD7D" w14:textId="07195090" w:rsidR="007403B8" w:rsidRPr="000A2436" w:rsidRDefault="007403B8" w:rsidP="005A2C32">
            <w:pPr>
              <w:rPr>
                <w:sz w:val="20"/>
                <w:szCs w:val="20"/>
                <w:lang w:val="en-GB"/>
              </w:rPr>
            </w:pPr>
            <w:r w:rsidRPr="000A2436">
              <w:rPr>
                <w:sz w:val="20"/>
                <w:szCs w:val="20"/>
                <w:lang w:val="en-GB"/>
              </w:rPr>
              <w:t>When donating, the egg provider will be asked for the following information:</w:t>
            </w:r>
          </w:p>
          <w:p w14:paraId="6BDE0B38" w14:textId="77777777" w:rsidR="007403B8" w:rsidRPr="000A2436" w:rsidRDefault="007403B8" w:rsidP="00F83E92">
            <w:pPr>
              <w:numPr>
                <w:ilvl w:val="0"/>
                <w:numId w:val="4"/>
              </w:numPr>
              <w:rPr>
                <w:sz w:val="20"/>
                <w:szCs w:val="20"/>
                <w:lang w:val="en-GB"/>
              </w:rPr>
            </w:pPr>
            <w:r w:rsidRPr="000A2436">
              <w:rPr>
                <w:sz w:val="20"/>
                <w:szCs w:val="20"/>
                <w:lang w:val="en-GB"/>
              </w:rPr>
              <w:t>ethnic group</w:t>
            </w:r>
          </w:p>
          <w:p w14:paraId="40614F9E" w14:textId="77777777" w:rsidR="007403B8" w:rsidRPr="000A2436" w:rsidRDefault="007403B8" w:rsidP="00F83E92">
            <w:pPr>
              <w:numPr>
                <w:ilvl w:val="0"/>
                <w:numId w:val="4"/>
              </w:numPr>
              <w:rPr>
                <w:sz w:val="20"/>
                <w:szCs w:val="20"/>
                <w:lang w:val="en-GB"/>
              </w:rPr>
            </w:pPr>
            <w:r w:rsidRPr="000A2436">
              <w:rPr>
                <w:sz w:val="20"/>
                <w:szCs w:val="20"/>
                <w:lang w:val="en-GB"/>
              </w:rPr>
              <w:t>marital status</w:t>
            </w:r>
          </w:p>
          <w:p w14:paraId="70382601" w14:textId="7E0ACFDD" w:rsidR="007403B8" w:rsidRPr="000A2436" w:rsidRDefault="007403B8" w:rsidP="00F83E92">
            <w:pPr>
              <w:numPr>
                <w:ilvl w:val="0"/>
                <w:numId w:val="4"/>
              </w:numPr>
              <w:rPr>
                <w:sz w:val="20"/>
                <w:szCs w:val="20"/>
                <w:lang w:val="en-GB"/>
              </w:rPr>
            </w:pPr>
            <w:r w:rsidRPr="000A2436">
              <w:rPr>
                <w:sz w:val="20"/>
                <w:szCs w:val="20"/>
                <w:lang w:val="en-GB"/>
              </w:rPr>
              <w:t>the number of children they already have and their gender</w:t>
            </w:r>
          </w:p>
          <w:p w14:paraId="3516EAC0" w14:textId="77777777" w:rsidR="007403B8" w:rsidRPr="000A2436" w:rsidRDefault="007403B8" w:rsidP="00F83E92">
            <w:pPr>
              <w:numPr>
                <w:ilvl w:val="0"/>
                <w:numId w:val="4"/>
              </w:numPr>
              <w:rPr>
                <w:sz w:val="20"/>
                <w:szCs w:val="20"/>
                <w:lang w:val="en-GB"/>
              </w:rPr>
            </w:pPr>
            <w:r w:rsidRPr="000A2436">
              <w:rPr>
                <w:sz w:val="20"/>
                <w:szCs w:val="20"/>
                <w:lang w:val="en-GB"/>
              </w:rPr>
              <w:lastRenderedPageBreak/>
              <w:t>physical characteristics</w:t>
            </w:r>
          </w:p>
          <w:p w14:paraId="4B38A14A" w14:textId="379DE365" w:rsidR="007403B8" w:rsidRPr="000A2436" w:rsidRDefault="007403B8" w:rsidP="00F83E92">
            <w:pPr>
              <w:numPr>
                <w:ilvl w:val="0"/>
                <w:numId w:val="4"/>
              </w:numPr>
              <w:rPr>
                <w:sz w:val="20"/>
                <w:szCs w:val="20"/>
                <w:lang w:val="en-GB"/>
              </w:rPr>
            </w:pPr>
            <w:r w:rsidRPr="000A2436">
              <w:rPr>
                <w:sz w:val="20"/>
                <w:szCs w:val="20"/>
                <w:lang w:val="en-GB"/>
              </w:rPr>
              <w:t>details of screening tests and medical history</w:t>
            </w:r>
          </w:p>
          <w:p w14:paraId="5690700B" w14:textId="35C8E87E" w:rsidR="007403B8" w:rsidRPr="000A2436" w:rsidRDefault="007403B8" w:rsidP="00F83E92">
            <w:pPr>
              <w:numPr>
                <w:ilvl w:val="0"/>
                <w:numId w:val="4"/>
              </w:numPr>
              <w:rPr>
                <w:sz w:val="20"/>
                <w:szCs w:val="20"/>
                <w:lang w:val="en-GB"/>
              </w:rPr>
            </w:pPr>
            <w:r w:rsidRPr="000A2436">
              <w:rPr>
                <w:sz w:val="20"/>
                <w:szCs w:val="20"/>
                <w:lang w:val="en-GB"/>
              </w:rPr>
              <w:t>a goodwill message to any potential children conceived following donation</w:t>
            </w:r>
          </w:p>
          <w:p w14:paraId="7E273FDE" w14:textId="77777777" w:rsidR="007403B8" w:rsidRPr="000A2436" w:rsidRDefault="007403B8" w:rsidP="00F83E92">
            <w:pPr>
              <w:numPr>
                <w:ilvl w:val="0"/>
                <w:numId w:val="4"/>
              </w:numPr>
              <w:rPr>
                <w:sz w:val="20"/>
                <w:szCs w:val="20"/>
                <w:lang w:val="en-GB"/>
              </w:rPr>
            </w:pPr>
            <w:r w:rsidRPr="000A2436">
              <w:rPr>
                <w:sz w:val="20"/>
                <w:szCs w:val="20"/>
                <w:lang w:val="en-GB"/>
              </w:rPr>
              <w:t>a personal description.</w:t>
            </w:r>
          </w:p>
          <w:p w14:paraId="633DA555" w14:textId="3FB252D3" w:rsidR="007403B8" w:rsidRPr="000A2436" w:rsidRDefault="007403B8" w:rsidP="005A2C32">
            <w:pPr>
              <w:rPr>
                <w:sz w:val="20"/>
                <w:szCs w:val="20"/>
                <w:lang w:val="en-GB"/>
              </w:rPr>
            </w:pPr>
          </w:p>
        </w:tc>
        <w:tc>
          <w:tcPr>
            <w:tcW w:w="3435" w:type="dxa"/>
          </w:tcPr>
          <w:p w14:paraId="4EFC94E8" w14:textId="3BC50A6E" w:rsidR="007403B8" w:rsidRPr="000A2436" w:rsidRDefault="002A5A20">
            <w:pPr>
              <w:rPr>
                <w:sz w:val="20"/>
                <w:szCs w:val="20"/>
                <w:lang w:val="en-GB"/>
              </w:rPr>
            </w:pPr>
            <w:r w:rsidRPr="000A2436">
              <w:rPr>
                <w:sz w:val="20"/>
                <w:szCs w:val="20"/>
                <w:lang w:val="en-GB"/>
              </w:rPr>
              <w:lastRenderedPageBreak/>
              <w:t>Only medical data can be provided to the recipients.</w:t>
            </w:r>
          </w:p>
        </w:tc>
        <w:tc>
          <w:tcPr>
            <w:tcW w:w="3369" w:type="dxa"/>
          </w:tcPr>
          <w:p w14:paraId="567B06BB" w14:textId="77777777" w:rsidR="007403B8" w:rsidRPr="000A2436" w:rsidRDefault="007403B8" w:rsidP="00440959">
            <w:pPr>
              <w:rPr>
                <w:sz w:val="20"/>
                <w:szCs w:val="20"/>
                <w:lang w:val="en-GB"/>
              </w:rPr>
            </w:pPr>
            <w:r w:rsidRPr="000A2436">
              <w:rPr>
                <w:sz w:val="20"/>
                <w:szCs w:val="20"/>
                <w:lang w:val="en-GB"/>
              </w:rPr>
              <w:t xml:space="preserve">Very limited information is provided. Basically: </w:t>
            </w:r>
          </w:p>
          <w:p w14:paraId="48BE1C3C" w14:textId="77777777" w:rsidR="007403B8" w:rsidRPr="000A2436" w:rsidRDefault="007403B8" w:rsidP="00440959">
            <w:pPr>
              <w:rPr>
                <w:sz w:val="20"/>
                <w:szCs w:val="20"/>
                <w:lang w:val="en-GB"/>
              </w:rPr>
            </w:pPr>
          </w:p>
          <w:p w14:paraId="404DFDA4" w14:textId="77777777" w:rsidR="007403B8" w:rsidRPr="000A2436" w:rsidRDefault="007403B8" w:rsidP="00440959">
            <w:pPr>
              <w:numPr>
                <w:ilvl w:val="0"/>
                <w:numId w:val="4"/>
              </w:numPr>
              <w:rPr>
                <w:sz w:val="20"/>
                <w:szCs w:val="20"/>
                <w:lang w:val="en-GB"/>
              </w:rPr>
            </w:pPr>
            <w:r w:rsidRPr="000A2436">
              <w:rPr>
                <w:sz w:val="20"/>
                <w:szCs w:val="20"/>
                <w:lang w:val="en-GB"/>
              </w:rPr>
              <w:t>ethnic group</w:t>
            </w:r>
          </w:p>
          <w:p w14:paraId="0B08603C" w14:textId="77777777" w:rsidR="007403B8" w:rsidRPr="000A2436" w:rsidRDefault="007403B8" w:rsidP="00440959">
            <w:pPr>
              <w:numPr>
                <w:ilvl w:val="0"/>
                <w:numId w:val="4"/>
              </w:numPr>
              <w:rPr>
                <w:sz w:val="20"/>
                <w:szCs w:val="20"/>
                <w:lang w:val="en-GB"/>
              </w:rPr>
            </w:pPr>
            <w:r w:rsidRPr="000A2436">
              <w:rPr>
                <w:sz w:val="20"/>
                <w:szCs w:val="20"/>
                <w:lang w:val="en-GB"/>
              </w:rPr>
              <w:t>marital status</w:t>
            </w:r>
          </w:p>
          <w:p w14:paraId="5B60A79A" w14:textId="77777777" w:rsidR="007403B8" w:rsidRPr="000A2436" w:rsidRDefault="007403B8" w:rsidP="00440959">
            <w:pPr>
              <w:numPr>
                <w:ilvl w:val="0"/>
                <w:numId w:val="4"/>
              </w:numPr>
              <w:rPr>
                <w:sz w:val="20"/>
                <w:szCs w:val="20"/>
                <w:lang w:val="en-GB"/>
              </w:rPr>
            </w:pPr>
            <w:r w:rsidRPr="000A2436">
              <w:rPr>
                <w:sz w:val="20"/>
                <w:szCs w:val="20"/>
                <w:lang w:val="en-GB"/>
              </w:rPr>
              <w:t>physical characteristics</w:t>
            </w:r>
          </w:p>
          <w:p w14:paraId="260A9590" w14:textId="77777777" w:rsidR="007403B8" w:rsidRPr="000A2436" w:rsidRDefault="007403B8" w:rsidP="00440959">
            <w:pPr>
              <w:numPr>
                <w:ilvl w:val="0"/>
                <w:numId w:val="4"/>
              </w:numPr>
              <w:rPr>
                <w:sz w:val="20"/>
                <w:szCs w:val="20"/>
                <w:lang w:val="en-GB"/>
              </w:rPr>
            </w:pPr>
            <w:r w:rsidRPr="000A2436">
              <w:rPr>
                <w:sz w:val="20"/>
                <w:szCs w:val="20"/>
                <w:lang w:val="en-GB"/>
              </w:rPr>
              <w:t>a personal description.</w:t>
            </w:r>
          </w:p>
          <w:p w14:paraId="4AE958C1" w14:textId="77777777" w:rsidR="007403B8" w:rsidRPr="000A2436" w:rsidRDefault="007403B8">
            <w:pPr>
              <w:rPr>
                <w:sz w:val="20"/>
                <w:szCs w:val="20"/>
                <w:lang w:val="en-GB"/>
              </w:rPr>
            </w:pPr>
          </w:p>
        </w:tc>
      </w:tr>
      <w:tr w:rsidR="007403B8" w:rsidRPr="000A2436" w14:paraId="6171B485" w14:textId="77777777" w:rsidTr="00FB664C">
        <w:tc>
          <w:tcPr>
            <w:tcW w:w="1844" w:type="dxa"/>
          </w:tcPr>
          <w:p w14:paraId="6781ABC3" w14:textId="2CA2FB98" w:rsidR="007403B8" w:rsidRPr="000A2436" w:rsidRDefault="007403B8">
            <w:pPr>
              <w:rPr>
                <w:sz w:val="20"/>
                <w:szCs w:val="20"/>
                <w:lang w:val="en-GB"/>
              </w:rPr>
            </w:pPr>
            <w:r w:rsidRPr="000A2436">
              <w:rPr>
                <w:sz w:val="20"/>
                <w:szCs w:val="20"/>
                <w:lang w:val="en-GB"/>
              </w:rPr>
              <w:t>Information sharing (e) donor health information and who this is shared with</w:t>
            </w:r>
          </w:p>
        </w:tc>
        <w:tc>
          <w:tcPr>
            <w:tcW w:w="2976" w:type="dxa"/>
          </w:tcPr>
          <w:p w14:paraId="74A7448F" w14:textId="77777777" w:rsidR="007403B8" w:rsidRPr="000A2436" w:rsidRDefault="007403B8">
            <w:pPr>
              <w:rPr>
                <w:sz w:val="20"/>
                <w:szCs w:val="20"/>
                <w:lang w:val="en-GB"/>
              </w:rPr>
            </w:pPr>
          </w:p>
        </w:tc>
        <w:tc>
          <w:tcPr>
            <w:tcW w:w="3828" w:type="dxa"/>
          </w:tcPr>
          <w:p w14:paraId="37E52C66" w14:textId="6AA54366" w:rsidR="007403B8" w:rsidRPr="000A2436" w:rsidRDefault="007403B8" w:rsidP="00A53D29">
            <w:pPr>
              <w:rPr>
                <w:sz w:val="20"/>
                <w:szCs w:val="20"/>
                <w:lang w:val="en-GB"/>
              </w:rPr>
            </w:pPr>
            <w:r w:rsidRPr="000A2436">
              <w:rPr>
                <w:sz w:val="20"/>
                <w:szCs w:val="20"/>
                <w:lang w:val="en-GB"/>
              </w:rPr>
              <w:t>GUIDANCE- Donor can decide whether or not they want to find out about unsuspected genetic conditions or carriers of (through the birth of an affected child) and whether or not their GP is informed; donor referred for appropriate medical care and counselling.</w:t>
            </w:r>
          </w:p>
          <w:p w14:paraId="5CF6521B" w14:textId="2B9FDBF3" w:rsidR="007403B8" w:rsidRPr="000A2436" w:rsidRDefault="007403B8" w:rsidP="00A53D29">
            <w:pPr>
              <w:rPr>
                <w:sz w:val="20"/>
                <w:szCs w:val="20"/>
                <w:lang w:val="en-GB"/>
              </w:rPr>
            </w:pPr>
            <w:r w:rsidRPr="000A2436">
              <w:rPr>
                <w:sz w:val="20"/>
                <w:szCs w:val="20"/>
                <w:lang w:val="en-GB"/>
              </w:rPr>
              <w:t xml:space="preserve">The clinic and HFEA have rights to this information and parents of dcc will be notified of the above and offered counselling </w:t>
            </w:r>
          </w:p>
          <w:p w14:paraId="70B8C453" w14:textId="611798FD" w:rsidR="007403B8" w:rsidRPr="000A2436" w:rsidRDefault="007403B8" w:rsidP="00A53D29">
            <w:pPr>
              <w:rPr>
                <w:sz w:val="20"/>
                <w:szCs w:val="20"/>
                <w:lang w:val="en-GB"/>
              </w:rPr>
            </w:pPr>
            <w:r w:rsidRPr="000A2436">
              <w:rPr>
                <w:sz w:val="20"/>
                <w:szCs w:val="20"/>
                <w:lang w:val="en-GB"/>
              </w:rPr>
              <w:t xml:space="preserve">The donor has a duty to inform clinic if they find out they are carrier or affected by a previously unsuspected genetic condition (through birth of an affected child) </w:t>
            </w:r>
          </w:p>
          <w:p w14:paraId="4FFE114B" w14:textId="77777777" w:rsidR="007403B8" w:rsidRPr="000A2436" w:rsidRDefault="007403B8">
            <w:pPr>
              <w:rPr>
                <w:sz w:val="20"/>
                <w:szCs w:val="20"/>
                <w:lang w:val="en-GB"/>
              </w:rPr>
            </w:pPr>
          </w:p>
        </w:tc>
        <w:tc>
          <w:tcPr>
            <w:tcW w:w="3435" w:type="dxa"/>
          </w:tcPr>
          <w:p w14:paraId="60EA4116" w14:textId="65B10ED8" w:rsidR="007403B8" w:rsidRPr="000A2436" w:rsidRDefault="00BD4D0C">
            <w:pPr>
              <w:rPr>
                <w:sz w:val="20"/>
                <w:szCs w:val="20"/>
                <w:lang w:val="en-GB"/>
              </w:rPr>
            </w:pPr>
            <w:r w:rsidRPr="000A2436">
              <w:rPr>
                <w:sz w:val="20"/>
                <w:szCs w:val="20"/>
                <w:lang w:val="en-GB"/>
              </w:rPr>
              <w:t>Information on the health of the donor that can be important for the well-being of the child can be shared with the recipients and with the general practitioner of the parents or the child.</w:t>
            </w:r>
          </w:p>
        </w:tc>
        <w:tc>
          <w:tcPr>
            <w:tcW w:w="3369" w:type="dxa"/>
          </w:tcPr>
          <w:p w14:paraId="2798C6F5" w14:textId="67BAE069" w:rsidR="007403B8" w:rsidRPr="000A2436" w:rsidRDefault="00E80A90" w:rsidP="00440959">
            <w:pPr>
              <w:rPr>
                <w:sz w:val="20"/>
                <w:szCs w:val="20"/>
              </w:rPr>
            </w:pPr>
            <w:r>
              <w:rPr>
                <w:sz w:val="20"/>
                <w:szCs w:val="20"/>
              </w:rPr>
              <w:t xml:space="preserve">Missing information </w:t>
            </w:r>
          </w:p>
          <w:p w14:paraId="15CFD6D7" w14:textId="77777777" w:rsidR="007403B8" w:rsidRPr="000A2436" w:rsidRDefault="007403B8">
            <w:pPr>
              <w:rPr>
                <w:sz w:val="20"/>
                <w:szCs w:val="20"/>
                <w:lang w:val="en-GB"/>
              </w:rPr>
            </w:pPr>
          </w:p>
        </w:tc>
      </w:tr>
      <w:tr w:rsidR="007403B8" w:rsidRPr="000A2436" w14:paraId="2E7CE395" w14:textId="77777777" w:rsidTr="00FB664C">
        <w:tc>
          <w:tcPr>
            <w:tcW w:w="1844" w:type="dxa"/>
          </w:tcPr>
          <w:p w14:paraId="11F43E5A" w14:textId="48BA483D" w:rsidR="007403B8" w:rsidRPr="000A2436" w:rsidRDefault="007403B8" w:rsidP="0027520F">
            <w:pPr>
              <w:rPr>
                <w:sz w:val="20"/>
                <w:szCs w:val="20"/>
                <w:lang w:val="en-GB"/>
              </w:rPr>
            </w:pPr>
            <w:r w:rsidRPr="000A2436">
              <w:rPr>
                <w:sz w:val="20"/>
                <w:szCs w:val="20"/>
                <w:lang w:val="en-GB"/>
              </w:rPr>
              <w:t xml:space="preserve">Registers </w:t>
            </w:r>
          </w:p>
        </w:tc>
        <w:tc>
          <w:tcPr>
            <w:tcW w:w="2976" w:type="dxa"/>
          </w:tcPr>
          <w:p w14:paraId="3CE98284" w14:textId="626F878B" w:rsidR="00BF3C59" w:rsidRPr="000A2436" w:rsidRDefault="00BF3C59" w:rsidP="00BF3C59">
            <w:pPr>
              <w:rPr>
                <w:sz w:val="20"/>
                <w:szCs w:val="20"/>
                <w:lang w:val="en-GB"/>
              </w:rPr>
            </w:pPr>
            <w:r w:rsidRPr="000A2436">
              <w:rPr>
                <w:sz w:val="20"/>
                <w:szCs w:val="20"/>
                <w:lang w:val="en-GB"/>
              </w:rPr>
              <w:t xml:space="preserve">Only a few Member States reported having a national register for oocyte donors: Only Slovenia, Bulgaria, Hungary, Portugal, Finland and the UK. </w:t>
            </w:r>
          </w:p>
          <w:p w14:paraId="6208B07A" w14:textId="77777777" w:rsidR="007403B8" w:rsidRPr="000A2436" w:rsidRDefault="007403B8">
            <w:pPr>
              <w:rPr>
                <w:sz w:val="20"/>
                <w:szCs w:val="20"/>
                <w:lang w:val="en-GB"/>
              </w:rPr>
            </w:pPr>
          </w:p>
        </w:tc>
        <w:tc>
          <w:tcPr>
            <w:tcW w:w="3828" w:type="dxa"/>
          </w:tcPr>
          <w:p w14:paraId="7E48A577" w14:textId="34390896" w:rsidR="007403B8" w:rsidRPr="000A2436" w:rsidRDefault="007403B8" w:rsidP="00F16C27">
            <w:pPr>
              <w:rPr>
                <w:bCs/>
                <w:sz w:val="20"/>
                <w:szCs w:val="20"/>
                <w:lang w:val="en-GB"/>
              </w:rPr>
            </w:pPr>
            <w:r w:rsidRPr="000A2436">
              <w:rPr>
                <w:bCs/>
                <w:sz w:val="20"/>
                <w:szCs w:val="20"/>
                <w:lang w:val="en-GB"/>
              </w:rPr>
              <w:t>A voluntary register of pre -2005 donors held by the NGDT (?)</w:t>
            </w:r>
          </w:p>
          <w:p w14:paraId="5883605D" w14:textId="25E2066C" w:rsidR="007403B8" w:rsidRPr="000A2436" w:rsidRDefault="007403B8" w:rsidP="00F16C27">
            <w:pPr>
              <w:rPr>
                <w:sz w:val="20"/>
                <w:szCs w:val="20"/>
                <w:lang w:val="en-GB"/>
              </w:rPr>
            </w:pPr>
            <w:r w:rsidRPr="000A2436">
              <w:rPr>
                <w:bCs/>
                <w:sz w:val="20"/>
                <w:szCs w:val="20"/>
                <w:lang w:val="en-GB"/>
              </w:rPr>
              <w:t>Donor Registry</w:t>
            </w:r>
            <w:r w:rsidRPr="000A2436">
              <w:rPr>
                <w:b/>
                <w:bCs/>
                <w:sz w:val="20"/>
                <w:szCs w:val="20"/>
                <w:lang w:val="en-GB"/>
              </w:rPr>
              <w:t xml:space="preserve"> - </w:t>
            </w:r>
            <w:r w:rsidRPr="000A2436">
              <w:rPr>
                <w:sz w:val="20"/>
                <w:szCs w:val="20"/>
                <w:lang w:val="en-GB"/>
              </w:rPr>
              <w:t>since April 2005, identifying information about donors is held on the HFEA Register and may be given to any child born from donation once they are 18 years old.</w:t>
            </w:r>
          </w:p>
          <w:p w14:paraId="36594BC8" w14:textId="77777777" w:rsidR="007403B8" w:rsidRPr="000A2436" w:rsidRDefault="007403B8" w:rsidP="0027520F">
            <w:pPr>
              <w:rPr>
                <w:sz w:val="20"/>
                <w:szCs w:val="20"/>
                <w:lang w:val="en-GB"/>
              </w:rPr>
            </w:pPr>
          </w:p>
          <w:p w14:paraId="45C32F26" w14:textId="0BB70756" w:rsidR="007403B8" w:rsidRPr="000A2436" w:rsidRDefault="007403B8" w:rsidP="0027520F">
            <w:pPr>
              <w:rPr>
                <w:sz w:val="20"/>
                <w:szCs w:val="20"/>
                <w:lang w:val="en-GB"/>
              </w:rPr>
            </w:pPr>
            <w:r w:rsidRPr="000A2436">
              <w:rPr>
                <w:sz w:val="20"/>
                <w:szCs w:val="20"/>
                <w:lang w:val="en-GB"/>
              </w:rPr>
              <w:lastRenderedPageBreak/>
              <w:t>An anonymised register is held by HFEA and contains information, shown on a treatment cycle basis, such as:</w:t>
            </w:r>
          </w:p>
          <w:p w14:paraId="6BF4AC6E" w14:textId="77777777" w:rsidR="007403B8" w:rsidRPr="000A2436" w:rsidRDefault="007403B8" w:rsidP="0027520F">
            <w:pPr>
              <w:numPr>
                <w:ilvl w:val="0"/>
                <w:numId w:val="1"/>
              </w:numPr>
              <w:rPr>
                <w:sz w:val="20"/>
                <w:szCs w:val="20"/>
                <w:lang w:val="en-GB"/>
              </w:rPr>
            </w:pPr>
            <w:r w:rsidRPr="000A2436">
              <w:rPr>
                <w:sz w:val="20"/>
                <w:szCs w:val="20"/>
                <w:lang w:val="en-GB"/>
              </w:rPr>
              <w:t>reasons for infertility </w:t>
            </w:r>
          </w:p>
          <w:p w14:paraId="2487D9D2" w14:textId="77777777" w:rsidR="007403B8" w:rsidRPr="000A2436" w:rsidRDefault="007403B8" w:rsidP="0027520F">
            <w:pPr>
              <w:numPr>
                <w:ilvl w:val="0"/>
                <w:numId w:val="1"/>
              </w:numPr>
              <w:rPr>
                <w:sz w:val="20"/>
                <w:szCs w:val="20"/>
                <w:lang w:val="en-GB"/>
              </w:rPr>
            </w:pPr>
            <w:r w:rsidRPr="000A2436">
              <w:rPr>
                <w:sz w:val="20"/>
                <w:szCs w:val="20"/>
                <w:lang w:val="en-GB"/>
              </w:rPr>
              <w:t>the age of patients at treatment </w:t>
            </w:r>
          </w:p>
          <w:p w14:paraId="0ABC0976" w14:textId="77777777" w:rsidR="007403B8" w:rsidRPr="000A2436" w:rsidRDefault="007403B8" w:rsidP="0027520F">
            <w:pPr>
              <w:numPr>
                <w:ilvl w:val="0"/>
                <w:numId w:val="1"/>
              </w:numPr>
              <w:rPr>
                <w:sz w:val="20"/>
                <w:szCs w:val="20"/>
                <w:lang w:val="en-GB"/>
              </w:rPr>
            </w:pPr>
            <w:r w:rsidRPr="000A2436">
              <w:rPr>
                <w:sz w:val="20"/>
                <w:szCs w:val="20"/>
                <w:lang w:val="en-GB"/>
              </w:rPr>
              <w:t>number of embryos transferred</w:t>
            </w:r>
          </w:p>
          <w:p w14:paraId="767E4083" w14:textId="77777777" w:rsidR="007403B8" w:rsidRPr="000A2436" w:rsidRDefault="007403B8" w:rsidP="001208BA">
            <w:pPr>
              <w:rPr>
                <w:sz w:val="20"/>
                <w:szCs w:val="20"/>
                <w:lang w:val="en-GB"/>
              </w:rPr>
            </w:pPr>
          </w:p>
          <w:p w14:paraId="55784B37" w14:textId="77777777" w:rsidR="007403B8" w:rsidRPr="000A2436" w:rsidRDefault="007403B8" w:rsidP="001208BA">
            <w:pPr>
              <w:rPr>
                <w:sz w:val="20"/>
                <w:szCs w:val="20"/>
                <w:lang w:val="en-GB"/>
              </w:rPr>
            </w:pPr>
            <w:r w:rsidRPr="000A2436">
              <w:rPr>
                <w:sz w:val="20"/>
                <w:szCs w:val="20"/>
                <w:lang w:val="en-GB"/>
              </w:rPr>
              <w:t>Donor-conceived people are able to get in touch with others who share the same donor, their genetic siblings, through the Donor Sibling Link (DSL).</w:t>
            </w:r>
          </w:p>
          <w:p w14:paraId="0267117D" w14:textId="77777777" w:rsidR="007403B8" w:rsidRPr="000A2436" w:rsidRDefault="007403B8">
            <w:pPr>
              <w:rPr>
                <w:sz w:val="20"/>
                <w:szCs w:val="20"/>
                <w:lang w:val="en-GB"/>
              </w:rPr>
            </w:pPr>
          </w:p>
        </w:tc>
        <w:tc>
          <w:tcPr>
            <w:tcW w:w="3435" w:type="dxa"/>
          </w:tcPr>
          <w:p w14:paraId="4716A1BB" w14:textId="369D754B" w:rsidR="007403B8" w:rsidRPr="000A2436" w:rsidRDefault="00BD4D0C">
            <w:pPr>
              <w:rPr>
                <w:sz w:val="20"/>
                <w:szCs w:val="20"/>
                <w:lang w:val="en-GB"/>
              </w:rPr>
            </w:pPr>
            <w:r w:rsidRPr="000A2436">
              <w:rPr>
                <w:sz w:val="20"/>
                <w:szCs w:val="20"/>
                <w:lang w:val="en-GB"/>
              </w:rPr>
              <w:lastRenderedPageBreak/>
              <w:t>No register</w:t>
            </w:r>
            <w:r w:rsidR="002A5A20" w:rsidRPr="000A2436">
              <w:rPr>
                <w:sz w:val="20"/>
                <w:szCs w:val="20"/>
                <w:lang w:val="en-GB"/>
              </w:rPr>
              <w:t xml:space="preserve"> is foreseen in the current law.</w:t>
            </w:r>
          </w:p>
        </w:tc>
        <w:tc>
          <w:tcPr>
            <w:tcW w:w="3369" w:type="dxa"/>
          </w:tcPr>
          <w:p w14:paraId="74F340DA" w14:textId="77777777" w:rsidR="007403B8" w:rsidRPr="000A2436" w:rsidRDefault="007403B8">
            <w:pPr>
              <w:rPr>
                <w:sz w:val="20"/>
                <w:szCs w:val="20"/>
                <w:lang w:val="en-GB"/>
              </w:rPr>
            </w:pPr>
            <w:r w:rsidRPr="000A2436">
              <w:rPr>
                <w:sz w:val="20"/>
                <w:szCs w:val="20"/>
                <w:lang w:val="en-GB"/>
              </w:rPr>
              <w:t xml:space="preserve">Only clinic-based registry exists, with all information, including personal one. This is part of their donors’ portfolio, but it is not shared outside the clinic. </w:t>
            </w:r>
          </w:p>
          <w:p w14:paraId="330BDAD7" w14:textId="77777777" w:rsidR="003762FA" w:rsidRPr="000A2436" w:rsidRDefault="003762FA">
            <w:pPr>
              <w:rPr>
                <w:sz w:val="20"/>
                <w:szCs w:val="20"/>
                <w:lang w:val="en-GB"/>
              </w:rPr>
            </w:pPr>
          </w:p>
          <w:p w14:paraId="760E1B8F" w14:textId="05449585" w:rsidR="003762FA" w:rsidRPr="000A2436" w:rsidRDefault="003762FA" w:rsidP="003762FA">
            <w:pPr>
              <w:rPr>
                <w:sz w:val="20"/>
                <w:szCs w:val="20"/>
                <w:lang w:val="en-GB"/>
              </w:rPr>
            </w:pPr>
            <w:r w:rsidRPr="000A2436">
              <w:rPr>
                <w:sz w:val="20"/>
                <w:szCs w:val="20"/>
                <w:lang w:val="en-GB"/>
              </w:rPr>
              <w:t xml:space="preserve">Access to Medically Assisted Reproduction (MAR) is addressed under the “National Law 14/2006”,413 which evolved from </w:t>
            </w:r>
            <w:r w:rsidRPr="000A2436">
              <w:rPr>
                <w:sz w:val="20"/>
                <w:szCs w:val="20"/>
                <w:lang w:val="en-GB"/>
              </w:rPr>
              <w:lastRenderedPageBreak/>
              <w:t>the “National Law 35/1988”414. The law authorises the National Commission for Assisted Human Reproduction415 to provide advice and guidance on the use of MAR. The same law requires establishment of an Of</w:t>
            </w:r>
            <w:r w:rsidR="008D5DA0">
              <w:rPr>
                <w:sz w:val="20"/>
                <w:szCs w:val="20"/>
                <w:lang w:val="en-GB"/>
              </w:rPr>
              <w:t>fi</w:t>
            </w:r>
            <w:r w:rsidRPr="000A2436">
              <w:rPr>
                <w:sz w:val="20"/>
                <w:szCs w:val="20"/>
                <w:lang w:val="en-GB"/>
              </w:rPr>
              <w:t>cial Registry that records donor information, type of donation and MAR centres’ activities. In 1993, the Spanish Society of Fertility, the professional organisation representing fertility healthcare providers, established a parallel of</w:t>
            </w:r>
            <w:r w:rsidR="00E80A90">
              <w:rPr>
                <w:sz w:val="20"/>
                <w:szCs w:val="20"/>
                <w:lang w:val="en-GB"/>
              </w:rPr>
              <w:t>fi</w:t>
            </w:r>
            <w:r w:rsidRPr="000A2436">
              <w:rPr>
                <w:sz w:val="20"/>
                <w:szCs w:val="20"/>
                <w:lang w:val="en-GB"/>
              </w:rPr>
              <w:t>cial registry416. This registry is now of</w:t>
            </w:r>
            <w:r w:rsidR="00E80A90">
              <w:rPr>
                <w:sz w:val="20"/>
                <w:szCs w:val="20"/>
                <w:lang w:val="en-GB"/>
              </w:rPr>
              <w:t>fi</w:t>
            </w:r>
            <w:r w:rsidRPr="000A2436">
              <w:rPr>
                <w:sz w:val="20"/>
                <w:szCs w:val="20"/>
                <w:lang w:val="en-GB"/>
              </w:rPr>
              <w:t>cial and mandatory for all MAR centres. It includes information</w:t>
            </w:r>
            <w:r w:rsidRPr="000A2436">
              <w:rPr>
                <w:rFonts w:ascii="MS Mincho" w:eastAsia="MS Mincho" w:hAnsi="MS Mincho" w:cs="MS Mincho" w:hint="eastAsia"/>
                <w:sz w:val="20"/>
                <w:szCs w:val="20"/>
                <w:lang w:val="en-GB"/>
              </w:rPr>
              <w:t> </w:t>
            </w:r>
            <w:r w:rsidRPr="000A2436">
              <w:rPr>
                <w:sz w:val="20"/>
                <w:szCs w:val="20"/>
                <w:lang w:val="en-GB"/>
              </w:rPr>
              <w:t xml:space="preserve">on the activity of MAR centres but not donor information417. All Spanish clinics are required to submit cycle data to </w:t>
            </w:r>
          </w:p>
          <w:p w14:paraId="16443AD5" w14:textId="77777777" w:rsidR="003762FA" w:rsidRPr="000A2436" w:rsidRDefault="003762FA" w:rsidP="003762FA">
            <w:pPr>
              <w:rPr>
                <w:sz w:val="20"/>
                <w:szCs w:val="20"/>
                <w:lang w:val="en-GB"/>
              </w:rPr>
            </w:pPr>
            <w:r w:rsidRPr="000A2436">
              <w:rPr>
                <w:sz w:val="20"/>
                <w:szCs w:val="20"/>
                <w:lang w:val="en-GB"/>
              </w:rPr>
              <w:t xml:space="preserve">418 the registry . </w:t>
            </w:r>
          </w:p>
          <w:p w14:paraId="4A475B0D" w14:textId="2B157CBF" w:rsidR="003762FA" w:rsidRPr="000A2436" w:rsidRDefault="003762FA">
            <w:pPr>
              <w:rPr>
                <w:sz w:val="20"/>
                <w:szCs w:val="20"/>
                <w:lang w:val="en-GB"/>
              </w:rPr>
            </w:pPr>
          </w:p>
        </w:tc>
      </w:tr>
      <w:tr w:rsidR="007403B8" w:rsidRPr="000A2436" w14:paraId="0C270C0F" w14:textId="77777777" w:rsidTr="00FB664C">
        <w:tc>
          <w:tcPr>
            <w:tcW w:w="1844" w:type="dxa"/>
          </w:tcPr>
          <w:p w14:paraId="6BE5C9D5" w14:textId="4043C16A" w:rsidR="007403B8" w:rsidRPr="000A2436" w:rsidRDefault="007403B8">
            <w:pPr>
              <w:rPr>
                <w:sz w:val="20"/>
                <w:szCs w:val="20"/>
                <w:lang w:val="en-GB"/>
              </w:rPr>
            </w:pPr>
            <w:r w:rsidRPr="000A2436">
              <w:rPr>
                <w:sz w:val="20"/>
                <w:szCs w:val="20"/>
                <w:lang w:val="en-GB"/>
              </w:rPr>
              <w:lastRenderedPageBreak/>
              <w:t>Legal parenthood arrangements</w:t>
            </w:r>
          </w:p>
        </w:tc>
        <w:tc>
          <w:tcPr>
            <w:tcW w:w="2976" w:type="dxa"/>
          </w:tcPr>
          <w:p w14:paraId="697CE6FD" w14:textId="77777777" w:rsidR="007403B8" w:rsidRPr="000A2436" w:rsidRDefault="007403B8">
            <w:pPr>
              <w:rPr>
                <w:sz w:val="20"/>
                <w:szCs w:val="20"/>
                <w:lang w:val="en-GB"/>
              </w:rPr>
            </w:pPr>
          </w:p>
        </w:tc>
        <w:tc>
          <w:tcPr>
            <w:tcW w:w="3828" w:type="dxa"/>
          </w:tcPr>
          <w:p w14:paraId="365E3DC6" w14:textId="77777777" w:rsidR="007403B8" w:rsidRPr="000A2436" w:rsidRDefault="007403B8" w:rsidP="00305ABE">
            <w:pPr>
              <w:rPr>
                <w:rFonts w:eastAsia="Times New Roman" w:cs="Times New Roman"/>
                <w:sz w:val="20"/>
                <w:szCs w:val="20"/>
                <w:lang w:val="en-GB"/>
              </w:rPr>
            </w:pPr>
            <w:r w:rsidRPr="000A2436">
              <w:rPr>
                <w:rFonts w:eastAsia="Times New Roman" w:cs="Times New Roman"/>
                <w:bCs/>
                <w:sz w:val="20"/>
                <w:szCs w:val="20"/>
                <w:lang w:val="en-GB"/>
              </w:rPr>
              <w:t xml:space="preserve">When donation and treatment goes </w:t>
            </w:r>
            <w:r w:rsidRPr="000A2436">
              <w:rPr>
                <w:rFonts w:eastAsia="Times New Roman" w:cs="Times New Roman"/>
                <w:sz w:val="20"/>
                <w:szCs w:val="20"/>
                <w:lang w:val="en-GB"/>
              </w:rPr>
              <w:t>through a licensed clinic, by law, the woman having treatment is considered to be the baby’s mother, not the woman who donated the eggs. The donor cannot make a claim for or be responsible for the child. </w:t>
            </w:r>
          </w:p>
          <w:p w14:paraId="0B67FB06" w14:textId="77777777" w:rsidR="007403B8" w:rsidRPr="000A2436" w:rsidRDefault="007403B8" w:rsidP="00305ABE">
            <w:pPr>
              <w:rPr>
                <w:rFonts w:eastAsia="Times New Roman" w:cs="Times New Roman"/>
                <w:sz w:val="20"/>
                <w:szCs w:val="20"/>
                <w:lang w:val="en-GB"/>
              </w:rPr>
            </w:pPr>
            <w:r w:rsidRPr="000A2436">
              <w:rPr>
                <w:rFonts w:eastAsia="Times New Roman" w:cs="Times New Roman"/>
                <w:sz w:val="20"/>
                <w:szCs w:val="20"/>
                <w:lang w:val="en-GB"/>
              </w:rPr>
              <w:t>Couples affected by the parenthood law need to consent to parenthood, prior to treatment being provided, using consent forms at their clinic.</w:t>
            </w:r>
          </w:p>
          <w:p w14:paraId="2F15C942" w14:textId="77777777" w:rsidR="007403B8" w:rsidRPr="000A2436" w:rsidRDefault="007403B8" w:rsidP="00305ABE">
            <w:pPr>
              <w:rPr>
                <w:rFonts w:eastAsia="Times New Roman" w:cs="Times New Roman"/>
                <w:sz w:val="20"/>
                <w:szCs w:val="20"/>
                <w:lang w:val="en-GB"/>
              </w:rPr>
            </w:pPr>
            <w:r w:rsidRPr="000A2436">
              <w:rPr>
                <w:rFonts w:eastAsia="Times New Roman" w:cs="Times New Roman"/>
                <w:sz w:val="20"/>
                <w:szCs w:val="20"/>
                <w:lang w:val="en-GB"/>
              </w:rPr>
              <w:t xml:space="preserve">Since 2009 it has been possible for the partner in a same sex couple to be </w:t>
            </w:r>
            <w:r w:rsidRPr="000A2436">
              <w:rPr>
                <w:rFonts w:eastAsia="Times New Roman" w:cs="Times New Roman"/>
                <w:sz w:val="20"/>
                <w:szCs w:val="20"/>
                <w:lang w:val="en-GB"/>
              </w:rPr>
              <w:lastRenderedPageBreak/>
              <w:t xml:space="preserve">registered as the second parent to a child born from licensed fertility treatment. </w:t>
            </w:r>
          </w:p>
          <w:p w14:paraId="77B6666D" w14:textId="77777777" w:rsidR="007403B8" w:rsidRPr="000A2436" w:rsidRDefault="007403B8">
            <w:pPr>
              <w:rPr>
                <w:sz w:val="20"/>
                <w:szCs w:val="20"/>
                <w:lang w:val="en-GB"/>
              </w:rPr>
            </w:pPr>
          </w:p>
        </w:tc>
        <w:tc>
          <w:tcPr>
            <w:tcW w:w="3435" w:type="dxa"/>
          </w:tcPr>
          <w:p w14:paraId="47716267" w14:textId="6D66EFAD" w:rsidR="007403B8" w:rsidRPr="000A2436" w:rsidRDefault="001F50E9">
            <w:pPr>
              <w:rPr>
                <w:sz w:val="20"/>
                <w:szCs w:val="20"/>
                <w:lang w:val="en-GB"/>
              </w:rPr>
            </w:pPr>
            <w:r w:rsidRPr="000A2436">
              <w:rPr>
                <w:sz w:val="20"/>
                <w:szCs w:val="20"/>
                <w:lang w:val="en-GB"/>
              </w:rPr>
              <w:lastRenderedPageBreak/>
              <w:t>The rules of parentage as determined in the Civil Code apply in favour of the intentional parents.</w:t>
            </w:r>
          </w:p>
          <w:p w14:paraId="2B8460BB" w14:textId="2396350C" w:rsidR="001F50E9" w:rsidRPr="000A2436" w:rsidRDefault="001F50E9">
            <w:pPr>
              <w:rPr>
                <w:sz w:val="20"/>
                <w:szCs w:val="20"/>
                <w:lang w:val="en-GB"/>
              </w:rPr>
            </w:pPr>
            <w:r w:rsidRPr="000A2436">
              <w:rPr>
                <w:sz w:val="20"/>
                <w:szCs w:val="20"/>
                <w:lang w:val="en-GB"/>
              </w:rPr>
              <w:t>The donor cannot make a claim regarding parental rights and the connected inheritance rights. The same applies to the recipients of the donor gametes.</w:t>
            </w:r>
          </w:p>
        </w:tc>
        <w:tc>
          <w:tcPr>
            <w:tcW w:w="3369" w:type="dxa"/>
          </w:tcPr>
          <w:p w14:paraId="725F79C2" w14:textId="77777777" w:rsidR="007403B8" w:rsidRPr="000A2436" w:rsidRDefault="007403B8" w:rsidP="00440959">
            <w:pPr>
              <w:rPr>
                <w:rFonts w:eastAsia="Times New Roman" w:cs="Times New Roman"/>
                <w:sz w:val="20"/>
                <w:szCs w:val="20"/>
                <w:lang w:val="en-GB"/>
              </w:rPr>
            </w:pPr>
            <w:r w:rsidRPr="000A2436">
              <w:rPr>
                <w:sz w:val="20"/>
                <w:szCs w:val="20"/>
                <w:lang w:val="en-GB"/>
              </w:rPr>
              <w:t xml:space="preserve">The baby conceived through egg donation is entirely and irrevocably the recipient’s baby.  Paternity is extended to husband automatically. </w:t>
            </w:r>
            <w:r w:rsidRPr="000A2436">
              <w:rPr>
                <w:rFonts w:eastAsia="Times New Roman" w:cs="Times New Roman"/>
                <w:sz w:val="20"/>
                <w:szCs w:val="20"/>
                <w:lang w:val="en-GB"/>
              </w:rPr>
              <w:t xml:space="preserve">It is also possible for the partner in a same sex couple to be registered as the second parent to a child born from licensed fertility treatment. </w:t>
            </w:r>
          </w:p>
          <w:p w14:paraId="107FA69A" w14:textId="77777777" w:rsidR="007403B8" w:rsidRPr="000A2436" w:rsidRDefault="007403B8">
            <w:pPr>
              <w:rPr>
                <w:sz w:val="20"/>
                <w:szCs w:val="20"/>
                <w:lang w:val="en-GB"/>
              </w:rPr>
            </w:pPr>
          </w:p>
        </w:tc>
      </w:tr>
      <w:tr w:rsidR="007403B8" w:rsidRPr="000A2436" w14:paraId="1CF9BF99" w14:textId="77777777" w:rsidTr="00FB664C">
        <w:tc>
          <w:tcPr>
            <w:tcW w:w="1844" w:type="dxa"/>
          </w:tcPr>
          <w:p w14:paraId="234C7661" w14:textId="17D20A50" w:rsidR="007403B8" w:rsidRPr="000A2436" w:rsidRDefault="007403B8">
            <w:pPr>
              <w:rPr>
                <w:sz w:val="20"/>
                <w:szCs w:val="20"/>
                <w:lang w:val="en-GB"/>
              </w:rPr>
            </w:pPr>
            <w:r w:rsidRPr="000A2436">
              <w:rPr>
                <w:sz w:val="20"/>
                <w:szCs w:val="20"/>
                <w:lang w:val="en-GB"/>
              </w:rPr>
              <w:t>Import/ export regulations and further information.</w:t>
            </w:r>
          </w:p>
        </w:tc>
        <w:tc>
          <w:tcPr>
            <w:tcW w:w="2976" w:type="dxa"/>
          </w:tcPr>
          <w:p w14:paraId="4E31FAA8" w14:textId="77777777" w:rsidR="007403B8" w:rsidRPr="000A2436" w:rsidRDefault="007403B8" w:rsidP="00263E58">
            <w:pPr>
              <w:rPr>
                <w:sz w:val="20"/>
                <w:szCs w:val="20"/>
                <w:lang w:val="en-GB"/>
              </w:rPr>
            </w:pPr>
            <w:r w:rsidRPr="000A2436">
              <w:rPr>
                <w:sz w:val="20"/>
                <w:szCs w:val="20"/>
                <w:lang w:val="en-GB"/>
              </w:rPr>
              <w:t>The European Union Tissues and Cells Directives (EUTCD) introduced common safety and quality standards for human tissues and cells across the European Union (EU). The purpose of the directives was to facilitate a safer and easier exchange of tissues and cells (including human eggs and sperm) between member states and to improve safety standards for European citizens.</w:t>
            </w:r>
          </w:p>
          <w:p w14:paraId="7117F74A" w14:textId="77777777" w:rsidR="00BF3C59" w:rsidRPr="000A2436" w:rsidRDefault="00BF3C59" w:rsidP="00BF3C59">
            <w:pPr>
              <w:rPr>
                <w:sz w:val="20"/>
                <w:szCs w:val="20"/>
                <w:lang w:val="en-GB"/>
              </w:rPr>
            </w:pPr>
          </w:p>
          <w:p w14:paraId="351817DE" w14:textId="5A7CBB8F" w:rsidR="00BF3C59" w:rsidRPr="000A2436" w:rsidRDefault="00BF3C59" w:rsidP="00BF3C59">
            <w:pPr>
              <w:rPr>
                <w:sz w:val="20"/>
                <w:szCs w:val="20"/>
                <w:lang w:val="en-GB"/>
              </w:rPr>
            </w:pPr>
            <w:r w:rsidRPr="000A2436">
              <w:rPr>
                <w:sz w:val="20"/>
                <w:szCs w:val="20"/>
                <w:lang w:val="en-GB"/>
              </w:rPr>
              <w:t xml:space="preserve">There is hardly any cross-border exchange of oocytes between Member States for reporting countries. </w:t>
            </w:r>
          </w:p>
          <w:p w14:paraId="78587DD5" w14:textId="280D12D5" w:rsidR="00BF3C59" w:rsidRPr="000A2436" w:rsidRDefault="00BF3C59" w:rsidP="00BF3C59">
            <w:pPr>
              <w:rPr>
                <w:sz w:val="20"/>
                <w:szCs w:val="20"/>
                <w:lang w:val="en-GB"/>
              </w:rPr>
            </w:pPr>
            <w:r w:rsidRPr="000A2436">
              <w:rPr>
                <w:sz w:val="20"/>
                <w:szCs w:val="20"/>
                <w:lang w:val="en-GB"/>
              </w:rPr>
              <w:t xml:space="preserve">There is hardly any import and export of oocytes or it is very limited for reporting countries. </w:t>
            </w:r>
          </w:p>
          <w:p w14:paraId="75E03A94" w14:textId="2BE37F80" w:rsidR="00BF3C59" w:rsidRPr="000A2436" w:rsidRDefault="00BF3C59" w:rsidP="00BF3C59">
            <w:pPr>
              <w:rPr>
                <w:sz w:val="20"/>
                <w:szCs w:val="20"/>
                <w:lang w:val="en-GB"/>
              </w:rPr>
            </w:pPr>
            <w:r w:rsidRPr="000A2436">
              <w:rPr>
                <w:sz w:val="20"/>
                <w:szCs w:val="20"/>
                <w:lang w:val="en-GB"/>
              </w:rPr>
              <w:t xml:space="preserve">Possibly it is more feasible for patients and/or oocyte donors to travel than for oocytes to be distributed, or imported. </w:t>
            </w:r>
          </w:p>
          <w:p w14:paraId="363436AE" w14:textId="4C68D87E" w:rsidR="00BF3C59" w:rsidRPr="000A2436" w:rsidRDefault="00BF3C59" w:rsidP="00BF3C59">
            <w:pPr>
              <w:rPr>
                <w:sz w:val="20"/>
                <w:szCs w:val="20"/>
                <w:lang w:val="en-GB"/>
              </w:rPr>
            </w:pPr>
            <w:r w:rsidRPr="000A2436">
              <w:rPr>
                <w:sz w:val="20"/>
                <w:szCs w:val="20"/>
                <w:lang w:val="en-GB"/>
              </w:rPr>
              <w:t xml:space="preserve">Information is limited as data are unavailable for a significant number of Member States. For other Member States, data are incomplete and cross-border distribution, import and export is barely specified per country, </w:t>
            </w:r>
            <w:r w:rsidRPr="000A2436">
              <w:rPr>
                <w:sz w:val="20"/>
                <w:szCs w:val="20"/>
                <w:lang w:val="en-GB"/>
              </w:rPr>
              <w:lastRenderedPageBreak/>
              <w:t xml:space="preserve">making it impossible to map flows of gametes. </w:t>
            </w:r>
          </w:p>
          <w:p w14:paraId="47662428" w14:textId="77777777" w:rsidR="007403B8" w:rsidRPr="000A2436" w:rsidRDefault="007403B8">
            <w:pPr>
              <w:rPr>
                <w:sz w:val="20"/>
                <w:szCs w:val="20"/>
                <w:lang w:val="en-GB"/>
              </w:rPr>
            </w:pPr>
          </w:p>
        </w:tc>
        <w:tc>
          <w:tcPr>
            <w:tcW w:w="3828" w:type="dxa"/>
          </w:tcPr>
          <w:p w14:paraId="500FB49C" w14:textId="00483F41" w:rsidR="007403B8" w:rsidRPr="000A2436" w:rsidRDefault="007403B8" w:rsidP="007F3067">
            <w:pPr>
              <w:rPr>
                <w:sz w:val="20"/>
                <w:szCs w:val="20"/>
                <w:lang w:val="en-GB"/>
              </w:rPr>
            </w:pPr>
            <w:r w:rsidRPr="000A2436">
              <w:rPr>
                <w:sz w:val="20"/>
                <w:szCs w:val="20"/>
                <w:lang w:val="en-GB"/>
              </w:rPr>
              <w:lastRenderedPageBreak/>
              <w:t xml:space="preserve">MANDATORY - transfers of embryos and gametes within the EEA can only be made to clinics that have been “accredited, designated, authorised or licensed” by the EEA state. </w:t>
            </w:r>
          </w:p>
          <w:p w14:paraId="3F11809A" w14:textId="77777777" w:rsidR="007403B8" w:rsidRPr="000A2436" w:rsidRDefault="007403B8">
            <w:pPr>
              <w:rPr>
                <w:sz w:val="20"/>
                <w:szCs w:val="20"/>
                <w:lang w:val="en-GB"/>
              </w:rPr>
            </w:pPr>
          </w:p>
          <w:p w14:paraId="1D7F6013" w14:textId="6C616F47" w:rsidR="007403B8" w:rsidRPr="000A2436" w:rsidRDefault="007403B8">
            <w:pPr>
              <w:rPr>
                <w:sz w:val="20"/>
                <w:szCs w:val="20"/>
                <w:lang w:val="en-GB"/>
              </w:rPr>
            </w:pPr>
            <w:r w:rsidRPr="000A2436">
              <w:rPr>
                <w:sz w:val="20"/>
                <w:szCs w:val="20"/>
                <w:lang w:val="en-GB"/>
              </w:rPr>
              <w:t>Various forms of consent must be obtained, including from the donor who must consent in writing to the import/export of eggs/ embryos.</w:t>
            </w:r>
          </w:p>
          <w:p w14:paraId="6E69D01A" w14:textId="77777777" w:rsidR="007403B8" w:rsidRPr="000A2436" w:rsidRDefault="007403B8">
            <w:pPr>
              <w:rPr>
                <w:sz w:val="20"/>
                <w:szCs w:val="20"/>
                <w:lang w:val="en-GB"/>
              </w:rPr>
            </w:pPr>
          </w:p>
          <w:p w14:paraId="6B829EFD" w14:textId="77777777" w:rsidR="007403B8" w:rsidRPr="000A2436" w:rsidRDefault="007403B8">
            <w:pPr>
              <w:rPr>
                <w:sz w:val="20"/>
                <w:szCs w:val="20"/>
                <w:lang w:val="en-GB"/>
              </w:rPr>
            </w:pPr>
            <w:r w:rsidRPr="000A2436">
              <w:rPr>
                <w:sz w:val="20"/>
                <w:szCs w:val="20"/>
                <w:lang w:val="en-GB"/>
              </w:rPr>
              <w:t>Only 45 imports were noted in 2013. Russian Federation, Republic of Ireland and USA were the three main importers of eggs into the UK.</w:t>
            </w:r>
          </w:p>
          <w:p w14:paraId="3485DFDC" w14:textId="3CDB8AE3" w:rsidR="007403B8" w:rsidRPr="000A2436" w:rsidRDefault="007403B8">
            <w:pPr>
              <w:rPr>
                <w:sz w:val="20"/>
                <w:szCs w:val="20"/>
                <w:lang w:val="en-GB"/>
              </w:rPr>
            </w:pPr>
          </w:p>
        </w:tc>
        <w:tc>
          <w:tcPr>
            <w:tcW w:w="3435" w:type="dxa"/>
          </w:tcPr>
          <w:p w14:paraId="0EE9BFC9" w14:textId="5C2CE559" w:rsidR="007403B8" w:rsidRPr="000A2436" w:rsidRDefault="001F50E9">
            <w:pPr>
              <w:rPr>
                <w:sz w:val="20"/>
                <w:szCs w:val="20"/>
                <w:lang w:val="en-GB"/>
              </w:rPr>
            </w:pPr>
            <w:r w:rsidRPr="000A2436">
              <w:rPr>
                <w:sz w:val="20"/>
                <w:szCs w:val="20"/>
                <w:lang w:val="en-GB"/>
              </w:rPr>
              <w:t>Import of gametes is possible from a recognised tissue bank.</w:t>
            </w:r>
          </w:p>
        </w:tc>
        <w:tc>
          <w:tcPr>
            <w:tcW w:w="3369" w:type="dxa"/>
          </w:tcPr>
          <w:p w14:paraId="386F32B9" w14:textId="53CF0787" w:rsidR="007403B8" w:rsidRPr="000A2436" w:rsidRDefault="007403B8">
            <w:pPr>
              <w:rPr>
                <w:sz w:val="20"/>
                <w:szCs w:val="20"/>
                <w:lang w:val="en-GB"/>
              </w:rPr>
            </w:pPr>
            <w:r w:rsidRPr="000A2436">
              <w:rPr>
                <w:sz w:val="20"/>
                <w:szCs w:val="20"/>
                <w:lang w:val="en-GB"/>
              </w:rPr>
              <w:t xml:space="preserve">Spanish egg banks and clinics are known to provide eggs abroad (to Italy, for instance) and nationwide. The law is unclear about this for it was approved in 2006, when egg freezing was still experimental. </w:t>
            </w:r>
          </w:p>
        </w:tc>
      </w:tr>
      <w:tr w:rsidR="007403B8" w:rsidRPr="000A2436" w14:paraId="2C8F96F3" w14:textId="77777777" w:rsidTr="00FB664C">
        <w:tc>
          <w:tcPr>
            <w:tcW w:w="1844" w:type="dxa"/>
          </w:tcPr>
          <w:p w14:paraId="09CDC3AC" w14:textId="01C24975" w:rsidR="007403B8" w:rsidRPr="000A2436" w:rsidRDefault="007403B8">
            <w:pPr>
              <w:rPr>
                <w:sz w:val="20"/>
                <w:szCs w:val="20"/>
                <w:lang w:val="en-GB"/>
              </w:rPr>
            </w:pPr>
            <w:r w:rsidRPr="000A2436">
              <w:rPr>
                <w:sz w:val="20"/>
                <w:szCs w:val="20"/>
                <w:lang w:val="en-GB"/>
              </w:rPr>
              <w:t>Storage – how long, where, notifications?</w:t>
            </w:r>
          </w:p>
        </w:tc>
        <w:tc>
          <w:tcPr>
            <w:tcW w:w="2976" w:type="dxa"/>
          </w:tcPr>
          <w:p w14:paraId="35D85AC7" w14:textId="77777777" w:rsidR="007403B8" w:rsidRPr="000A2436" w:rsidRDefault="007403B8" w:rsidP="00263E58">
            <w:pPr>
              <w:rPr>
                <w:sz w:val="20"/>
                <w:szCs w:val="20"/>
                <w:lang w:val="en-GB"/>
              </w:rPr>
            </w:pPr>
          </w:p>
        </w:tc>
        <w:tc>
          <w:tcPr>
            <w:tcW w:w="3828" w:type="dxa"/>
          </w:tcPr>
          <w:p w14:paraId="51031DD6" w14:textId="77777777" w:rsidR="007403B8" w:rsidRPr="000A2436" w:rsidRDefault="007403B8" w:rsidP="00B10D6A">
            <w:pPr>
              <w:rPr>
                <w:sz w:val="20"/>
                <w:szCs w:val="20"/>
                <w:lang w:val="en-GB"/>
              </w:rPr>
            </w:pPr>
            <w:r w:rsidRPr="000A2436">
              <w:rPr>
                <w:sz w:val="20"/>
                <w:szCs w:val="20"/>
                <w:lang w:val="en-GB"/>
              </w:rPr>
              <w:t>The basic maximum storage period is ten years.  When this period comes to an end, the eggs, sperm or embryos must be allowed to perish unless the extended storage rules apply.</w:t>
            </w:r>
          </w:p>
          <w:p w14:paraId="7F9C8643" w14:textId="77777777" w:rsidR="007403B8" w:rsidRPr="000A2436" w:rsidRDefault="007403B8" w:rsidP="00B10D6A">
            <w:pPr>
              <w:rPr>
                <w:sz w:val="20"/>
                <w:szCs w:val="20"/>
                <w:lang w:val="en-GB"/>
              </w:rPr>
            </w:pPr>
            <w:r w:rsidRPr="000A2436">
              <w:rPr>
                <w:sz w:val="20"/>
                <w:szCs w:val="20"/>
                <w:lang w:val="en-GB"/>
              </w:rPr>
              <w:t>Special rules allow extended storage for people storing eggs, sperm or embryos because they are prematurely infertile.  Storage can be extended in ten-year periods up to an overall maximum of 55 years.</w:t>
            </w:r>
          </w:p>
          <w:p w14:paraId="32D7AB48" w14:textId="77777777" w:rsidR="007403B8" w:rsidRPr="000A2436" w:rsidRDefault="007403B8" w:rsidP="00B10D6A">
            <w:pPr>
              <w:rPr>
                <w:sz w:val="20"/>
                <w:szCs w:val="20"/>
                <w:lang w:val="en-GB"/>
              </w:rPr>
            </w:pPr>
            <w:r w:rsidRPr="000A2436">
              <w:rPr>
                <w:sz w:val="20"/>
                <w:szCs w:val="20"/>
                <w:lang w:val="en-GB"/>
              </w:rPr>
              <w:t>The law says that, at each renewal, the gamete providers must consent to extending the storage, and a doctor must confirm in writing that either gamete provider (or the intended recipient if the gametes/embryos are from a donor) is 'prematurely infertile'.</w:t>
            </w:r>
          </w:p>
          <w:p w14:paraId="481F4E19" w14:textId="77777777" w:rsidR="007403B8" w:rsidRPr="000A2436" w:rsidRDefault="007403B8">
            <w:pPr>
              <w:rPr>
                <w:sz w:val="20"/>
                <w:szCs w:val="20"/>
                <w:lang w:val="en-GB"/>
              </w:rPr>
            </w:pPr>
          </w:p>
        </w:tc>
        <w:tc>
          <w:tcPr>
            <w:tcW w:w="3435" w:type="dxa"/>
          </w:tcPr>
          <w:p w14:paraId="7403EBB2" w14:textId="25F5E3A1" w:rsidR="007403B8" w:rsidRPr="000A2436" w:rsidRDefault="001F50E9">
            <w:pPr>
              <w:rPr>
                <w:sz w:val="20"/>
                <w:szCs w:val="20"/>
                <w:lang w:val="en-GB"/>
              </w:rPr>
            </w:pPr>
            <w:r w:rsidRPr="000A2436">
              <w:rPr>
                <w:sz w:val="20"/>
                <w:szCs w:val="20"/>
                <w:lang w:val="en-GB"/>
              </w:rPr>
              <w:t xml:space="preserve">There is no storage limit for </w:t>
            </w:r>
            <w:r w:rsidR="002A5A20" w:rsidRPr="000A2436">
              <w:rPr>
                <w:sz w:val="20"/>
                <w:szCs w:val="20"/>
                <w:lang w:val="en-GB"/>
              </w:rPr>
              <w:t xml:space="preserve">donor </w:t>
            </w:r>
            <w:r w:rsidRPr="000A2436">
              <w:rPr>
                <w:sz w:val="20"/>
                <w:szCs w:val="20"/>
                <w:lang w:val="en-GB"/>
              </w:rPr>
              <w:t xml:space="preserve">gametes. The centre </w:t>
            </w:r>
            <w:r w:rsidR="004A1575" w:rsidRPr="000A2436">
              <w:rPr>
                <w:sz w:val="20"/>
                <w:szCs w:val="20"/>
                <w:lang w:val="en-GB"/>
              </w:rPr>
              <w:t>where the gametes are stored</w:t>
            </w:r>
            <w:r w:rsidRPr="000A2436">
              <w:rPr>
                <w:sz w:val="20"/>
                <w:szCs w:val="20"/>
                <w:lang w:val="en-GB"/>
              </w:rPr>
              <w:t xml:space="preserve"> decide</w:t>
            </w:r>
            <w:r w:rsidR="004A1575" w:rsidRPr="000A2436">
              <w:rPr>
                <w:sz w:val="20"/>
                <w:szCs w:val="20"/>
                <w:lang w:val="en-GB"/>
              </w:rPr>
              <w:t>s</w:t>
            </w:r>
            <w:r w:rsidRPr="000A2436">
              <w:rPr>
                <w:sz w:val="20"/>
                <w:szCs w:val="20"/>
                <w:lang w:val="en-GB"/>
              </w:rPr>
              <w:t>.</w:t>
            </w:r>
          </w:p>
        </w:tc>
        <w:tc>
          <w:tcPr>
            <w:tcW w:w="3369" w:type="dxa"/>
          </w:tcPr>
          <w:p w14:paraId="4860B037" w14:textId="77777777" w:rsidR="007403B8" w:rsidRPr="000A2436" w:rsidRDefault="007403B8" w:rsidP="00440959">
            <w:pPr>
              <w:rPr>
                <w:sz w:val="20"/>
                <w:szCs w:val="20"/>
                <w:lang w:val="en-GB"/>
              </w:rPr>
            </w:pPr>
            <w:r w:rsidRPr="000A2436">
              <w:rPr>
                <w:sz w:val="20"/>
                <w:szCs w:val="20"/>
                <w:lang w:val="en-GB"/>
              </w:rPr>
              <w:t>Sperm: until donor is alive.</w:t>
            </w:r>
          </w:p>
          <w:p w14:paraId="55760AF7" w14:textId="40551695" w:rsidR="007403B8" w:rsidRPr="000A2436" w:rsidRDefault="007403B8">
            <w:pPr>
              <w:rPr>
                <w:sz w:val="20"/>
                <w:szCs w:val="20"/>
                <w:lang w:val="en-GB"/>
              </w:rPr>
            </w:pPr>
            <w:r w:rsidRPr="000A2436">
              <w:rPr>
                <w:sz w:val="20"/>
                <w:szCs w:val="20"/>
                <w:lang w:val="en-GB"/>
              </w:rPr>
              <w:t xml:space="preserve">Eggs: until the donor is still fertile, according to specific medical considerations. </w:t>
            </w:r>
          </w:p>
        </w:tc>
      </w:tr>
      <w:tr w:rsidR="007403B8" w:rsidRPr="000A2436" w14:paraId="1A8A7E56" w14:textId="77777777" w:rsidTr="00FB664C">
        <w:tc>
          <w:tcPr>
            <w:tcW w:w="1844" w:type="dxa"/>
          </w:tcPr>
          <w:p w14:paraId="3DA14DB2" w14:textId="2480EE9D" w:rsidR="007403B8" w:rsidRPr="000A2436" w:rsidRDefault="007403B8">
            <w:pPr>
              <w:rPr>
                <w:sz w:val="20"/>
                <w:szCs w:val="20"/>
                <w:lang w:val="en-GB"/>
              </w:rPr>
            </w:pPr>
            <w:r w:rsidRPr="000A2436">
              <w:rPr>
                <w:sz w:val="20"/>
                <w:szCs w:val="20"/>
                <w:lang w:val="en-GB"/>
              </w:rPr>
              <w:t xml:space="preserve">Donor follow- up policies </w:t>
            </w:r>
          </w:p>
        </w:tc>
        <w:tc>
          <w:tcPr>
            <w:tcW w:w="2976" w:type="dxa"/>
          </w:tcPr>
          <w:p w14:paraId="702E7263" w14:textId="77777777" w:rsidR="007403B8" w:rsidRPr="000A2436" w:rsidRDefault="007403B8">
            <w:pPr>
              <w:rPr>
                <w:sz w:val="20"/>
                <w:szCs w:val="20"/>
                <w:lang w:val="en-GB"/>
              </w:rPr>
            </w:pPr>
          </w:p>
        </w:tc>
        <w:tc>
          <w:tcPr>
            <w:tcW w:w="3828" w:type="dxa"/>
          </w:tcPr>
          <w:p w14:paraId="7AA01CED" w14:textId="77777777" w:rsidR="007403B8" w:rsidRPr="000A2436" w:rsidRDefault="007403B8">
            <w:pPr>
              <w:rPr>
                <w:sz w:val="20"/>
                <w:szCs w:val="20"/>
                <w:lang w:val="en-GB"/>
              </w:rPr>
            </w:pPr>
            <w:r w:rsidRPr="000A2436">
              <w:rPr>
                <w:sz w:val="20"/>
                <w:szCs w:val="20"/>
                <w:lang w:val="en-GB"/>
              </w:rPr>
              <w:t>Nothing in HFEA Guidance – likely to be a clinic level policy</w:t>
            </w:r>
          </w:p>
          <w:p w14:paraId="40E7402B" w14:textId="44AF8D3F" w:rsidR="007403B8" w:rsidRPr="000A2436" w:rsidRDefault="007403B8">
            <w:pPr>
              <w:rPr>
                <w:sz w:val="20"/>
                <w:szCs w:val="20"/>
                <w:lang w:val="en-GB"/>
              </w:rPr>
            </w:pPr>
            <w:r w:rsidRPr="000A2436">
              <w:rPr>
                <w:sz w:val="20"/>
                <w:szCs w:val="20"/>
                <w:lang w:val="en-GB"/>
              </w:rPr>
              <w:t>BICA – aim to provide emotional support before, during and after treatment or donation of gametes and embryos, particularly if the person is experiencing stress, ambivalence or distress. However, no concrete guidelines for follow-up appear to be set out.</w:t>
            </w:r>
          </w:p>
        </w:tc>
        <w:tc>
          <w:tcPr>
            <w:tcW w:w="3435" w:type="dxa"/>
          </w:tcPr>
          <w:p w14:paraId="0295835F" w14:textId="77777777" w:rsidR="007403B8" w:rsidRPr="000A2436" w:rsidRDefault="007403B8">
            <w:pPr>
              <w:rPr>
                <w:sz w:val="20"/>
                <w:szCs w:val="20"/>
                <w:lang w:val="en-GB"/>
              </w:rPr>
            </w:pPr>
          </w:p>
        </w:tc>
        <w:tc>
          <w:tcPr>
            <w:tcW w:w="3369" w:type="dxa"/>
          </w:tcPr>
          <w:p w14:paraId="3CDD8D82" w14:textId="1B501B7C" w:rsidR="007403B8" w:rsidRPr="000A2436" w:rsidRDefault="007403B8">
            <w:pPr>
              <w:rPr>
                <w:sz w:val="20"/>
                <w:szCs w:val="20"/>
                <w:lang w:val="en-GB"/>
              </w:rPr>
            </w:pPr>
            <w:r w:rsidRPr="000A2436">
              <w:rPr>
                <w:sz w:val="20"/>
                <w:szCs w:val="20"/>
                <w:lang w:val="en-GB"/>
              </w:rPr>
              <w:t xml:space="preserve">Routinely, a medical and gynaecological check is provided to donors one week after egg retrieval. During treatment, the clinics provide donors with a 24/7 hotline to call for any sort of problem. </w:t>
            </w:r>
          </w:p>
        </w:tc>
      </w:tr>
      <w:tr w:rsidR="007403B8" w:rsidRPr="000A2436" w14:paraId="203659FA" w14:textId="77777777" w:rsidTr="00FB664C">
        <w:tc>
          <w:tcPr>
            <w:tcW w:w="1844" w:type="dxa"/>
          </w:tcPr>
          <w:p w14:paraId="0D3A53D3" w14:textId="61AA57A6" w:rsidR="007403B8" w:rsidRPr="000A2436" w:rsidRDefault="007403B8">
            <w:pPr>
              <w:rPr>
                <w:sz w:val="20"/>
                <w:szCs w:val="20"/>
                <w:lang w:val="en-GB"/>
              </w:rPr>
            </w:pPr>
            <w:r w:rsidRPr="000A2436">
              <w:rPr>
                <w:sz w:val="20"/>
                <w:szCs w:val="20"/>
                <w:lang w:val="en-GB"/>
              </w:rPr>
              <w:t>Advertising regulations</w:t>
            </w:r>
          </w:p>
        </w:tc>
        <w:tc>
          <w:tcPr>
            <w:tcW w:w="2976" w:type="dxa"/>
          </w:tcPr>
          <w:p w14:paraId="2054B24E" w14:textId="77777777" w:rsidR="00B8451E" w:rsidRPr="000A2436" w:rsidRDefault="00B8451E" w:rsidP="00B8451E">
            <w:pPr>
              <w:rPr>
                <w:sz w:val="20"/>
                <w:szCs w:val="20"/>
                <w:lang w:val="en-GB"/>
              </w:rPr>
            </w:pPr>
            <w:r w:rsidRPr="000A2436">
              <w:rPr>
                <w:sz w:val="20"/>
                <w:szCs w:val="20"/>
                <w:lang w:val="en-GB"/>
              </w:rPr>
              <w:t xml:space="preserve">EC report 2016: Twenty Member States (BE, BG, CY, DE, EL, ES, FR, HR, IE, IT, LT, LU, LV, MT, NL, PL, RO, SE, SI, UK) and </w:t>
            </w:r>
            <w:r w:rsidRPr="000A2436">
              <w:rPr>
                <w:sz w:val="20"/>
                <w:szCs w:val="20"/>
                <w:lang w:val="en-GB"/>
              </w:rPr>
              <w:lastRenderedPageBreak/>
              <w:t>Norway confirmed having taken measures to promote VUD of tissues and cells. As set out in article 12(2) of Directive 2004/23/EC, Member States shall take all necessary measures to ensure that any promotion and publicity activities in support of the donation of human tissues and cells comply with the guidelines or legislative provisions laid down at national level.</w:t>
            </w:r>
            <w:r w:rsidRPr="000A2436">
              <w:rPr>
                <w:rFonts w:cs="Times New Roman"/>
                <w:color w:val="000000"/>
                <w:sz w:val="20"/>
                <w:szCs w:val="20"/>
                <w:lang w:val="en-GB"/>
              </w:rPr>
              <w:t xml:space="preserve"> </w:t>
            </w:r>
            <w:r w:rsidRPr="000A2436">
              <w:rPr>
                <w:sz w:val="20"/>
                <w:szCs w:val="20"/>
                <w:lang w:val="en-GB"/>
              </w:rPr>
              <w:t xml:space="preserve">Legal requirements or guidelines concerning posting donation offers (e.g. donation of sperm or oocytes) by individuals in newspapers, social media or other means are in place in seven countries (BE, DE, EL, FR, HR, PL, SI). In Belgium and France, national legislation prohibits any form of advertising on procurement or activities related to human body material. In Croatia, Germany, Greece and Poland, posting such advertisements is illegal and punishable with imprisonment. </w:t>
            </w:r>
          </w:p>
          <w:p w14:paraId="70C63E3A" w14:textId="004E2B83" w:rsidR="00B8451E" w:rsidRPr="000A2436" w:rsidRDefault="00B8451E" w:rsidP="00B8451E">
            <w:pPr>
              <w:rPr>
                <w:sz w:val="20"/>
                <w:szCs w:val="20"/>
                <w:lang w:val="en-GB"/>
              </w:rPr>
            </w:pPr>
          </w:p>
          <w:p w14:paraId="2950EE97" w14:textId="7809AC27" w:rsidR="00B8451E" w:rsidRPr="000A2436" w:rsidRDefault="00B8451E" w:rsidP="00B8451E">
            <w:pPr>
              <w:rPr>
                <w:sz w:val="20"/>
                <w:szCs w:val="20"/>
                <w:lang w:val="en-GB"/>
              </w:rPr>
            </w:pPr>
            <w:r w:rsidRPr="000A2436">
              <w:rPr>
                <w:sz w:val="20"/>
                <w:szCs w:val="20"/>
                <w:lang w:val="en-GB"/>
              </w:rPr>
              <w:t xml:space="preserve"> </w:t>
            </w:r>
          </w:p>
          <w:p w14:paraId="343A4C2E" w14:textId="77777777" w:rsidR="00B8451E" w:rsidRPr="000A2436" w:rsidRDefault="00B8451E" w:rsidP="00B8451E">
            <w:pPr>
              <w:rPr>
                <w:sz w:val="20"/>
                <w:szCs w:val="20"/>
                <w:lang w:val="en-GB"/>
              </w:rPr>
            </w:pPr>
          </w:p>
          <w:p w14:paraId="655A86AB" w14:textId="77777777" w:rsidR="00B8451E" w:rsidRPr="000A2436" w:rsidRDefault="00B8451E" w:rsidP="00B8451E">
            <w:pPr>
              <w:rPr>
                <w:sz w:val="20"/>
                <w:szCs w:val="20"/>
                <w:lang w:val="en-GB"/>
              </w:rPr>
            </w:pPr>
          </w:p>
          <w:p w14:paraId="11AE893E" w14:textId="429B398C" w:rsidR="007403B8" w:rsidRPr="000A2436" w:rsidRDefault="007403B8">
            <w:pPr>
              <w:rPr>
                <w:sz w:val="20"/>
                <w:szCs w:val="20"/>
                <w:lang w:val="en-GB"/>
              </w:rPr>
            </w:pPr>
          </w:p>
        </w:tc>
        <w:tc>
          <w:tcPr>
            <w:tcW w:w="3828" w:type="dxa"/>
          </w:tcPr>
          <w:p w14:paraId="6FD3BCDA" w14:textId="0B0B1EF6" w:rsidR="007403B8" w:rsidRPr="000A2436" w:rsidRDefault="007403B8">
            <w:pPr>
              <w:rPr>
                <w:sz w:val="20"/>
                <w:szCs w:val="20"/>
                <w:lang w:val="en-GB"/>
              </w:rPr>
            </w:pPr>
            <w:r w:rsidRPr="000A2436">
              <w:rPr>
                <w:sz w:val="20"/>
                <w:szCs w:val="20"/>
                <w:lang w:val="en-GB"/>
              </w:rPr>
              <w:lastRenderedPageBreak/>
              <w:t xml:space="preserve">GUIDANCE  - Should not refer to possibility of financial gain or similar advantage although may refer to compensation; should be written with </w:t>
            </w:r>
            <w:r w:rsidRPr="000A2436">
              <w:rPr>
                <w:sz w:val="20"/>
                <w:szCs w:val="20"/>
                <w:lang w:val="en-GB"/>
              </w:rPr>
              <w:lastRenderedPageBreak/>
              <w:t xml:space="preserve">regard to the sensitive issues involved in recruiting donors. </w:t>
            </w:r>
          </w:p>
        </w:tc>
        <w:tc>
          <w:tcPr>
            <w:tcW w:w="3435" w:type="dxa"/>
          </w:tcPr>
          <w:p w14:paraId="55F67368" w14:textId="05DDC16D" w:rsidR="005A4A20" w:rsidRPr="000A2436" w:rsidRDefault="005A4A20" w:rsidP="005A4A20">
            <w:pPr>
              <w:rPr>
                <w:sz w:val="20"/>
                <w:szCs w:val="20"/>
                <w:lang w:val="en-GB"/>
              </w:rPr>
            </w:pPr>
            <w:r w:rsidRPr="000A2436">
              <w:rPr>
                <w:sz w:val="20"/>
                <w:szCs w:val="20"/>
                <w:lang w:val="en-GB"/>
              </w:rPr>
              <w:lastRenderedPageBreak/>
              <w:t xml:space="preserve">“in Belgium advertisements are only allowed as part of public awareness campaigns” (EC, 2016) </w:t>
            </w:r>
          </w:p>
          <w:p w14:paraId="652A7140" w14:textId="77777777" w:rsidR="007403B8" w:rsidRPr="000A2436" w:rsidRDefault="007403B8">
            <w:pPr>
              <w:rPr>
                <w:sz w:val="20"/>
                <w:szCs w:val="20"/>
                <w:lang w:val="en-GB"/>
              </w:rPr>
            </w:pPr>
          </w:p>
          <w:p w14:paraId="2900F347" w14:textId="15E96853" w:rsidR="004A1575" w:rsidRPr="000A2436" w:rsidRDefault="000A2436">
            <w:pPr>
              <w:rPr>
                <w:sz w:val="20"/>
                <w:szCs w:val="20"/>
                <w:lang w:val="en-GB"/>
              </w:rPr>
            </w:pPr>
            <w:r w:rsidRPr="000A2436">
              <w:rPr>
                <w:sz w:val="20"/>
                <w:szCs w:val="20"/>
                <w:lang w:val="en-GB"/>
              </w:rPr>
              <w:lastRenderedPageBreak/>
              <w:t>(</w:t>
            </w:r>
            <w:proofErr w:type="spellStart"/>
            <w:r w:rsidRPr="000A2436">
              <w:rPr>
                <w:sz w:val="20"/>
                <w:szCs w:val="20"/>
                <w:lang w:val="en-GB"/>
              </w:rPr>
              <w:t>i.e</w:t>
            </w:r>
            <w:proofErr w:type="spellEnd"/>
            <w:r w:rsidR="004A1575" w:rsidRPr="000A2436">
              <w:rPr>
                <w:sz w:val="20"/>
                <w:szCs w:val="20"/>
                <w:lang w:val="en-GB"/>
              </w:rPr>
              <w:t xml:space="preserve"> centres are not allowed to recruit donors for themselves in the sense that they would mention themselves as the place where a woman can come to donate.</w:t>
            </w:r>
            <w:r w:rsidRPr="000A2436">
              <w:rPr>
                <w:sz w:val="20"/>
                <w:szCs w:val="20"/>
                <w:lang w:val="en-GB"/>
              </w:rPr>
              <w:t>)</w:t>
            </w:r>
          </w:p>
        </w:tc>
        <w:tc>
          <w:tcPr>
            <w:tcW w:w="3369" w:type="dxa"/>
          </w:tcPr>
          <w:p w14:paraId="05AAA1CB" w14:textId="77777777" w:rsidR="007403B8" w:rsidRPr="000A2436" w:rsidRDefault="007403B8">
            <w:pPr>
              <w:rPr>
                <w:sz w:val="20"/>
                <w:szCs w:val="20"/>
                <w:lang w:val="en-GB"/>
              </w:rPr>
            </w:pPr>
            <w:r w:rsidRPr="000A2436">
              <w:rPr>
                <w:sz w:val="20"/>
                <w:szCs w:val="20"/>
                <w:lang w:val="en-GB"/>
              </w:rPr>
              <w:lastRenderedPageBreak/>
              <w:t xml:space="preserve">Advertisement is allowed but compensation cannot be mentioned. </w:t>
            </w:r>
          </w:p>
          <w:p w14:paraId="7E0DAB47" w14:textId="77777777" w:rsidR="000D50C1" w:rsidRPr="000A2436" w:rsidRDefault="000D50C1">
            <w:pPr>
              <w:rPr>
                <w:sz w:val="20"/>
                <w:szCs w:val="20"/>
                <w:lang w:val="en-GB"/>
              </w:rPr>
            </w:pPr>
          </w:p>
          <w:p w14:paraId="1BAA6EBA" w14:textId="6657E88E" w:rsidR="000D50C1" w:rsidRPr="000A2436" w:rsidRDefault="00954D2F" w:rsidP="000D50C1">
            <w:pPr>
              <w:rPr>
                <w:sz w:val="20"/>
                <w:szCs w:val="20"/>
                <w:lang w:val="en-GB"/>
              </w:rPr>
            </w:pPr>
            <w:r w:rsidRPr="000A2436">
              <w:rPr>
                <w:sz w:val="20"/>
                <w:szCs w:val="20"/>
                <w:lang w:val="en-GB"/>
              </w:rPr>
              <w:lastRenderedPageBreak/>
              <w:t>“</w:t>
            </w:r>
            <w:r w:rsidR="000D50C1" w:rsidRPr="000A2436">
              <w:rPr>
                <w:sz w:val="20"/>
                <w:szCs w:val="20"/>
                <w:lang w:val="en-GB"/>
              </w:rPr>
              <w:t>Spain specified that its national donation system does not allow promotional campaigns for individual patients and that no specific measures to promote VU</w:t>
            </w:r>
            <w:r w:rsidR="005A4A20" w:rsidRPr="000A2436">
              <w:rPr>
                <w:sz w:val="20"/>
                <w:szCs w:val="20"/>
                <w:lang w:val="en-GB"/>
              </w:rPr>
              <w:t>D were taken in the ART sector.” (EC, 2016)</w:t>
            </w:r>
          </w:p>
          <w:p w14:paraId="2481BCD7" w14:textId="6B3B3737" w:rsidR="000D50C1" w:rsidRPr="000A2436" w:rsidRDefault="000D50C1">
            <w:pPr>
              <w:rPr>
                <w:sz w:val="20"/>
                <w:szCs w:val="20"/>
                <w:lang w:val="en-GB"/>
              </w:rPr>
            </w:pPr>
          </w:p>
        </w:tc>
      </w:tr>
    </w:tbl>
    <w:p w14:paraId="5A0091EB" w14:textId="77777777" w:rsidR="000C2192" w:rsidRDefault="000C2192" w:rsidP="00CC7D97">
      <w:pPr>
        <w:rPr>
          <w:sz w:val="20"/>
          <w:szCs w:val="20"/>
          <w:lang w:val="en-GB"/>
        </w:rPr>
      </w:pPr>
    </w:p>
    <w:p w14:paraId="288DE199" w14:textId="3538AAE3" w:rsidR="00CC7D97" w:rsidRPr="000A2436" w:rsidRDefault="000C2192" w:rsidP="00CC7D97">
      <w:pPr>
        <w:rPr>
          <w:sz w:val="20"/>
          <w:szCs w:val="20"/>
          <w:lang w:val="en-GB"/>
        </w:rPr>
      </w:pPr>
      <w:r>
        <w:rPr>
          <w:sz w:val="20"/>
          <w:szCs w:val="20"/>
          <w:lang w:val="en-GB"/>
        </w:rPr>
        <w:lastRenderedPageBreak/>
        <w:t>[1]</w:t>
      </w:r>
      <w:r w:rsidR="0088215F" w:rsidRPr="00734D08">
        <w:rPr>
          <w:sz w:val="20"/>
          <w:szCs w:val="20"/>
          <w:lang w:val="en-GB"/>
        </w:rPr>
        <w:t xml:space="preserve"> </w:t>
      </w:r>
      <w:r w:rsidR="00CC7D97" w:rsidRPr="00734D08">
        <w:rPr>
          <w:sz w:val="20"/>
          <w:szCs w:val="20"/>
          <w:lang w:val="en-GB"/>
        </w:rPr>
        <w:t xml:space="preserve">ESHRE. Egg donation. </w:t>
      </w:r>
      <w:hyperlink r:id="rId8" w:history="1">
        <w:r w:rsidR="00CC7D97" w:rsidRPr="00734D08">
          <w:rPr>
            <w:rStyle w:val="Hyperlink"/>
            <w:sz w:val="20"/>
            <w:szCs w:val="20"/>
            <w:lang w:val="en-GB"/>
          </w:rPr>
          <w:t>https://www.eshre.eu/Press-Room/Resources.aspx</w:t>
        </w:r>
      </w:hyperlink>
      <w:r w:rsidR="00CC7D97" w:rsidRPr="000A2436">
        <w:rPr>
          <w:sz w:val="20"/>
          <w:szCs w:val="20"/>
          <w:lang w:val="en-GB"/>
        </w:rPr>
        <w:t xml:space="preserve"> </w:t>
      </w:r>
    </w:p>
    <w:p w14:paraId="2C662E85" w14:textId="1917F236" w:rsidR="0088215F" w:rsidRPr="00734D08" w:rsidRDefault="000C2192" w:rsidP="0088215F">
      <w:pPr>
        <w:rPr>
          <w:sz w:val="20"/>
          <w:szCs w:val="20"/>
          <w:lang w:val="en-GB"/>
        </w:rPr>
      </w:pPr>
      <w:r>
        <w:rPr>
          <w:sz w:val="20"/>
          <w:szCs w:val="20"/>
          <w:lang w:val="en-GB"/>
        </w:rPr>
        <w:t xml:space="preserve">[2] </w:t>
      </w:r>
      <w:r w:rsidR="0088215F" w:rsidRPr="00734D08">
        <w:rPr>
          <w:sz w:val="20"/>
          <w:szCs w:val="20"/>
          <w:lang w:val="en-GB"/>
        </w:rPr>
        <w:t>ESHRE &amp; Fertility Europe A POLICY AUDIT ON FERTILITY Analysis of 9 EU Countries March 2017https://fertilityeurope</w:t>
      </w:r>
      <w:r w:rsidR="0088215F" w:rsidRPr="00FA04A6">
        <w:rPr>
          <w:sz w:val="20"/>
          <w:szCs w:val="20"/>
          <w:lang w:val="en-GB"/>
        </w:rPr>
        <w:t>.eu/wp-content/uploads/2018/03/EPAF_FINAL.pdf</w:t>
      </w:r>
      <w:r w:rsidR="0088215F" w:rsidRPr="00BD4968">
        <w:rPr>
          <w:sz w:val="20"/>
          <w:szCs w:val="20"/>
          <w:lang w:val="en-GB"/>
        </w:rPr>
        <w:t xml:space="preserve"> </w:t>
      </w:r>
    </w:p>
    <w:p w14:paraId="380B16D8" w14:textId="750296E9" w:rsidR="0027520F" w:rsidRPr="000A2436" w:rsidRDefault="000C2192">
      <w:pPr>
        <w:rPr>
          <w:sz w:val="20"/>
          <w:szCs w:val="20"/>
          <w:lang w:val="en-GB"/>
        </w:rPr>
      </w:pPr>
      <w:r>
        <w:rPr>
          <w:sz w:val="20"/>
          <w:szCs w:val="20"/>
          <w:lang w:val="en-GB"/>
        </w:rPr>
        <w:t xml:space="preserve">[3] </w:t>
      </w:r>
      <w:r w:rsidR="0027520F" w:rsidRPr="000A2436">
        <w:rPr>
          <w:sz w:val="20"/>
          <w:szCs w:val="20"/>
          <w:lang w:val="en-GB"/>
        </w:rPr>
        <w:t>Current HFEA guidelines state that anonymous donors should be informed they have the right to re-register as identifiable</w:t>
      </w:r>
      <w:r w:rsidR="005F22A1" w:rsidRPr="000A2436">
        <w:rPr>
          <w:sz w:val="20"/>
          <w:szCs w:val="20"/>
          <w:lang w:val="en-GB"/>
        </w:rPr>
        <w:t xml:space="preserve"> and this is encouraged</w:t>
      </w:r>
    </w:p>
    <w:p w14:paraId="7B36C54B" w14:textId="4A960814" w:rsidR="005F22A1" w:rsidRPr="000A2436" w:rsidRDefault="000C2192">
      <w:pPr>
        <w:rPr>
          <w:sz w:val="20"/>
          <w:szCs w:val="20"/>
          <w:lang w:val="en-GB"/>
        </w:rPr>
      </w:pPr>
      <w:r>
        <w:rPr>
          <w:sz w:val="20"/>
          <w:szCs w:val="20"/>
          <w:lang w:val="en-GB"/>
        </w:rPr>
        <w:t xml:space="preserve">[4] </w:t>
      </w:r>
      <w:r w:rsidR="005F22A1" w:rsidRPr="000A2436">
        <w:rPr>
          <w:sz w:val="20"/>
          <w:szCs w:val="20"/>
          <w:lang w:val="en-GB"/>
        </w:rPr>
        <w:t>Approximately 10% of newly registered egg donors in the UK were aged 36+ in 2013 (n=171)</w:t>
      </w:r>
    </w:p>
    <w:p w14:paraId="4B646AC4" w14:textId="00D6F67A" w:rsidR="00233A69" w:rsidRPr="000A2436" w:rsidRDefault="000C2192">
      <w:pPr>
        <w:rPr>
          <w:sz w:val="20"/>
          <w:szCs w:val="20"/>
          <w:lang w:val="en-GB"/>
        </w:rPr>
      </w:pPr>
      <w:r>
        <w:rPr>
          <w:sz w:val="20"/>
          <w:szCs w:val="20"/>
          <w:lang w:val="en-GB"/>
        </w:rPr>
        <w:t xml:space="preserve">[5] </w:t>
      </w:r>
      <w:r w:rsidR="005F22A1" w:rsidRPr="000A2436">
        <w:rPr>
          <w:sz w:val="20"/>
          <w:szCs w:val="20"/>
          <w:lang w:val="en-GB"/>
        </w:rPr>
        <w:t>In 2013 approx. 60% (n=989) of newly registered egg donors in the UK did not have a child themselves</w:t>
      </w:r>
    </w:p>
    <w:p w14:paraId="43538FB0" w14:textId="387A862B" w:rsidR="0088215F" w:rsidRDefault="000C2192">
      <w:pPr>
        <w:rPr>
          <w:sz w:val="20"/>
          <w:szCs w:val="20"/>
          <w:lang w:val="en-GB"/>
        </w:rPr>
      </w:pPr>
      <w:r>
        <w:rPr>
          <w:sz w:val="20"/>
          <w:szCs w:val="20"/>
          <w:lang w:val="en-GB"/>
        </w:rPr>
        <w:t xml:space="preserve">[6] </w:t>
      </w:r>
      <w:r w:rsidR="00734D08">
        <w:rPr>
          <w:sz w:val="20"/>
          <w:szCs w:val="20"/>
          <w:lang w:val="en-GB"/>
        </w:rPr>
        <w:t xml:space="preserve"> </w:t>
      </w:r>
      <w:hyperlink r:id="rId9" w:history="1">
        <w:r w:rsidR="00734D08" w:rsidRPr="00734D08">
          <w:rPr>
            <w:rStyle w:val="Hyperlink"/>
            <w:sz w:val="20"/>
            <w:szCs w:val="20"/>
            <w:lang w:val="en-GB"/>
          </w:rPr>
          <w:t>https://ec.europa.eu/health/sites/health/files/blood_tissues_organs/docs/economiclandscapes_humantissuescells_en.pdf</w:t>
        </w:r>
      </w:hyperlink>
    </w:p>
    <w:p w14:paraId="54882511" w14:textId="2856D681" w:rsidR="00775DD3" w:rsidRDefault="000C2192">
      <w:pPr>
        <w:rPr>
          <w:sz w:val="20"/>
          <w:szCs w:val="20"/>
          <w:lang w:val="en-GB"/>
        </w:rPr>
      </w:pPr>
      <w:r>
        <w:rPr>
          <w:sz w:val="20"/>
          <w:szCs w:val="20"/>
          <w:lang w:val="en-GB"/>
        </w:rPr>
        <w:t xml:space="preserve">[7] </w:t>
      </w:r>
      <w:r w:rsidR="00775DD3" w:rsidRPr="000A2436">
        <w:rPr>
          <w:sz w:val="20"/>
          <w:szCs w:val="20"/>
          <w:lang w:val="en-GB"/>
        </w:rPr>
        <w:t xml:space="preserve">Source: </w:t>
      </w:r>
      <w:r w:rsidR="00775DD3" w:rsidRPr="00775DD3">
        <w:rPr>
          <w:sz w:val="20"/>
          <w:szCs w:val="20"/>
          <w:lang w:val="en-GB"/>
        </w:rPr>
        <w:t>https://www.bica.net/item/1/BICA/Guidelines-for-Good-Practice-in-Fertility-Counselling-4th-Edition-2019.html</w:t>
      </w:r>
      <w:r w:rsidR="00026C07">
        <w:rPr>
          <w:sz w:val="20"/>
          <w:szCs w:val="20"/>
          <w:lang w:val="en-GB"/>
        </w:rPr>
        <w:t xml:space="preserve"> (this replaced earlier versions)</w:t>
      </w:r>
    </w:p>
    <w:p w14:paraId="457EF9F2" w14:textId="6FCEC353" w:rsidR="00F16C27" w:rsidRPr="000A2436" w:rsidRDefault="000C2192">
      <w:pPr>
        <w:rPr>
          <w:sz w:val="20"/>
          <w:szCs w:val="20"/>
          <w:lang w:val="en-GB"/>
        </w:rPr>
      </w:pPr>
      <w:r>
        <w:rPr>
          <w:sz w:val="20"/>
          <w:szCs w:val="20"/>
          <w:lang w:val="en-GB"/>
        </w:rPr>
        <w:t xml:space="preserve">[8] </w:t>
      </w:r>
      <w:r w:rsidR="00F16C27" w:rsidRPr="000A2436">
        <w:rPr>
          <w:sz w:val="20"/>
          <w:szCs w:val="20"/>
          <w:lang w:val="en-GB"/>
        </w:rPr>
        <w:t xml:space="preserve">Source: </w:t>
      </w:r>
      <w:hyperlink r:id="rId10" w:history="1">
        <w:r w:rsidR="00F16C27" w:rsidRPr="000A2436">
          <w:rPr>
            <w:rStyle w:val="Hyperlink"/>
            <w:sz w:val="20"/>
            <w:szCs w:val="20"/>
            <w:lang w:val="en-GB"/>
          </w:rPr>
          <w:t>https://www.dcnetwork.org/your-childs-rights</w:t>
        </w:r>
      </w:hyperlink>
      <w:r w:rsidR="00F16C27" w:rsidRPr="000A2436">
        <w:rPr>
          <w:sz w:val="20"/>
          <w:szCs w:val="20"/>
          <w:lang w:val="en-GB"/>
        </w:rPr>
        <w:t xml:space="preserve"> </w:t>
      </w:r>
    </w:p>
    <w:p w14:paraId="0AAC98B2" w14:textId="61ACDBD6" w:rsidR="00233A69" w:rsidRPr="000A2436" w:rsidRDefault="00233A69">
      <w:pPr>
        <w:rPr>
          <w:rStyle w:val="Hyperlink"/>
          <w:sz w:val="20"/>
          <w:szCs w:val="20"/>
          <w:lang w:val="en-GB"/>
        </w:rPr>
      </w:pPr>
    </w:p>
    <w:p w14:paraId="37125F09" w14:textId="77777777" w:rsidR="00FB664C" w:rsidRPr="000A2436" w:rsidRDefault="00FB664C">
      <w:pPr>
        <w:rPr>
          <w:rStyle w:val="Hyperlink"/>
          <w:sz w:val="20"/>
          <w:szCs w:val="20"/>
          <w:lang w:val="en-GB"/>
        </w:rPr>
      </w:pPr>
    </w:p>
    <w:p w14:paraId="72FED4C2" w14:textId="2E648B26" w:rsidR="00FB664C" w:rsidRPr="000A2436" w:rsidRDefault="00026C07" w:rsidP="00FB664C">
      <w:pPr>
        <w:rPr>
          <w:rFonts w:eastAsia="Times New Roman"/>
          <w:sz w:val="20"/>
          <w:szCs w:val="20"/>
          <w:lang w:val="en-GB" w:eastAsia="en-GB"/>
        </w:rPr>
      </w:pPr>
      <w:r>
        <w:rPr>
          <w:rFonts w:eastAsia="Times New Roman"/>
          <w:color w:val="323232"/>
          <w:sz w:val="20"/>
          <w:szCs w:val="20"/>
          <w:shd w:val="clear" w:color="auto" w:fill="FFFFFF"/>
        </w:rPr>
        <w:t>Additional sources</w:t>
      </w:r>
      <w:r>
        <w:rPr>
          <w:rFonts w:eastAsia="Times New Roman"/>
          <w:color w:val="323232"/>
          <w:sz w:val="20"/>
          <w:szCs w:val="20"/>
          <w:shd w:val="clear" w:color="auto" w:fill="FFFFFF"/>
        </w:rPr>
        <w:br/>
      </w:r>
      <w:r w:rsidR="00FB664C" w:rsidRPr="00734D08">
        <w:rPr>
          <w:rFonts w:eastAsia="Times New Roman"/>
          <w:color w:val="323232"/>
          <w:sz w:val="20"/>
          <w:szCs w:val="20"/>
          <w:shd w:val="clear" w:color="auto" w:fill="FFFFFF"/>
        </w:rPr>
        <w:t xml:space="preserve">C. </w:t>
      </w:r>
      <w:proofErr w:type="spellStart"/>
      <w:r w:rsidR="00FB664C" w:rsidRPr="00734D08">
        <w:rPr>
          <w:rFonts w:eastAsia="Times New Roman"/>
          <w:color w:val="323232"/>
          <w:sz w:val="20"/>
          <w:szCs w:val="20"/>
          <w:shd w:val="clear" w:color="auto" w:fill="FFFFFF"/>
        </w:rPr>
        <w:t>Calhaz</w:t>
      </w:r>
      <w:proofErr w:type="spellEnd"/>
      <w:r w:rsidR="00FB664C" w:rsidRPr="00734D08">
        <w:rPr>
          <w:rFonts w:eastAsia="Times New Roman"/>
          <w:color w:val="323232"/>
          <w:sz w:val="20"/>
          <w:szCs w:val="20"/>
          <w:shd w:val="clear" w:color="auto" w:fill="FFFFFF"/>
        </w:rPr>
        <w:t xml:space="preserve">-Jorge, C. de </w:t>
      </w:r>
      <w:proofErr w:type="spellStart"/>
      <w:r w:rsidR="00FB664C" w:rsidRPr="00734D08">
        <w:rPr>
          <w:rFonts w:eastAsia="Times New Roman"/>
          <w:color w:val="323232"/>
          <w:sz w:val="20"/>
          <w:szCs w:val="20"/>
          <w:shd w:val="clear" w:color="auto" w:fill="FFFFFF"/>
        </w:rPr>
        <w:t>Geyter</w:t>
      </w:r>
      <w:proofErr w:type="spellEnd"/>
      <w:r w:rsidR="00FB664C" w:rsidRPr="00734D08">
        <w:rPr>
          <w:rFonts w:eastAsia="Times New Roman"/>
          <w:color w:val="323232"/>
          <w:sz w:val="20"/>
          <w:szCs w:val="20"/>
          <w:shd w:val="clear" w:color="auto" w:fill="FFFFFF"/>
        </w:rPr>
        <w:t xml:space="preserve">, M.S. </w:t>
      </w:r>
      <w:proofErr w:type="spellStart"/>
      <w:r w:rsidR="00FB664C" w:rsidRPr="00734D08">
        <w:rPr>
          <w:rFonts w:eastAsia="Times New Roman"/>
          <w:color w:val="323232"/>
          <w:sz w:val="20"/>
          <w:szCs w:val="20"/>
          <w:shd w:val="clear" w:color="auto" w:fill="FFFFFF"/>
        </w:rPr>
        <w:t>Kupka</w:t>
      </w:r>
      <w:proofErr w:type="spellEnd"/>
      <w:r w:rsidR="00FB664C" w:rsidRPr="00734D08">
        <w:rPr>
          <w:rFonts w:eastAsia="Times New Roman"/>
          <w:color w:val="323232"/>
          <w:sz w:val="20"/>
          <w:szCs w:val="20"/>
          <w:shd w:val="clear" w:color="auto" w:fill="FFFFFF"/>
        </w:rPr>
        <w:t xml:space="preserve">, J. de </w:t>
      </w:r>
      <w:proofErr w:type="spellStart"/>
      <w:r w:rsidR="00FB664C" w:rsidRPr="00734D08">
        <w:rPr>
          <w:rFonts w:eastAsia="Times New Roman"/>
          <w:color w:val="323232"/>
          <w:sz w:val="20"/>
          <w:szCs w:val="20"/>
          <w:shd w:val="clear" w:color="auto" w:fill="FFFFFF"/>
        </w:rPr>
        <w:t>Mouzon</w:t>
      </w:r>
      <w:proofErr w:type="spellEnd"/>
      <w:r w:rsidR="00FB664C" w:rsidRPr="00734D08">
        <w:rPr>
          <w:rFonts w:eastAsia="Times New Roman"/>
          <w:color w:val="323232"/>
          <w:sz w:val="20"/>
          <w:szCs w:val="20"/>
          <w:shd w:val="clear" w:color="auto" w:fill="FFFFFF"/>
        </w:rPr>
        <w:t xml:space="preserve">, K. </w:t>
      </w:r>
      <w:proofErr w:type="spellStart"/>
      <w:r w:rsidR="00FB664C" w:rsidRPr="00734D08">
        <w:rPr>
          <w:rFonts w:eastAsia="Times New Roman"/>
          <w:color w:val="323232"/>
          <w:sz w:val="20"/>
          <w:szCs w:val="20"/>
          <w:shd w:val="clear" w:color="auto" w:fill="FFFFFF"/>
        </w:rPr>
        <w:t>Erb</w:t>
      </w:r>
      <w:proofErr w:type="spellEnd"/>
      <w:r w:rsidR="00FB664C" w:rsidRPr="00734D08">
        <w:rPr>
          <w:rFonts w:eastAsia="Times New Roman"/>
          <w:color w:val="323232"/>
          <w:sz w:val="20"/>
          <w:szCs w:val="20"/>
          <w:shd w:val="clear" w:color="auto" w:fill="FFFFFF"/>
        </w:rPr>
        <w:t xml:space="preserve">, E. </w:t>
      </w:r>
      <w:proofErr w:type="spellStart"/>
      <w:r w:rsidR="00FB664C" w:rsidRPr="00734D08">
        <w:rPr>
          <w:rFonts w:eastAsia="Times New Roman"/>
          <w:color w:val="323232"/>
          <w:sz w:val="20"/>
          <w:szCs w:val="20"/>
          <w:shd w:val="clear" w:color="auto" w:fill="FFFFFF"/>
        </w:rPr>
        <w:t>Mocanu</w:t>
      </w:r>
      <w:proofErr w:type="spellEnd"/>
      <w:r w:rsidR="00FB664C" w:rsidRPr="00734D08">
        <w:rPr>
          <w:rFonts w:eastAsia="Times New Roman"/>
          <w:color w:val="323232"/>
          <w:sz w:val="20"/>
          <w:szCs w:val="20"/>
          <w:shd w:val="clear" w:color="auto" w:fill="FFFFFF"/>
        </w:rPr>
        <w:t xml:space="preserve">, T. </w:t>
      </w:r>
      <w:proofErr w:type="spellStart"/>
      <w:r w:rsidR="00FB664C" w:rsidRPr="00734D08">
        <w:rPr>
          <w:rFonts w:eastAsia="Times New Roman"/>
          <w:color w:val="323232"/>
          <w:sz w:val="20"/>
          <w:szCs w:val="20"/>
          <w:shd w:val="clear" w:color="auto" w:fill="FFFFFF"/>
        </w:rPr>
        <w:t>Motrenko</w:t>
      </w:r>
      <w:proofErr w:type="spellEnd"/>
      <w:r w:rsidR="00FB664C" w:rsidRPr="00734D08">
        <w:rPr>
          <w:rFonts w:eastAsia="Times New Roman"/>
          <w:color w:val="323232"/>
          <w:sz w:val="20"/>
          <w:szCs w:val="20"/>
          <w:shd w:val="clear" w:color="auto" w:fill="FFFFFF"/>
        </w:rPr>
        <w:t xml:space="preserve">, G. </w:t>
      </w:r>
      <w:proofErr w:type="spellStart"/>
      <w:r w:rsidR="00FB664C" w:rsidRPr="00734D08">
        <w:rPr>
          <w:rFonts w:eastAsia="Times New Roman"/>
          <w:color w:val="323232"/>
          <w:sz w:val="20"/>
          <w:szCs w:val="20"/>
          <w:shd w:val="clear" w:color="auto" w:fill="FFFFFF"/>
        </w:rPr>
        <w:t>Scaravelli</w:t>
      </w:r>
      <w:proofErr w:type="spellEnd"/>
      <w:r w:rsidR="00FB664C" w:rsidRPr="00734D08">
        <w:rPr>
          <w:rFonts w:eastAsia="Times New Roman"/>
          <w:color w:val="323232"/>
          <w:sz w:val="20"/>
          <w:szCs w:val="20"/>
          <w:shd w:val="clear" w:color="auto" w:fill="FFFFFF"/>
        </w:rPr>
        <w:t xml:space="preserve">, C. </w:t>
      </w:r>
      <w:proofErr w:type="spellStart"/>
      <w:r w:rsidR="00FB664C" w:rsidRPr="00734D08">
        <w:rPr>
          <w:rFonts w:eastAsia="Times New Roman"/>
          <w:color w:val="323232"/>
          <w:sz w:val="20"/>
          <w:szCs w:val="20"/>
          <w:shd w:val="clear" w:color="auto" w:fill="FFFFFF"/>
        </w:rPr>
        <w:t>Wyns</w:t>
      </w:r>
      <w:proofErr w:type="spellEnd"/>
      <w:r w:rsidR="00FB664C" w:rsidRPr="00734D08">
        <w:rPr>
          <w:rFonts w:eastAsia="Times New Roman"/>
          <w:color w:val="323232"/>
          <w:sz w:val="20"/>
          <w:szCs w:val="20"/>
          <w:shd w:val="clear" w:color="auto" w:fill="FFFFFF"/>
        </w:rPr>
        <w:t xml:space="preserve">, V. </w:t>
      </w:r>
      <w:proofErr w:type="spellStart"/>
      <w:r w:rsidR="00FB664C" w:rsidRPr="00734D08">
        <w:rPr>
          <w:rFonts w:eastAsia="Times New Roman"/>
          <w:color w:val="323232"/>
          <w:sz w:val="20"/>
          <w:szCs w:val="20"/>
          <w:shd w:val="clear" w:color="auto" w:fill="FFFFFF"/>
        </w:rPr>
        <w:t>Goossens</w:t>
      </w:r>
      <w:proofErr w:type="spellEnd"/>
      <w:r w:rsidR="00FB664C" w:rsidRPr="00734D08">
        <w:rPr>
          <w:rFonts w:eastAsia="Times New Roman"/>
          <w:color w:val="323232"/>
          <w:sz w:val="20"/>
          <w:szCs w:val="20"/>
          <w:shd w:val="clear" w:color="auto" w:fill="FFFFFF"/>
        </w:rPr>
        <w:t>, and The European IVF-monitoring (EIM) Consortium for the European Society of Human Reproduction and Embryology (ESHRE)</w:t>
      </w:r>
      <w:r w:rsidR="00FB664C" w:rsidRPr="00734D08">
        <w:rPr>
          <w:rStyle w:val="apple-converted-space"/>
          <w:rFonts w:eastAsia="Times New Roman"/>
          <w:color w:val="323232"/>
          <w:sz w:val="20"/>
          <w:szCs w:val="20"/>
          <w:shd w:val="clear" w:color="auto" w:fill="FFFFFF"/>
        </w:rPr>
        <w:t> </w:t>
      </w:r>
      <w:hyperlink r:id="rId11" w:tgtFrame="_blank" w:history="1">
        <w:r w:rsidR="00FB664C" w:rsidRPr="00734D08">
          <w:rPr>
            <w:rStyle w:val="Hyperlink"/>
            <w:rFonts w:eastAsia="Times New Roman"/>
            <w:color w:val="839F3B"/>
            <w:sz w:val="20"/>
            <w:szCs w:val="20"/>
          </w:rPr>
          <w:t>Assisted reproductive technology in Europe, 2012: results generated from European registers by ESHRE</w:t>
        </w:r>
      </w:hyperlink>
      <w:r w:rsidR="00FB664C" w:rsidRPr="00734D08">
        <w:rPr>
          <w:rFonts w:eastAsia="Times New Roman"/>
          <w:color w:val="323232"/>
          <w:sz w:val="20"/>
          <w:szCs w:val="20"/>
          <w:shd w:val="clear" w:color="auto" w:fill="FFFFFF"/>
        </w:rPr>
        <w:t xml:space="preserve">, First published online: June 19, 2016 Hum. </w:t>
      </w:r>
      <w:proofErr w:type="spellStart"/>
      <w:r w:rsidR="00FB664C" w:rsidRPr="00734D08">
        <w:rPr>
          <w:rFonts w:eastAsia="Times New Roman"/>
          <w:color w:val="323232"/>
          <w:sz w:val="20"/>
          <w:szCs w:val="20"/>
          <w:shd w:val="clear" w:color="auto" w:fill="FFFFFF"/>
        </w:rPr>
        <w:t>Reprod</w:t>
      </w:r>
      <w:proofErr w:type="spellEnd"/>
      <w:r w:rsidR="00FB664C" w:rsidRPr="00734D08">
        <w:rPr>
          <w:rFonts w:eastAsia="Times New Roman"/>
          <w:color w:val="323232"/>
          <w:sz w:val="20"/>
          <w:szCs w:val="20"/>
          <w:shd w:val="clear" w:color="auto" w:fill="FFFFFF"/>
        </w:rPr>
        <w:t xml:space="preserve">. (2016) 31 (8): 1638-1652. </w:t>
      </w:r>
      <w:proofErr w:type="spellStart"/>
      <w:r w:rsidR="00FB664C" w:rsidRPr="00734D08">
        <w:rPr>
          <w:rFonts w:eastAsia="Times New Roman"/>
          <w:color w:val="323232"/>
          <w:sz w:val="20"/>
          <w:szCs w:val="20"/>
          <w:shd w:val="clear" w:color="auto" w:fill="FFFFFF"/>
        </w:rPr>
        <w:t>doi</w:t>
      </w:r>
      <w:proofErr w:type="spellEnd"/>
      <w:r w:rsidR="00FB664C" w:rsidRPr="00734D08">
        <w:rPr>
          <w:rFonts w:eastAsia="Times New Roman"/>
          <w:color w:val="323232"/>
          <w:sz w:val="20"/>
          <w:szCs w:val="20"/>
          <w:shd w:val="clear" w:color="auto" w:fill="FFFFFF"/>
        </w:rPr>
        <w:t>: 10.1093/</w:t>
      </w:r>
      <w:proofErr w:type="spellStart"/>
      <w:r w:rsidR="00FB664C" w:rsidRPr="00734D08">
        <w:rPr>
          <w:rFonts w:eastAsia="Times New Roman"/>
          <w:color w:val="323232"/>
          <w:sz w:val="20"/>
          <w:szCs w:val="20"/>
          <w:shd w:val="clear" w:color="auto" w:fill="FFFFFF"/>
        </w:rPr>
        <w:t>humrep</w:t>
      </w:r>
      <w:proofErr w:type="spellEnd"/>
      <w:r w:rsidR="00FB664C" w:rsidRPr="00734D08">
        <w:rPr>
          <w:rFonts w:eastAsia="Times New Roman"/>
          <w:color w:val="323232"/>
          <w:sz w:val="20"/>
          <w:szCs w:val="20"/>
          <w:shd w:val="clear" w:color="auto" w:fill="FFFFFF"/>
        </w:rPr>
        <w:t>/dew151</w:t>
      </w:r>
    </w:p>
    <w:p w14:paraId="4EB8C6C1" w14:textId="77777777" w:rsidR="00471564" w:rsidRPr="000A2436" w:rsidRDefault="00471564">
      <w:pPr>
        <w:rPr>
          <w:sz w:val="20"/>
          <w:szCs w:val="20"/>
          <w:lang w:val="en-GB"/>
        </w:rPr>
      </w:pPr>
    </w:p>
    <w:p w14:paraId="0F1B627C" w14:textId="2C08978D" w:rsidR="00471564" w:rsidRPr="000A2436" w:rsidRDefault="00471564" w:rsidP="00471564">
      <w:pPr>
        <w:rPr>
          <w:sz w:val="20"/>
          <w:szCs w:val="20"/>
        </w:rPr>
      </w:pPr>
      <w:r w:rsidRPr="000A2436">
        <w:rPr>
          <w:sz w:val="20"/>
          <w:szCs w:val="20"/>
          <w:lang w:val="en-GB"/>
        </w:rPr>
        <w:t xml:space="preserve">Assisted Reproductive Technology National Summary Report, Belgium 2014. </w:t>
      </w:r>
      <w:r w:rsidRPr="000A2436">
        <w:rPr>
          <w:bCs/>
          <w:sz w:val="20"/>
          <w:szCs w:val="20"/>
        </w:rPr>
        <w:t xml:space="preserve">College van </w:t>
      </w:r>
      <w:proofErr w:type="spellStart"/>
      <w:r w:rsidRPr="000A2436">
        <w:rPr>
          <w:bCs/>
          <w:sz w:val="20"/>
          <w:szCs w:val="20"/>
        </w:rPr>
        <w:t>Geneesheren</w:t>
      </w:r>
      <w:proofErr w:type="spellEnd"/>
      <w:r w:rsidRPr="000A2436">
        <w:rPr>
          <w:bCs/>
          <w:sz w:val="20"/>
          <w:szCs w:val="20"/>
        </w:rPr>
        <w:t xml:space="preserve"> </w:t>
      </w:r>
      <w:proofErr w:type="spellStart"/>
      <w:r w:rsidRPr="000A2436">
        <w:rPr>
          <w:bCs/>
          <w:sz w:val="20"/>
          <w:szCs w:val="20"/>
        </w:rPr>
        <w:t>Reproductieve</w:t>
      </w:r>
      <w:proofErr w:type="spellEnd"/>
      <w:r w:rsidRPr="000A2436">
        <w:rPr>
          <w:bCs/>
          <w:sz w:val="20"/>
          <w:szCs w:val="20"/>
        </w:rPr>
        <w:t xml:space="preserve"> </w:t>
      </w:r>
      <w:proofErr w:type="spellStart"/>
      <w:r w:rsidRPr="000A2436">
        <w:rPr>
          <w:bCs/>
          <w:sz w:val="20"/>
          <w:szCs w:val="20"/>
        </w:rPr>
        <w:t>Geneeskunde</w:t>
      </w:r>
      <w:proofErr w:type="spellEnd"/>
      <w:r w:rsidRPr="000A2436">
        <w:rPr>
          <w:bCs/>
          <w:sz w:val="20"/>
          <w:szCs w:val="20"/>
        </w:rPr>
        <w:t xml:space="preserve"> </w:t>
      </w:r>
      <w:proofErr w:type="spellStart"/>
      <w:r w:rsidRPr="000A2436">
        <w:rPr>
          <w:bCs/>
          <w:sz w:val="20"/>
          <w:szCs w:val="20"/>
        </w:rPr>
        <w:t>Collège</w:t>
      </w:r>
      <w:proofErr w:type="spellEnd"/>
      <w:r w:rsidRPr="000A2436">
        <w:rPr>
          <w:bCs/>
          <w:sz w:val="20"/>
          <w:szCs w:val="20"/>
        </w:rPr>
        <w:t xml:space="preserve"> de </w:t>
      </w:r>
      <w:proofErr w:type="spellStart"/>
      <w:r w:rsidRPr="000A2436">
        <w:rPr>
          <w:bCs/>
          <w:sz w:val="20"/>
          <w:szCs w:val="20"/>
        </w:rPr>
        <w:t>Médecins</w:t>
      </w:r>
      <w:proofErr w:type="spellEnd"/>
      <w:r w:rsidRPr="000A2436">
        <w:rPr>
          <w:bCs/>
          <w:sz w:val="20"/>
          <w:szCs w:val="20"/>
        </w:rPr>
        <w:t xml:space="preserve"> </w:t>
      </w:r>
      <w:proofErr w:type="spellStart"/>
      <w:r w:rsidRPr="000A2436">
        <w:rPr>
          <w:bCs/>
          <w:sz w:val="20"/>
          <w:szCs w:val="20"/>
        </w:rPr>
        <w:t>Médecine</w:t>
      </w:r>
      <w:proofErr w:type="spellEnd"/>
      <w:r w:rsidRPr="000A2436">
        <w:rPr>
          <w:bCs/>
          <w:sz w:val="20"/>
          <w:szCs w:val="20"/>
        </w:rPr>
        <w:t xml:space="preserve"> de la Reproduction College of Physicians Reproductive Medicine.</w:t>
      </w:r>
      <w:r w:rsidRPr="000A2436">
        <w:rPr>
          <w:b/>
          <w:bCs/>
          <w:sz w:val="20"/>
          <w:szCs w:val="20"/>
        </w:rPr>
        <w:t xml:space="preserve">  </w:t>
      </w:r>
      <w:hyperlink r:id="rId12" w:history="1">
        <w:r w:rsidRPr="000A2436">
          <w:rPr>
            <w:rStyle w:val="Hyperlink"/>
            <w:b/>
            <w:bCs/>
            <w:sz w:val="20"/>
            <w:szCs w:val="20"/>
          </w:rPr>
          <w:t>https://www.belrap.be/Documents/Reports/Global/BelrapSummaryReport2014.pdf</w:t>
        </w:r>
      </w:hyperlink>
      <w:r w:rsidRPr="000A2436">
        <w:rPr>
          <w:b/>
          <w:bCs/>
          <w:sz w:val="20"/>
          <w:szCs w:val="20"/>
        </w:rPr>
        <w:t xml:space="preserve"> </w:t>
      </w:r>
    </w:p>
    <w:p w14:paraId="547D19F8" w14:textId="21ADAC76" w:rsidR="00471564" w:rsidRPr="000A2436" w:rsidRDefault="00471564">
      <w:pPr>
        <w:rPr>
          <w:sz w:val="20"/>
          <w:szCs w:val="20"/>
          <w:lang w:val="en-GB"/>
        </w:rPr>
      </w:pPr>
    </w:p>
    <w:p w14:paraId="0B4D828A" w14:textId="09C4DB3E" w:rsidR="00764A28" w:rsidRPr="00BD4968" w:rsidRDefault="00764A28">
      <w:pPr>
        <w:rPr>
          <w:sz w:val="20"/>
          <w:szCs w:val="20"/>
          <w:lang w:val="en-GB"/>
        </w:rPr>
      </w:pPr>
    </w:p>
    <w:sectPr w:rsidR="00764A28" w:rsidRPr="00BD4968" w:rsidSect="00E069DC">
      <w:headerReference w:type="default" r:id="rId13"/>
      <w:footerReference w:type="even" r:id="rId14"/>
      <w:footerReference w:type="default" r:id="rId15"/>
      <w:pgSz w:w="16840" w:h="11900"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A7AD0" w14:textId="77777777" w:rsidR="00532632" w:rsidRDefault="00532632" w:rsidP="00E069DC">
      <w:r>
        <w:separator/>
      </w:r>
    </w:p>
  </w:endnote>
  <w:endnote w:type="continuationSeparator" w:id="0">
    <w:p w14:paraId="66D06F49" w14:textId="77777777" w:rsidR="00532632" w:rsidRDefault="00532632" w:rsidP="00E06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6CCA6" w14:textId="77777777" w:rsidR="00E94742" w:rsidRDefault="00E94742" w:rsidP="00D65C8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7A49E38" w14:textId="77777777" w:rsidR="00E94742" w:rsidRDefault="00E94742" w:rsidP="00D65C8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FCB70" w14:textId="77777777" w:rsidR="00E94742" w:rsidRDefault="00E94742" w:rsidP="00D65C8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D2D83">
      <w:rPr>
        <w:rStyle w:val="PageNumber"/>
        <w:noProof/>
      </w:rPr>
      <w:t>1</w:t>
    </w:r>
    <w:r>
      <w:rPr>
        <w:rStyle w:val="PageNumber"/>
      </w:rPr>
      <w:fldChar w:fldCharType="end"/>
    </w:r>
  </w:p>
  <w:p w14:paraId="60AD659B" w14:textId="77777777" w:rsidR="00E94742" w:rsidRDefault="00E94742" w:rsidP="00D65C8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63D8B" w14:textId="77777777" w:rsidR="00532632" w:rsidRDefault="00532632" w:rsidP="00E069DC">
      <w:r>
        <w:separator/>
      </w:r>
    </w:p>
  </w:footnote>
  <w:footnote w:type="continuationSeparator" w:id="0">
    <w:p w14:paraId="2AF60CE7" w14:textId="77777777" w:rsidR="00532632" w:rsidRDefault="00532632" w:rsidP="00E06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0623A" w14:textId="08C7BAC9" w:rsidR="00E94742" w:rsidRDefault="00E94742" w:rsidP="000F26F0">
    <w:pPr>
      <w:rPr>
        <w:rFonts w:asciiTheme="majorHAnsi" w:hAnsiTheme="majorHAnsi"/>
        <w:b/>
      </w:rPr>
    </w:pPr>
    <w:r>
      <w:rPr>
        <w:rFonts w:asciiTheme="majorHAnsi" w:hAnsiTheme="majorHAnsi"/>
        <w:b/>
      </w:rPr>
      <w:t xml:space="preserve">Comparison table: </w:t>
    </w:r>
    <w:r w:rsidRPr="009A4363">
      <w:rPr>
        <w:rFonts w:asciiTheme="majorHAnsi" w:hAnsiTheme="majorHAnsi"/>
        <w:b/>
      </w:rPr>
      <w:t>Regulation of the use of donor eggs in fertility treatment</w:t>
    </w:r>
    <w:r w:rsidR="00A72C6B">
      <w:rPr>
        <w:rFonts w:asciiTheme="majorHAnsi" w:hAnsiTheme="majorHAnsi"/>
        <w:b/>
      </w:rPr>
      <w:t>, July</w:t>
    </w:r>
    <w:r>
      <w:rPr>
        <w:rFonts w:asciiTheme="majorHAnsi" w:hAnsiTheme="majorHAnsi"/>
        <w:b/>
      </w:rPr>
      <w:t xml:space="preserve"> 2017</w:t>
    </w:r>
    <w:r w:rsidR="00BD4968">
      <w:rPr>
        <w:rFonts w:asciiTheme="majorHAnsi" w:hAnsiTheme="majorHAnsi"/>
        <w:b/>
      </w:rPr>
      <w:t xml:space="preserve">. </w:t>
    </w:r>
  </w:p>
  <w:p w14:paraId="1929EC77" w14:textId="6819C8EB" w:rsidR="00787CF7" w:rsidRPr="000F26F0" w:rsidRDefault="00787CF7" w:rsidP="000F26F0">
    <w:pPr>
      <w:rPr>
        <w:rFonts w:asciiTheme="majorHAnsi" w:hAnsiTheme="majorHAnsi"/>
        <w:b/>
      </w:rPr>
    </w:pPr>
    <w:r>
      <w:rPr>
        <w:rFonts w:asciiTheme="majorHAnsi" w:hAnsiTheme="majorHAnsi"/>
        <w:b/>
      </w:rPr>
      <w:t>UK, Spain, Belgium</w:t>
    </w:r>
    <w:r w:rsidR="00BD4968">
      <w:rPr>
        <w:rFonts w:asciiTheme="majorHAnsi" w:hAnsiTheme="majorHAnsi"/>
        <w:b/>
      </w:rPr>
      <w:t>. EDNA project, phase one.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5"/>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6D7335"/>
    <w:multiLevelType w:val="hybridMultilevel"/>
    <w:tmpl w:val="C9229E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C87DE7"/>
    <w:multiLevelType w:val="multilevel"/>
    <w:tmpl w:val="91887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082BAD"/>
    <w:multiLevelType w:val="multilevel"/>
    <w:tmpl w:val="688E6F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E2159E"/>
    <w:multiLevelType w:val="multilevel"/>
    <w:tmpl w:val="073A9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6C07E7"/>
    <w:multiLevelType w:val="hybridMultilevel"/>
    <w:tmpl w:val="A4F828A8"/>
    <w:lvl w:ilvl="0" w:tplc="ECCE46A6">
      <w:start w:val="3"/>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686401E"/>
    <w:multiLevelType w:val="multilevel"/>
    <w:tmpl w:val="243671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2396014"/>
    <w:multiLevelType w:val="multilevel"/>
    <w:tmpl w:val="459E1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543023B"/>
    <w:multiLevelType w:val="multilevel"/>
    <w:tmpl w:val="6F42C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5B76366"/>
    <w:multiLevelType w:val="hybridMultilevel"/>
    <w:tmpl w:val="FC120214"/>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cs="Arial Unicode MS"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Arial Unicode MS"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Arial Unicode MS" w:hint="default"/>
      </w:rPr>
    </w:lvl>
    <w:lvl w:ilvl="8" w:tplc="FFFFFFFF"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3"/>
  </w:num>
  <w:num w:numId="3">
    <w:abstractNumId w:val="4"/>
  </w:num>
  <w:num w:numId="4">
    <w:abstractNumId w:val="7"/>
  </w:num>
  <w:num w:numId="5">
    <w:abstractNumId w:val="9"/>
  </w:num>
  <w:num w:numId="6">
    <w:abstractNumId w:val="8"/>
  </w:num>
  <w:num w:numId="7">
    <w:abstractNumId w:val="6"/>
  </w:num>
  <w:num w:numId="8">
    <w:abstractNumId w:val="0"/>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activeWritingStyle w:appName="MSWord" w:lang="en-US" w:vendorID="64" w:dllVersion="6" w:nlCheck="1" w:checkStyle="1"/>
  <w:activeWritingStyle w:appName="MSWord" w:lang="en-GB"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en-US" w:vendorID="64" w:dllVersion="0" w:nlCheck="1" w:checkStyle="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9DC"/>
    <w:rsid w:val="000165FC"/>
    <w:rsid w:val="0002347D"/>
    <w:rsid w:val="00026C07"/>
    <w:rsid w:val="00034DA7"/>
    <w:rsid w:val="000645F7"/>
    <w:rsid w:val="000832F9"/>
    <w:rsid w:val="000A2436"/>
    <w:rsid w:val="000C2192"/>
    <w:rsid w:val="000C3181"/>
    <w:rsid w:val="000C69A2"/>
    <w:rsid w:val="000D50C1"/>
    <w:rsid w:val="000F26F0"/>
    <w:rsid w:val="000F4503"/>
    <w:rsid w:val="00107CA6"/>
    <w:rsid w:val="001208BA"/>
    <w:rsid w:val="00141E98"/>
    <w:rsid w:val="001509C6"/>
    <w:rsid w:val="001651DF"/>
    <w:rsid w:val="001B1CD1"/>
    <w:rsid w:val="001F50E9"/>
    <w:rsid w:val="001F7E17"/>
    <w:rsid w:val="00203DD0"/>
    <w:rsid w:val="00233A69"/>
    <w:rsid w:val="002352A9"/>
    <w:rsid w:val="0023773F"/>
    <w:rsid w:val="00263E58"/>
    <w:rsid w:val="002643FD"/>
    <w:rsid w:val="0027520F"/>
    <w:rsid w:val="00280317"/>
    <w:rsid w:val="002A5A20"/>
    <w:rsid w:val="0030404F"/>
    <w:rsid w:val="00305ABE"/>
    <w:rsid w:val="00340732"/>
    <w:rsid w:val="00360053"/>
    <w:rsid w:val="003762FA"/>
    <w:rsid w:val="003B4F29"/>
    <w:rsid w:val="003F1B9B"/>
    <w:rsid w:val="004339F5"/>
    <w:rsid w:val="00467B55"/>
    <w:rsid w:val="00471564"/>
    <w:rsid w:val="004918BE"/>
    <w:rsid w:val="004952C2"/>
    <w:rsid w:val="004A1575"/>
    <w:rsid w:val="004B5259"/>
    <w:rsid w:val="004E3E9D"/>
    <w:rsid w:val="0050687E"/>
    <w:rsid w:val="0052072B"/>
    <w:rsid w:val="00532632"/>
    <w:rsid w:val="00555D1C"/>
    <w:rsid w:val="00557AF8"/>
    <w:rsid w:val="00563486"/>
    <w:rsid w:val="00564D6B"/>
    <w:rsid w:val="00572606"/>
    <w:rsid w:val="00582E4B"/>
    <w:rsid w:val="005A2C32"/>
    <w:rsid w:val="005A4A20"/>
    <w:rsid w:val="005D2D83"/>
    <w:rsid w:val="005F22A1"/>
    <w:rsid w:val="005F7058"/>
    <w:rsid w:val="006345C3"/>
    <w:rsid w:val="006A4A02"/>
    <w:rsid w:val="006B1785"/>
    <w:rsid w:val="006F3C56"/>
    <w:rsid w:val="00722BD5"/>
    <w:rsid w:val="007327D0"/>
    <w:rsid w:val="00734D08"/>
    <w:rsid w:val="0073710D"/>
    <w:rsid w:val="007403B8"/>
    <w:rsid w:val="00753E54"/>
    <w:rsid w:val="00764A28"/>
    <w:rsid w:val="00773194"/>
    <w:rsid w:val="00775DD3"/>
    <w:rsid w:val="00787CF7"/>
    <w:rsid w:val="0079583F"/>
    <w:rsid w:val="007A434E"/>
    <w:rsid w:val="007D014D"/>
    <w:rsid w:val="007F3067"/>
    <w:rsid w:val="00804F57"/>
    <w:rsid w:val="00874ECA"/>
    <w:rsid w:val="0088215F"/>
    <w:rsid w:val="00891846"/>
    <w:rsid w:val="008A0CF4"/>
    <w:rsid w:val="008D20A9"/>
    <w:rsid w:val="008D5DA0"/>
    <w:rsid w:val="00907515"/>
    <w:rsid w:val="00945006"/>
    <w:rsid w:val="00954D2F"/>
    <w:rsid w:val="0096111C"/>
    <w:rsid w:val="009732DC"/>
    <w:rsid w:val="00987262"/>
    <w:rsid w:val="00A069F8"/>
    <w:rsid w:val="00A14C6E"/>
    <w:rsid w:val="00A244C1"/>
    <w:rsid w:val="00A309BF"/>
    <w:rsid w:val="00A34A86"/>
    <w:rsid w:val="00A53D29"/>
    <w:rsid w:val="00A72C6B"/>
    <w:rsid w:val="00A75498"/>
    <w:rsid w:val="00A877E7"/>
    <w:rsid w:val="00B10D6A"/>
    <w:rsid w:val="00B17997"/>
    <w:rsid w:val="00B2080F"/>
    <w:rsid w:val="00B267FB"/>
    <w:rsid w:val="00B8451E"/>
    <w:rsid w:val="00BB7F40"/>
    <w:rsid w:val="00BC362C"/>
    <w:rsid w:val="00BD4968"/>
    <w:rsid w:val="00BD4D0C"/>
    <w:rsid w:val="00BE095A"/>
    <w:rsid w:val="00BF336D"/>
    <w:rsid w:val="00BF3C59"/>
    <w:rsid w:val="00BF6877"/>
    <w:rsid w:val="00C54743"/>
    <w:rsid w:val="00C75733"/>
    <w:rsid w:val="00C95E02"/>
    <w:rsid w:val="00CC7D97"/>
    <w:rsid w:val="00CF3632"/>
    <w:rsid w:val="00D006EA"/>
    <w:rsid w:val="00D13AE0"/>
    <w:rsid w:val="00D4094C"/>
    <w:rsid w:val="00D57DCA"/>
    <w:rsid w:val="00D62F60"/>
    <w:rsid w:val="00D65C82"/>
    <w:rsid w:val="00DB56C0"/>
    <w:rsid w:val="00DF6081"/>
    <w:rsid w:val="00E069DC"/>
    <w:rsid w:val="00E223D1"/>
    <w:rsid w:val="00E80A90"/>
    <w:rsid w:val="00E94742"/>
    <w:rsid w:val="00E96B58"/>
    <w:rsid w:val="00EB5D55"/>
    <w:rsid w:val="00EE6E02"/>
    <w:rsid w:val="00F16C27"/>
    <w:rsid w:val="00F40B9A"/>
    <w:rsid w:val="00F83E92"/>
    <w:rsid w:val="00FA04A6"/>
    <w:rsid w:val="00FA3B29"/>
    <w:rsid w:val="00FB664C"/>
    <w:rsid w:val="00FC58C1"/>
    <w:rsid w:val="00FD3EE8"/>
    <w:rsid w:val="00FF5C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029814"/>
  <w14:defaultImageDpi w14:val="300"/>
  <w15:docId w15:val="{32B6F18F-AD3F-2641-8294-9E52EAF2C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69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ghtShading">
    <w:name w:val="Light Shading"/>
    <w:basedOn w:val="TableNormal"/>
    <w:uiPriority w:val="60"/>
    <w:rsid w:val="00E069D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Default">
    <w:name w:val="Default"/>
    <w:rsid w:val="00E069DC"/>
    <w:pPr>
      <w:autoSpaceDE w:val="0"/>
      <w:autoSpaceDN w:val="0"/>
      <w:adjustRightInd w:val="0"/>
    </w:pPr>
    <w:rPr>
      <w:rFonts w:ascii="Arial" w:eastAsiaTheme="minorHAnsi" w:hAnsi="Arial" w:cs="Arial"/>
      <w:color w:val="000000"/>
      <w:lang w:val="nl-BE"/>
    </w:rPr>
  </w:style>
  <w:style w:type="character" w:customStyle="1" w:styleId="hps">
    <w:name w:val="hps"/>
    <w:basedOn w:val="DefaultParagraphFont"/>
    <w:rsid w:val="00E069DC"/>
  </w:style>
  <w:style w:type="paragraph" w:styleId="Header">
    <w:name w:val="header"/>
    <w:basedOn w:val="Normal"/>
    <w:link w:val="HeaderChar"/>
    <w:uiPriority w:val="99"/>
    <w:unhideWhenUsed/>
    <w:rsid w:val="00E069DC"/>
    <w:pPr>
      <w:tabs>
        <w:tab w:val="center" w:pos="4320"/>
        <w:tab w:val="right" w:pos="8640"/>
      </w:tabs>
    </w:pPr>
  </w:style>
  <w:style w:type="character" w:customStyle="1" w:styleId="HeaderChar">
    <w:name w:val="Header Char"/>
    <w:basedOn w:val="DefaultParagraphFont"/>
    <w:link w:val="Header"/>
    <w:uiPriority w:val="99"/>
    <w:rsid w:val="00E069DC"/>
  </w:style>
  <w:style w:type="paragraph" w:styleId="Footer">
    <w:name w:val="footer"/>
    <w:basedOn w:val="Normal"/>
    <w:link w:val="FooterChar"/>
    <w:uiPriority w:val="99"/>
    <w:unhideWhenUsed/>
    <w:rsid w:val="00E069DC"/>
    <w:pPr>
      <w:tabs>
        <w:tab w:val="center" w:pos="4320"/>
        <w:tab w:val="right" w:pos="8640"/>
      </w:tabs>
    </w:pPr>
  </w:style>
  <w:style w:type="character" w:customStyle="1" w:styleId="FooterChar">
    <w:name w:val="Footer Char"/>
    <w:basedOn w:val="DefaultParagraphFont"/>
    <w:link w:val="Footer"/>
    <w:uiPriority w:val="99"/>
    <w:rsid w:val="00E069DC"/>
  </w:style>
  <w:style w:type="table" w:styleId="TableGrid">
    <w:name w:val="Table Grid"/>
    <w:basedOn w:val="TableNormal"/>
    <w:uiPriority w:val="59"/>
    <w:rsid w:val="00203D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16C27"/>
    <w:rPr>
      <w:color w:val="0000FF" w:themeColor="hyperlink"/>
      <w:u w:val="single"/>
    </w:rPr>
  </w:style>
  <w:style w:type="character" w:styleId="Strong">
    <w:name w:val="Strong"/>
    <w:basedOn w:val="DefaultParagraphFont"/>
    <w:uiPriority w:val="22"/>
    <w:qFormat/>
    <w:rsid w:val="00722BD5"/>
    <w:rPr>
      <w:b/>
      <w:bCs/>
    </w:rPr>
  </w:style>
  <w:style w:type="character" w:customStyle="1" w:styleId="apple-converted-space">
    <w:name w:val="apple-converted-space"/>
    <w:basedOn w:val="DefaultParagraphFont"/>
    <w:rsid w:val="00722BD5"/>
  </w:style>
  <w:style w:type="paragraph" w:styleId="NormalWeb">
    <w:name w:val="Normal (Web)"/>
    <w:basedOn w:val="Normal"/>
    <w:uiPriority w:val="99"/>
    <w:semiHidden/>
    <w:unhideWhenUsed/>
    <w:rsid w:val="00722BD5"/>
    <w:pPr>
      <w:spacing w:before="100" w:beforeAutospacing="1" w:after="100" w:afterAutospacing="1"/>
    </w:pPr>
    <w:rPr>
      <w:rFonts w:ascii="Times" w:hAnsi="Times" w:cs="Times New Roman"/>
      <w:sz w:val="20"/>
      <w:szCs w:val="20"/>
      <w:lang w:val="en-GB"/>
    </w:rPr>
  </w:style>
  <w:style w:type="character" w:styleId="PageNumber">
    <w:name w:val="page number"/>
    <w:basedOn w:val="DefaultParagraphFont"/>
    <w:uiPriority w:val="99"/>
    <w:semiHidden/>
    <w:unhideWhenUsed/>
    <w:rsid w:val="00D65C82"/>
  </w:style>
  <w:style w:type="paragraph" w:styleId="ListParagraph">
    <w:name w:val="List Paragraph"/>
    <w:basedOn w:val="Normal"/>
    <w:uiPriority w:val="34"/>
    <w:qFormat/>
    <w:rsid w:val="004B5259"/>
    <w:pPr>
      <w:ind w:left="720"/>
      <w:contextualSpacing/>
    </w:pPr>
  </w:style>
  <w:style w:type="paragraph" w:styleId="BalloonText">
    <w:name w:val="Balloon Text"/>
    <w:basedOn w:val="Normal"/>
    <w:link w:val="BalloonTextChar"/>
    <w:uiPriority w:val="99"/>
    <w:semiHidden/>
    <w:unhideWhenUsed/>
    <w:rsid w:val="00E223D1"/>
    <w:rPr>
      <w:rFonts w:ascii="Tahoma" w:hAnsi="Tahoma" w:cs="Tahoma"/>
      <w:sz w:val="16"/>
      <w:szCs w:val="16"/>
    </w:rPr>
  </w:style>
  <w:style w:type="character" w:customStyle="1" w:styleId="BalloonTextChar">
    <w:name w:val="Balloon Text Char"/>
    <w:basedOn w:val="DefaultParagraphFont"/>
    <w:link w:val="BalloonText"/>
    <w:uiPriority w:val="99"/>
    <w:semiHidden/>
    <w:rsid w:val="00E223D1"/>
    <w:rPr>
      <w:rFonts w:ascii="Tahoma" w:hAnsi="Tahoma" w:cs="Tahoma"/>
      <w:sz w:val="16"/>
      <w:szCs w:val="16"/>
    </w:rPr>
  </w:style>
  <w:style w:type="character" w:styleId="CommentReference">
    <w:name w:val="annotation reference"/>
    <w:basedOn w:val="DefaultParagraphFont"/>
    <w:uiPriority w:val="99"/>
    <w:semiHidden/>
    <w:unhideWhenUsed/>
    <w:rsid w:val="00BD4968"/>
    <w:rPr>
      <w:sz w:val="16"/>
      <w:szCs w:val="16"/>
    </w:rPr>
  </w:style>
  <w:style w:type="paragraph" w:styleId="CommentText">
    <w:name w:val="annotation text"/>
    <w:basedOn w:val="Normal"/>
    <w:link w:val="CommentTextChar"/>
    <w:uiPriority w:val="99"/>
    <w:semiHidden/>
    <w:unhideWhenUsed/>
    <w:rsid w:val="00BD4968"/>
    <w:rPr>
      <w:sz w:val="20"/>
      <w:szCs w:val="20"/>
    </w:rPr>
  </w:style>
  <w:style w:type="character" w:customStyle="1" w:styleId="CommentTextChar">
    <w:name w:val="Comment Text Char"/>
    <w:basedOn w:val="DefaultParagraphFont"/>
    <w:link w:val="CommentText"/>
    <w:uiPriority w:val="99"/>
    <w:semiHidden/>
    <w:rsid w:val="00BD4968"/>
    <w:rPr>
      <w:sz w:val="20"/>
      <w:szCs w:val="20"/>
    </w:rPr>
  </w:style>
  <w:style w:type="paragraph" w:styleId="CommentSubject">
    <w:name w:val="annotation subject"/>
    <w:basedOn w:val="CommentText"/>
    <w:next w:val="CommentText"/>
    <w:link w:val="CommentSubjectChar"/>
    <w:uiPriority w:val="99"/>
    <w:semiHidden/>
    <w:unhideWhenUsed/>
    <w:rsid w:val="00BD4968"/>
    <w:rPr>
      <w:b/>
      <w:bCs/>
    </w:rPr>
  </w:style>
  <w:style w:type="character" w:customStyle="1" w:styleId="CommentSubjectChar">
    <w:name w:val="Comment Subject Char"/>
    <w:basedOn w:val="CommentTextChar"/>
    <w:link w:val="CommentSubject"/>
    <w:uiPriority w:val="99"/>
    <w:semiHidden/>
    <w:rsid w:val="00BD4968"/>
    <w:rPr>
      <w:b/>
      <w:bCs/>
      <w:sz w:val="20"/>
      <w:szCs w:val="20"/>
    </w:rPr>
  </w:style>
  <w:style w:type="character" w:styleId="FollowedHyperlink">
    <w:name w:val="FollowedHyperlink"/>
    <w:basedOn w:val="DefaultParagraphFont"/>
    <w:uiPriority w:val="99"/>
    <w:semiHidden/>
    <w:unhideWhenUsed/>
    <w:rsid w:val="00775DD3"/>
    <w:rPr>
      <w:color w:val="800080" w:themeColor="followedHyperlink"/>
      <w:u w:val="single"/>
    </w:rPr>
  </w:style>
  <w:style w:type="paragraph" w:styleId="Revision">
    <w:name w:val="Revision"/>
    <w:hidden/>
    <w:uiPriority w:val="99"/>
    <w:semiHidden/>
    <w:rsid w:val="00775DD3"/>
  </w:style>
  <w:style w:type="character" w:styleId="UnresolvedMention">
    <w:name w:val="Unresolved Mention"/>
    <w:basedOn w:val="DefaultParagraphFont"/>
    <w:uiPriority w:val="99"/>
    <w:semiHidden/>
    <w:unhideWhenUsed/>
    <w:rsid w:val="00FA04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362543">
      <w:bodyDiv w:val="1"/>
      <w:marLeft w:val="0"/>
      <w:marRight w:val="0"/>
      <w:marTop w:val="0"/>
      <w:marBottom w:val="0"/>
      <w:divBdr>
        <w:top w:val="none" w:sz="0" w:space="0" w:color="auto"/>
        <w:left w:val="none" w:sz="0" w:space="0" w:color="auto"/>
        <w:bottom w:val="none" w:sz="0" w:space="0" w:color="auto"/>
        <w:right w:val="none" w:sz="0" w:space="0" w:color="auto"/>
      </w:divBdr>
    </w:div>
    <w:div w:id="129400590">
      <w:bodyDiv w:val="1"/>
      <w:marLeft w:val="0"/>
      <w:marRight w:val="0"/>
      <w:marTop w:val="0"/>
      <w:marBottom w:val="0"/>
      <w:divBdr>
        <w:top w:val="none" w:sz="0" w:space="0" w:color="auto"/>
        <w:left w:val="none" w:sz="0" w:space="0" w:color="auto"/>
        <w:bottom w:val="none" w:sz="0" w:space="0" w:color="auto"/>
        <w:right w:val="none" w:sz="0" w:space="0" w:color="auto"/>
      </w:divBdr>
    </w:div>
    <w:div w:id="258367580">
      <w:bodyDiv w:val="1"/>
      <w:marLeft w:val="0"/>
      <w:marRight w:val="0"/>
      <w:marTop w:val="0"/>
      <w:marBottom w:val="0"/>
      <w:divBdr>
        <w:top w:val="none" w:sz="0" w:space="0" w:color="auto"/>
        <w:left w:val="none" w:sz="0" w:space="0" w:color="auto"/>
        <w:bottom w:val="none" w:sz="0" w:space="0" w:color="auto"/>
        <w:right w:val="none" w:sz="0" w:space="0" w:color="auto"/>
      </w:divBdr>
    </w:div>
    <w:div w:id="308218600">
      <w:bodyDiv w:val="1"/>
      <w:marLeft w:val="0"/>
      <w:marRight w:val="0"/>
      <w:marTop w:val="0"/>
      <w:marBottom w:val="0"/>
      <w:divBdr>
        <w:top w:val="none" w:sz="0" w:space="0" w:color="auto"/>
        <w:left w:val="none" w:sz="0" w:space="0" w:color="auto"/>
        <w:bottom w:val="none" w:sz="0" w:space="0" w:color="auto"/>
        <w:right w:val="none" w:sz="0" w:space="0" w:color="auto"/>
      </w:divBdr>
    </w:div>
    <w:div w:id="474105685">
      <w:bodyDiv w:val="1"/>
      <w:marLeft w:val="0"/>
      <w:marRight w:val="0"/>
      <w:marTop w:val="0"/>
      <w:marBottom w:val="0"/>
      <w:divBdr>
        <w:top w:val="none" w:sz="0" w:space="0" w:color="auto"/>
        <w:left w:val="none" w:sz="0" w:space="0" w:color="auto"/>
        <w:bottom w:val="none" w:sz="0" w:space="0" w:color="auto"/>
        <w:right w:val="none" w:sz="0" w:space="0" w:color="auto"/>
      </w:divBdr>
      <w:divsChild>
        <w:div w:id="12540661">
          <w:marLeft w:val="0"/>
          <w:marRight w:val="0"/>
          <w:marTop w:val="0"/>
          <w:marBottom w:val="0"/>
          <w:divBdr>
            <w:top w:val="none" w:sz="0" w:space="0" w:color="auto"/>
            <w:left w:val="none" w:sz="0" w:space="0" w:color="auto"/>
            <w:bottom w:val="none" w:sz="0" w:space="0" w:color="auto"/>
            <w:right w:val="none" w:sz="0" w:space="0" w:color="auto"/>
          </w:divBdr>
          <w:divsChild>
            <w:div w:id="2066827552">
              <w:marLeft w:val="0"/>
              <w:marRight w:val="0"/>
              <w:marTop w:val="0"/>
              <w:marBottom w:val="0"/>
              <w:divBdr>
                <w:top w:val="none" w:sz="0" w:space="0" w:color="auto"/>
                <w:left w:val="none" w:sz="0" w:space="0" w:color="auto"/>
                <w:bottom w:val="none" w:sz="0" w:space="0" w:color="auto"/>
                <w:right w:val="none" w:sz="0" w:space="0" w:color="auto"/>
              </w:divBdr>
              <w:divsChild>
                <w:div w:id="426967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907099">
      <w:bodyDiv w:val="1"/>
      <w:marLeft w:val="0"/>
      <w:marRight w:val="0"/>
      <w:marTop w:val="0"/>
      <w:marBottom w:val="0"/>
      <w:divBdr>
        <w:top w:val="none" w:sz="0" w:space="0" w:color="auto"/>
        <w:left w:val="none" w:sz="0" w:space="0" w:color="auto"/>
        <w:bottom w:val="none" w:sz="0" w:space="0" w:color="auto"/>
        <w:right w:val="none" w:sz="0" w:space="0" w:color="auto"/>
      </w:divBdr>
      <w:divsChild>
        <w:div w:id="261038146">
          <w:marLeft w:val="0"/>
          <w:marRight w:val="0"/>
          <w:marTop w:val="0"/>
          <w:marBottom w:val="0"/>
          <w:divBdr>
            <w:top w:val="none" w:sz="0" w:space="0" w:color="auto"/>
            <w:left w:val="none" w:sz="0" w:space="0" w:color="auto"/>
            <w:bottom w:val="none" w:sz="0" w:space="0" w:color="auto"/>
            <w:right w:val="none" w:sz="0" w:space="0" w:color="auto"/>
          </w:divBdr>
          <w:divsChild>
            <w:div w:id="320667828">
              <w:marLeft w:val="0"/>
              <w:marRight w:val="0"/>
              <w:marTop w:val="0"/>
              <w:marBottom w:val="0"/>
              <w:divBdr>
                <w:top w:val="none" w:sz="0" w:space="0" w:color="auto"/>
                <w:left w:val="none" w:sz="0" w:space="0" w:color="auto"/>
                <w:bottom w:val="none" w:sz="0" w:space="0" w:color="auto"/>
                <w:right w:val="none" w:sz="0" w:space="0" w:color="auto"/>
              </w:divBdr>
              <w:divsChild>
                <w:div w:id="1614899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671641">
      <w:bodyDiv w:val="1"/>
      <w:marLeft w:val="0"/>
      <w:marRight w:val="0"/>
      <w:marTop w:val="0"/>
      <w:marBottom w:val="0"/>
      <w:divBdr>
        <w:top w:val="none" w:sz="0" w:space="0" w:color="auto"/>
        <w:left w:val="none" w:sz="0" w:space="0" w:color="auto"/>
        <w:bottom w:val="none" w:sz="0" w:space="0" w:color="auto"/>
        <w:right w:val="none" w:sz="0" w:space="0" w:color="auto"/>
      </w:divBdr>
      <w:divsChild>
        <w:div w:id="1594317941">
          <w:marLeft w:val="0"/>
          <w:marRight w:val="0"/>
          <w:marTop w:val="0"/>
          <w:marBottom w:val="0"/>
          <w:divBdr>
            <w:top w:val="none" w:sz="0" w:space="0" w:color="auto"/>
            <w:left w:val="none" w:sz="0" w:space="0" w:color="auto"/>
            <w:bottom w:val="none" w:sz="0" w:space="0" w:color="auto"/>
            <w:right w:val="none" w:sz="0" w:space="0" w:color="auto"/>
          </w:divBdr>
          <w:divsChild>
            <w:div w:id="1054550712">
              <w:marLeft w:val="0"/>
              <w:marRight w:val="0"/>
              <w:marTop w:val="0"/>
              <w:marBottom w:val="0"/>
              <w:divBdr>
                <w:top w:val="none" w:sz="0" w:space="0" w:color="auto"/>
                <w:left w:val="none" w:sz="0" w:space="0" w:color="auto"/>
                <w:bottom w:val="none" w:sz="0" w:space="0" w:color="auto"/>
                <w:right w:val="none" w:sz="0" w:space="0" w:color="auto"/>
              </w:divBdr>
              <w:divsChild>
                <w:div w:id="164307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3705066">
      <w:bodyDiv w:val="1"/>
      <w:marLeft w:val="0"/>
      <w:marRight w:val="0"/>
      <w:marTop w:val="0"/>
      <w:marBottom w:val="0"/>
      <w:divBdr>
        <w:top w:val="none" w:sz="0" w:space="0" w:color="auto"/>
        <w:left w:val="none" w:sz="0" w:space="0" w:color="auto"/>
        <w:bottom w:val="none" w:sz="0" w:space="0" w:color="auto"/>
        <w:right w:val="none" w:sz="0" w:space="0" w:color="auto"/>
      </w:divBdr>
    </w:div>
    <w:div w:id="682829655">
      <w:bodyDiv w:val="1"/>
      <w:marLeft w:val="0"/>
      <w:marRight w:val="0"/>
      <w:marTop w:val="0"/>
      <w:marBottom w:val="0"/>
      <w:divBdr>
        <w:top w:val="none" w:sz="0" w:space="0" w:color="auto"/>
        <w:left w:val="none" w:sz="0" w:space="0" w:color="auto"/>
        <w:bottom w:val="none" w:sz="0" w:space="0" w:color="auto"/>
        <w:right w:val="none" w:sz="0" w:space="0" w:color="auto"/>
      </w:divBdr>
    </w:div>
    <w:div w:id="742414824">
      <w:bodyDiv w:val="1"/>
      <w:marLeft w:val="0"/>
      <w:marRight w:val="0"/>
      <w:marTop w:val="0"/>
      <w:marBottom w:val="0"/>
      <w:divBdr>
        <w:top w:val="none" w:sz="0" w:space="0" w:color="auto"/>
        <w:left w:val="none" w:sz="0" w:space="0" w:color="auto"/>
        <w:bottom w:val="none" w:sz="0" w:space="0" w:color="auto"/>
        <w:right w:val="none" w:sz="0" w:space="0" w:color="auto"/>
      </w:divBdr>
    </w:div>
    <w:div w:id="798914667">
      <w:bodyDiv w:val="1"/>
      <w:marLeft w:val="0"/>
      <w:marRight w:val="0"/>
      <w:marTop w:val="0"/>
      <w:marBottom w:val="0"/>
      <w:divBdr>
        <w:top w:val="none" w:sz="0" w:space="0" w:color="auto"/>
        <w:left w:val="none" w:sz="0" w:space="0" w:color="auto"/>
        <w:bottom w:val="none" w:sz="0" w:space="0" w:color="auto"/>
        <w:right w:val="none" w:sz="0" w:space="0" w:color="auto"/>
      </w:divBdr>
    </w:div>
    <w:div w:id="820073811">
      <w:bodyDiv w:val="1"/>
      <w:marLeft w:val="0"/>
      <w:marRight w:val="0"/>
      <w:marTop w:val="0"/>
      <w:marBottom w:val="0"/>
      <w:divBdr>
        <w:top w:val="none" w:sz="0" w:space="0" w:color="auto"/>
        <w:left w:val="none" w:sz="0" w:space="0" w:color="auto"/>
        <w:bottom w:val="none" w:sz="0" w:space="0" w:color="auto"/>
        <w:right w:val="none" w:sz="0" w:space="0" w:color="auto"/>
      </w:divBdr>
      <w:divsChild>
        <w:div w:id="1296373799">
          <w:marLeft w:val="0"/>
          <w:marRight w:val="0"/>
          <w:marTop w:val="0"/>
          <w:marBottom w:val="0"/>
          <w:divBdr>
            <w:top w:val="none" w:sz="0" w:space="0" w:color="auto"/>
            <w:left w:val="none" w:sz="0" w:space="0" w:color="auto"/>
            <w:bottom w:val="none" w:sz="0" w:space="0" w:color="auto"/>
            <w:right w:val="none" w:sz="0" w:space="0" w:color="auto"/>
          </w:divBdr>
          <w:divsChild>
            <w:div w:id="345904512">
              <w:marLeft w:val="0"/>
              <w:marRight w:val="0"/>
              <w:marTop w:val="0"/>
              <w:marBottom w:val="0"/>
              <w:divBdr>
                <w:top w:val="none" w:sz="0" w:space="0" w:color="auto"/>
                <w:left w:val="none" w:sz="0" w:space="0" w:color="auto"/>
                <w:bottom w:val="none" w:sz="0" w:space="0" w:color="auto"/>
                <w:right w:val="none" w:sz="0" w:space="0" w:color="auto"/>
              </w:divBdr>
              <w:divsChild>
                <w:div w:id="937560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885913">
      <w:bodyDiv w:val="1"/>
      <w:marLeft w:val="0"/>
      <w:marRight w:val="0"/>
      <w:marTop w:val="0"/>
      <w:marBottom w:val="0"/>
      <w:divBdr>
        <w:top w:val="none" w:sz="0" w:space="0" w:color="auto"/>
        <w:left w:val="none" w:sz="0" w:space="0" w:color="auto"/>
        <w:bottom w:val="none" w:sz="0" w:space="0" w:color="auto"/>
        <w:right w:val="none" w:sz="0" w:space="0" w:color="auto"/>
      </w:divBdr>
      <w:divsChild>
        <w:div w:id="535460010">
          <w:marLeft w:val="0"/>
          <w:marRight w:val="0"/>
          <w:marTop w:val="0"/>
          <w:marBottom w:val="0"/>
          <w:divBdr>
            <w:top w:val="none" w:sz="0" w:space="0" w:color="auto"/>
            <w:left w:val="none" w:sz="0" w:space="0" w:color="auto"/>
            <w:bottom w:val="none" w:sz="0" w:space="0" w:color="auto"/>
            <w:right w:val="none" w:sz="0" w:space="0" w:color="auto"/>
          </w:divBdr>
          <w:divsChild>
            <w:div w:id="2133594314">
              <w:marLeft w:val="0"/>
              <w:marRight w:val="0"/>
              <w:marTop w:val="0"/>
              <w:marBottom w:val="0"/>
              <w:divBdr>
                <w:top w:val="none" w:sz="0" w:space="0" w:color="auto"/>
                <w:left w:val="none" w:sz="0" w:space="0" w:color="auto"/>
                <w:bottom w:val="none" w:sz="0" w:space="0" w:color="auto"/>
                <w:right w:val="none" w:sz="0" w:space="0" w:color="auto"/>
              </w:divBdr>
              <w:divsChild>
                <w:div w:id="147999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940134">
      <w:bodyDiv w:val="1"/>
      <w:marLeft w:val="0"/>
      <w:marRight w:val="0"/>
      <w:marTop w:val="0"/>
      <w:marBottom w:val="0"/>
      <w:divBdr>
        <w:top w:val="none" w:sz="0" w:space="0" w:color="auto"/>
        <w:left w:val="none" w:sz="0" w:space="0" w:color="auto"/>
        <w:bottom w:val="none" w:sz="0" w:space="0" w:color="auto"/>
        <w:right w:val="none" w:sz="0" w:space="0" w:color="auto"/>
      </w:divBdr>
      <w:divsChild>
        <w:div w:id="340200567">
          <w:marLeft w:val="0"/>
          <w:marRight w:val="0"/>
          <w:marTop w:val="0"/>
          <w:marBottom w:val="0"/>
          <w:divBdr>
            <w:top w:val="none" w:sz="0" w:space="0" w:color="auto"/>
            <w:left w:val="none" w:sz="0" w:space="0" w:color="auto"/>
            <w:bottom w:val="none" w:sz="0" w:space="0" w:color="auto"/>
            <w:right w:val="none" w:sz="0" w:space="0" w:color="auto"/>
          </w:divBdr>
          <w:divsChild>
            <w:div w:id="111361192">
              <w:marLeft w:val="0"/>
              <w:marRight w:val="0"/>
              <w:marTop w:val="0"/>
              <w:marBottom w:val="0"/>
              <w:divBdr>
                <w:top w:val="none" w:sz="0" w:space="0" w:color="auto"/>
                <w:left w:val="none" w:sz="0" w:space="0" w:color="auto"/>
                <w:bottom w:val="none" w:sz="0" w:space="0" w:color="auto"/>
                <w:right w:val="none" w:sz="0" w:space="0" w:color="auto"/>
              </w:divBdr>
              <w:divsChild>
                <w:div w:id="138112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279542">
      <w:bodyDiv w:val="1"/>
      <w:marLeft w:val="0"/>
      <w:marRight w:val="0"/>
      <w:marTop w:val="0"/>
      <w:marBottom w:val="0"/>
      <w:divBdr>
        <w:top w:val="none" w:sz="0" w:space="0" w:color="auto"/>
        <w:left w:val="none" w:sz="0" w:space="0" w:color="auto"/>
        <w:bottom w:val="none" w:sz="0" w:space="0" w:color="auto"/>
        <w:right w:val="none" w:sz="0" w:space="0" w:color="auto"/>
      </w:divBdr>
    </w:div>
    <w:div w:id="961306710">
      <w:bodyDiv w:val="1"/>
      <w:marLeft w:val="0"/>
      <w:marRight w:val="0"/>
      <w:marTop w:val="0"/>
      <w:marBottom w:val="0"/>
      <w:divBdr>
        <w:top w:val="none" w:sz="0" w:space="0" w:color="auto"/>
        <w:left w:val="none" w:sz="0" w:space="0" w:color="auto"/>
        <w:bottom w:val="none" w:sz="0" w:space="0" w:color="auto"/>
        <w:right w:val="none" w:sz="0" w:space="0" w:color="auto"/>
      </w:divBdr>
    </w:div>
    <w:div w:id="996803329">
      <w:bodyDiv w:val="1"/>
      <w:marLeft w:val="0"/>
      <w:marRight w:val="0"/>
      <w:marTop w:val="0"/>
      <w:marBottom w:val="0"/>
      <w:divBdr>
        <w:top w:val="none" w:sz="0" w:space="0" w:color="auto"/>
        <w:left w:val="none" w:sz="0" w:space="0" w:color="auto"/>
        <w:bottom w:val="none" w:sz="0" w:space="0" w:color="auto"/>
        <w:right w:val="none" w:sz="0" w:space="0" w:color="auto"/>
      </w:divBdr>
    </w:div>
    <w:div w:id="1045642532">
      <w:bodyDiv w:val="1"/>
      <w:marLeft w:val="0"/>
      <w:marRight w:val="0"/>
      <w:marTop w:val="0"/>
      <w:marBottom w:val="0"/>
      <w:divBdr>
        <w:top w:val="none" w:sz="0" w:space="0" w:color="auto"/>
        <w:left w:val="none" w:sz="0" w:space="0" w:color="auto"/>
        <w:bottom w:val="none" w:sz="0" w:space="0" w:color="auto"/>
        <w:right w:val="none" w:sz="0" w:space="0" w:color="auto"/>
      </w:divBdr>
    </w:div>
    <w:div w:id="1138107361">
      <w:bodyDiv w:val="1"/>
      <w:marLeft w:val="0"/>
      <w:marRight w:val="0"/>
      <w:marTop w:val="0"/>
      <w:marBottom w:val="0"/>
      <w:divBdr>
        <w:top w:val="none" w:sz="0" w:space="0" w:color="auto"/>
        <w:left w:val="none" w:sz="0" w:space="0" w:color="auto"/>
        <w:bottom w:val="none" w:sz="0" w:space="0" w:color="auto"/>
        <w:right w:val="none" w:sz="0" w:space="0" w:color="auto"/>
      </w:divBdr>
    </w:div>
    <w:div w:id="1138958526">
      <w:bodyDiv w:val="1"/>
      <w:marLeft w:val="0"/>
      <w:marRight w:val="0"/>
      <w:marTop w:val="0"/>
      <w:marBottom w:val="0"/>
      <w:divBdr>
        <w:top w:val="none" w:sz="0" w:space="0" w:color="auto"/>
        <w:left w:val="none" w:sz="0" w:space="0" w:color="auto"/>
        <w:bottom w:val="none" w:sz="0" w:space="0" w:color="auto"/>
        <w:right w:val="none" w:sz="0" w:space="0" w:color="auto"/>
      </w:divBdr>
    </w:div>
    <w:div w:id="1150754591">
      <w:bodyDiv w:val="1"/>
      <w:marLeft w:val="0"/>
      <w:marRight w:val="0"/>
      <w:marTop w:val="0"/>
      <w:marBottom w:val="0"/>
      <w:divBdr>
        <w:top w:val="none" w:sz="0" w:space="0" w:color="auto"/>
        <w:left w:val="none" w:sz="0" w:space="0" w:color="auto"/>
        <w:bottom w:val="none" w:sz="0" w:space="0" w:color="auto"/>
        <w:right w:val="none" w:sz="0" w:space="0" w:color="auto"/>
      </w:divBdr>
    </w:div>
    <w:div w:id="1169831731">
      <w:bodyDiv w:val="1"/>
      <w:marLeft w:val="0"/>
      <w:marRight w:val="0"/>
      <w:marTop w:val="0"/>
      <w:marBottom w:val="0"/>
      <w:divBdr>
        <w:top w:val="none" w:sz="0" w:space="0" w:color="auto"/>
        <w:left w:val="none" w:sz="0" w:space="0" w:color="auto"/>
        <w:bottom w:val="none" w:sz="0" w:space="0" w:color="auto"/>
        <w:right w:val="none" w:sz="0" w:space="0" w:color="auto"/>
      </w:divBdr>
    </w:div>
    <w:div w:id="1197933447">
      <w:bodyDiv w:val="1"/>
      <w:marLeft w:val="0"/>
      <w:marRight w:val="0"/>
      <w:marTop w:val="0"/>
      <w:marBottom w:val="0"/>
      <w:divBdr>
        <w:top w:val="none" w:sz="0" w:space="0" w:color="auto"/>
        <w:left w:val="none" w:sz="0" w:space="0" w:color="auto"/>
        <w:bottom w:val="none" w:sz="0" w:space="0" w:color="auto"/>
        <w:right w:val="none" w:sz="0" w:space="0" w:color="auto"/>
      </w:divBdr>
      <w:divsChild>
        <w:div w:id="1939293097">
          <w:marLeft w:val="0"/>
          <w:marRight w:val="0"/>
          <w:marTop w:val="0"/>
          <w:marBottom w:val="0"/>
          <w:divBdr>
            <w:top w:val="none" w:sz="0" w:space="0" w:color="auto"/>
            <w:left w:val="none" w:sz="0" w:space="0" w:color="auto"/>
            <w:bottom w:val="none" w:sz="0" w:space="0" w:color="auto"/>
            <w:right w:val="none" w:sz="0" w:space="0" w:color="auto"/>
          </w:divBdr>
          <w:divsChild>
            <w:div w:id="389575080">
              <w:marLeft w:val="0"/>
              <w:marRight w:val="0"/>
              <w:marTop w:val="0"/>
              <w:marBottom w:val="0"/>
              <w:divBdr>
                <w:top w:val="none" w:sz="0" w:space="0" w:color="auto"/>
                <w:left w:val="none" w:sz="0" w:space="0" w:color="auto"/>
                <w:bottom w:val="none" w:sz="0" w:space="0" w:color="auto"/>
                <w:right w:val="none" w:sz="0" w:space="0" w:color="auto"/>
              </w:divBdr>
              <w:divsChild>
                <w:div w:id="72903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0304022">
      <w:bodyDiv w:val="1"/>
      <w:marLeft w:val="0"/>
      <w:marRight w:val="0"/>
      <w:marTop w:val="0"/>
      <w:marBottom w:val="0"/>
      <w:divBdr>
        <w:top w:val="none" w:sz="0" w:space="0" w:color="auto"/>
        <w:left w:val="none" w:sz="0" w:space="0" w:color="auto"/>
        <w:bottom w:val="none" w:sz="0" w:space="0" w:color="auto"/>
        <w:right w:val="none" w:sz="0" w:space="0" w:color="auto"/>
      </w:divBdr>
    </w:div>
    <w:div w:id="1333995663">
      <w:bodyDiv w:val="1"/>
      <w:marLeft w:val="0"/>
      <w:marRight w:val="0"/>
      <w:marTop w:val="0"/>
      <w:marBottom w:val="0"/>
      <w:divBdr>
        <w:top w:val="none" w:sz="0" w:space="0" w:color="auto"/>
        <w:left w:val="none" w:sz="0" w:space="0" w:color="auto"/>
        <w:bottom w:val="none" w:sz="0" w:space="0" w:color="auto"/>
        <w:right w:val="none" w:sz="0" w:space="0" w:color="auto"/>
      </w:divBdr>
    </w:div>
    <w:div w:id="1354187227">
      <w:bodyDiv w:val="1"/>
      <w:marLeft w:val="0"/>
      <w:marRight w:val="0"/>
      <w:marTop w:val="0"/>
      <w:marBottom w:val="0"/>
      <w:divBdr>
        <w:top w:val="none" w:sz="0" w:space="0" w:color="auto"/>
        <w:left w:val="none" w:sz="0" w:space="0" w:color="auto"/>
        <w:bottom w:val="none" w:sz="0" w:space="0" w:color="auto"/>
        <w:right w:val="none" w:sz="0" w:space="0" w:color="auto"/>
      </w:divBdr>
      <w:divsChild>
        <w:div w:id="357199635">
          <w:marLeft w:val="0"/>
          <w:marRight w:val="0"/>
          <w:marTop w:val="0"/>
          <w:marBottom w:val="0"/>
          <w:divBdr>
            <w:top w:val="none" w:sz="0" w:space="0" w:color="auto"/>
            <w:left w:val="none" w:sz="0" w:space="0" w:color="auto"/>
            <w:bottom w:val="none" w:sz="0" w:space="0" w:color="auto"/>
            <w:right w:val="none" w:sz="0" w:space="0" w:color="auto"/>
          </w:divBdr>
          <w:divsChild>
            <w:div w:id="680864031">
              <w:marLeft w:val="0"/>
              <w:marRight w:val="0"/>
              <w:marTop w:val="0"/>
              <w:marBottom w:val="0"/>
              <w:divBdr>
                <w:top w:val="none" w:sz="0" w:space="0" w:color="auto"/>
                <w:left w:val="none" w:sz="0" w:space="0" w:color="auto"/>
                <w:bottom w:val="none" w:sz="0" w:space="0" w:color="auto"/>
                <w:right w:val="none" w:sz="0" w:space="0" w:color="auto"/>
              </w:divBdr>
              <w:divsChild>
                <w:div w:id="147910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302930">
      <w:bodyDiv w:val="1"/>
      <w:marLeft w:val="0"/>
      <w:marRight w:val="0"/>
      <w:marTop w:val="0"/>
      <w:marBottom w:val="0"/>
      <w:divBdr>
        <w:top w:val="none" w:sz="0" w:space="0" w:color="auto"/>
        <w:left w:val="none" w:sz="0" w:space="0" w:color="auto"/>
        <w:bottom w:val="none" w:sz="0" w:space="0" w:color="auto"/>
        <w:right w:val="none" w:sz="0" w:space="0" w:color="auto"/>
      </w:divBdr>
    </w:div>
    <w:div w:id="1414661691">
      <w:bodyDiv w:val="1"/>
      <w:marLeft w:val="0"/>
      <w:marRight w:val="0"/>
      <w:marTop w:val="0"/>
      <w:marBottom w:val="0"/>
      <w:divBdr>
        <w:top w:val="none" w:sz="0" w:space="0" w:color="auto"/>
        <w:left w:val="none" w:sz="0" w:space="0" w:color="auto"/>
        <w:bottom w:val="none" w:sz="0" w:space="0" w:color="auto"/>
        <w:right w:val="none" w:sz="0" w:space="0" w:color="auto"/>
      </w:divBdr>
    </w:div>
    <w:div w:id="1546526957">
      <w:bodyDiv w:val="1"/>
      <w:marLeft w:val="0"/>
      <w:marRight w:val="0"/>
      <w:marTop w:val="0"/>
      <w:marBottom w:val="0"/>
      <w:divBdr>
        <w:top w:val="none" w:sz="0" w:space="0" w:color="auto"/>
        <w:left w:val="none" w:sz="0" w:space="0" w:color="auto"/>
        <w:bottom w:val="none" w:sz="0" w:space="0" w:color="auto"/>
        <w:right w:val="none" w:sz="0" w:space="0" w:color="auto"/>
      </w:divBdr>
    </w:div>
    <w:div w:id="1552690084">
      <w:bodyDiv w:val="1"/>
      <w:marLeft w:val="0"/>
      <w:marRight w:val="0"/>
      <w:marTop w:val="0"/>
      <w:marBottom w:val="0"/>
      <w:divBdr>
        <w:top w:val="none" w:sz="0" w:space="0" w:color="auto"/>
        <w:left w:val="none" w:sz="0" w:space="0" w:color="auto"/>
        <w:bottom w:val="none" w:sz="0" w:space="0" w:color="auto"/>
        <w:right w:val="none" w:sz="0" w:space="0" w:color="auto"/>
      </w:divBdr>
    </w:div>
    <w:div w:id="1625237832">
      <w:bodyDiv w:val="1"/>
      <w:marLeft w:val="0"/>
      <w:marRight w:val="0"/>
      <w:marTop w:val="0"/>
      <w:marBottom w:val="0"/>
      <w:divBdr>
        <w:top w:val="none" w:sz="0" w:space="0" w:color="auto"/>
        <w:left w:val="none" w:sz="0" w:space="0" w:color="auto"/>
        <w:bottom w:val="none" w:sz="0" w:space="0" w:color="auto"/>
        <w:right w:val="none" w:sz="0" w:space="0" w:color="auto"/>
      </w:divBdr>
      <w:divsChild>
        <w:div w:id="720714935">
          <w:marLeft w:val="0"/>
          <w:marRight w:val="0"/>
          <w:marTop w:val="0"/>
          <w:marBottom w:val="0"/>
          <w:divBdr>
            <w:top w:val="none" w:sz="0" w:space="0" w:color="auto"/>
            <w:left w:val="none" w:sz="0" w:space="0" w:color="auto"/>
            <w:bottom w:val="none" w:sz="0" w:space="0" w:color="auto"/>
            <w:right w:val="none" w:sz="0" w:space="0" w:color="auto"/>
          </w:divBdr>
          <w:divsChild>
            <w:div w:id="2081708663">
              <w:marLeft w:val="0"/>
              <w:marRight w:val="0"/>
              <w:marTop w:val="0"/>
              <w:marBottom w:val="0"/>
              <w:divBdr>
                <w:top w:val="none" w:sz="0" w:space="0" w:color="auto"/>
                <w:left w:val="none" w:sz="0" w:space="0" w:color="auto"/>
                <w:bottom w:val="none" w:sz="0" w:space="0" w:color="auto"/>
                <w:right w:val="none" w:sz="0" w:space="0" w:color="auto"/>
              </w:divBdr>
              <w:divsChild>
                <w:div w:id="1531185242">
                  <w:marLeft w:val="0"/>
                  <w:marRight w:val="0"/>
                  <w:marTop w:val="0"/>
                  <w:marBottom w:val="0"/>
                  <w:divBdr>
                    <w:top w:val="none" w:sz="0" w:space="0" w:color="auto"/>
                    <w:left w:val="none" w:sz="0" w:space="0" w:color="auto"/>
                    <w:bottom w:val="none" w:sz="0" w:space="0" w:color="auto"/>
                    <w:right w:val="none" w:sz="0" w:space="0" w:color="auto"/>
                  </w:divBdr>
                  <w:divsChild>
                    <w:div w:id="207947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5254865">
      <w:bodyDiv w:val="1"/>
      <w:marLeft w:val="0"/>
      <w:marRight w:val="0"/>
      <w:marTop w:val="0"/>
      <w:marBottom w:val="0"/>
      <w:divBdr>
        <w:top w:val="none" w:sz="0" w:space="0" w:color="auto"/>
        <w:left w:val="none" w:sz="0" w:space="0" w:color="auto"/>
        <w:bottom w:val="none" w:sz="0" w:space="0" w:color="auto"/>
        <w:right w:val="none" w:sz="0" w:space="0" w:color="auto"/>
      </w:divBdr>
      <w:divsChild>
        <w:div w:id="97454206">
          <w:marLeft w:val="0"/>
          <w:marRight w:val="0"/>
          <w:marTop w:val="0"/>
          <w:marBottom w:val="0"/>
          <w:divBdr>
            <w:top w:val="none" w:sz="0" w:space="0" w:color="auto"/>
            <w:left w:val="none" w:sz="0" w:space="0" w:color="auto"/>
            <w:bottom w:val="none" w:sz="0" w:space="0" w:color="auto"/>
            <w:right w:val="none" w:sz="0" w:space="0" w:color="auto"/>
          </w:divBdr>
          <w:divsChild>
            <w:div w:id="1422340059">
              <w:marLeft w:val="0"/>
              <w:marRight w:val="0"/>
              <w:marTop w:val="0"/>
              <w:marBottom w:val="0"/>
              <w:divBdr>
                <w:top w:val="none" w:sz="0" w:space="0" w:color="auto"/>
                <w:left w:val="none" w:sz="0" w:space="0" w:color="auto"/>
                <w:bottom w:val="none" w:sz="0" w:space="0" w:color="auto"/>
                <w:right w:val="none" w:sz="0" w:space="0" w:color="auto"/>
              </w:divBdr>
              <w:divsChild>
                <w:div w:id="1667245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924820">
      <w:bodyDiv w:val="1"/>
      <w:marLeft w:val="0"/>
      <w:marRight w:val="0"/>
      <w:marTop w:val="0"/>
      <w:marBottom w:val="0"/>
      <w:divBdr>
        <w:top w:val="none" w:sz="0" w:space="0" w:color="auto"/>
        <w:left w:val="none" w:sz="0" w:space="0" w:color="auto"/>
        <w:bottom w:val="none" w:sz="0" w:space="0" w:color="auto"/>
        <w:right w:val="none" w:sz="0" w:space="0" w:color="auto"/>
      </w:divBdr>
    </w:div>
    <w:div w:id="1787889163">
      <w:bodyDiv w:val="1"/>
      <w:marLeft w:val="0"/>
      <w:marRight w:val="0"/>
      <w:marTop w:val="0"/>
      <w:marBottom w:val="0"/>
      <w:divBdr>
        <w:top w:val="none" w:sz="0" w:space="0" w:color="auto"/>
        <w:left w:val="none" w:sz="0" w:space="0" w:color="auto"/>
        <w:bottom w:val="none" w:sz="0" w:space="0" w:color="auto"/>
        <w:right w:val="none" w:sz="0" w:space="0" w:color="auto"/>
      </w:divBdr>
    </w:div>
    <w:div w:id="1833985898">
      <w:bodyDiv w:val="1"/>
      <w:marLeft w:val="0"/>
      <w:marRight w:val="0"/>
      <w:marTop w:val="0"/>
      <w:marBottom w:val="0"/>
      <w:divBdr>
        <w:top w:val="none" w:sz="0" w:space="0" w:color="auto"/>
        <w:left w:val="none" w:sz="0" w:space="0" w:color="auto"/>
        <w:bottom w:val="none" w:sz="0" w:space="0" w:color="auto"/>
        <w:right w:val="none" w:sz="0" w:space="0" w:color="auto"/>
      </w:divBdr>
    </w:div>
    <w:div w:id="1930263818">
      <w:bodyDiv w:val="1"/>
      <w:marLeft w:val="0"/>
      <w:marRight w:val="0"/>
      <w:marTop w:val="0"/>
      <w:marBottom w:val="0"/>
      <w:divBdr>
        <w:top w:val="none" w:sz="0" w:space="0" w:color="auto"/>
        <w:left w:val="none" w:sz="0" w:space="0" w:color="auto"/>
        <w:bottom w:val="none" w:sz="0" w:space="0" w:color="auto"/>
        <w:right w:val="none" w:sz="0" w:space="0" w:color="auto"/>
      </w:divBdr>
      <w:divsChild>
        <w:div w:id="264046345">
          <w:marLeft w:val="0"/>
          <w:marRight w:val="0"/>
          <w:marTop w:val="0"/>
          <w:marBottom w:val="0"/>
          <w:divBdr>
            <w:top w:val="none" w:sz="0" w:space="0" w:color="auto"/>
            <w:left w:val="none" w:sz="0" w:space="0" w:color="auto"/>
            <w:bottom w:val="none" w:sz="0" w:space="0" w:color="auto"/>
            <w:right w:val="none" w:sz="0" w:space="0" w:color="auto"/>
          </w:divBdr>
          <w:divsChild>
            <w:div w:id="1776637274">
              <w:marLeft w:val="0"/>
              <w:marRight w:val="0"/>
              <w:marTop w:val="0"/>
              <w:marBottom w:val="0"/>
              <w:divBdr>
                <w:top w:val="none" w:sz="0" w:space="0" w:color="auto"/>
                <w:left w:val="none" w:sz="0" w:space="0" w:color="auto"/>
                <w:bottom w:val="none" w:sz="0" w:space="0" w:color="auto"/>
                <w:right w:val="none" w:sz="0" w:space="0" w:color="auto"/>
              </w:divBdr>
              <w:divsChild>
                <w:div w:id="785933292">
                  <w:marLeft w:val="0"/>
                  <w:marRight w:val="0"/>
                  <w:marTop w:val="0"/>
                  <w:marBottom w:val="0"/>
                  <w:divBdr>
                    <w:top w:val="none" w:sz="0" w:space="0" w:color="auto"/>
                    <w:left w:val="none" w:sz="0" w:space="0" w:color="auto"/>
                    <w:bottom w:val="none" w:sz="0" w:space="0" w:color="auto"/>
                    <w:right w:val="none" w:sz="0" w:space="0" w:color="auto"/>
                  </w:divBdr>
                  <w:divsChild>
                    <w:div w:id="990062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1831876">
      <w:bodyDiv w:val="1"/>
      <w:marLeft w:val="0"/>
      <w:marRight w:val="0"/>
      <w:marTop w:val="0"/>
      <w:marBottom w:val="0"/>
      <w:divBdr>
        <w:top w:val="none" w:sz="0" w:space="0" w:color="auto"/>
        <w:left w:val="none" w:sz="0" w:space="0" w:color="auto"/>
        <w:bottom w:val="none" w:sz="0" w:space="0" w:color="auto"/>
        <w:right w:val="none" w:sz="0" w:space="0" w:color="auto"/>
      </w:divBdr>
    </w:div>
    <w:div w:id="2035229016">
      <w:bodyDiv w:val="1"/>
      <w:marLeft w:val="0"/>
      <w:marRight w:val="0"/>
      <w:marTop w:val="0"/>
      <w:marBottom w:val="0"/>
      <w:divBdr>
        <w:top w:val="none" w:sz="0" w:space="0" w:color="auto"/>
        <w:left w:val="none" w:sz="0" w:space="0" w:color="auto"/>
        <w:bottom w:val="none" w:sz="0" w:space="0" w:color="auto"/>
        <w:right w:val="none" w:sz="0" w:space="0" w:color="auto"/>
      </w:divBdr>
    </w:div>
    <w:div w:id="2081170857">
      <w:bodyDiv w:val="1"/>
      <w:marLeft w:val="0"/>
      <w:marRight w:val="0"/>
      <w:marTop w:val="0"/>
      <w:marBottom w:val="0"/>
      <w:divBdr>
        <w:top w:val="none" w:sz="0" w:space="0" w:color="auto"/>
        <w:left w:val="none" w:sz="0" w:space="0" w:color="auto"/>
        <w:bottom w:val="none" w:sz="0" w:space="0" w:color="auto"/>
        <w:right w:val="none" w:sz="0" w:space="0" w:color="auto"/>
      </w:divBdr>
      <w:divsChild>
        <w:div w:id="2121336832">
          <w:marLeft w:val="0"/>
          <w:marRight w:val="0"/>
          <w:marTop w:val="0"/>
          <w:marBottom w:val="0"/>
          <w:divBdr>
            <w:top w:val="none" w:sz="0" w:space="0" w:color="auto"/>
            <w:left w:val="none" w:sz="0" w:space="0" w:color="auto"/>
            <w:bottom w:val="none" w:sz="0" w:space="0" w:color="auto"/>
            <w:right w:val="none" w:sz="0" w:space="0" w:color="auto"/>
          </w:divBdr>
          <w:divsChild>
            <w:div w:id="2009867290">
              <w:marLeft w:val="0"/>
              <w:marRight w:val="0"/>
              <w:marTop w:val="0"/>
              <w:marBottom w:val="0"/>
              <w:divBdr>
                <w:top w:val="none" w:sz="0" w:space="0" w:color="auto"/>
                <w:left w:val="none" w:sz="0" w:space="0" w:color="auto"/>
                <w:bottom w:val="none" w:sz="0" w:space="0" w:color="auto"/>
                <w:right w:val="none" w:sz="0" w:space="0" w:color="auto"/>
              </w:divBdr>
              <w:divsChild>
                <w:div w:id="90540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1214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shre.eu/Press-Room/Resources.aspx"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elrap.be/Documents/Reports/Global/BelrapSummaryReport2014.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umrep.oxfordjournals.org/content/31/8/1638.lon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dcnetwork.org/your-childs-rights" TargetMode="External"/><Relationship Id="rId4" Type="http://schemas.openxmlformats.org/officeDocument/2006/relationships/settings" Target="settings.xml"/><Relationship Id="rId9" Type="http://schemas.openxmlformats.org/officeDocument/2006/relationships/hyperlink" Target="https://ec.europa.eu/health/sites/health/files/blood_tissues_organs/docs/economiclandscapes_humantissuescells_en.pdf"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8A7AC-E45A-3B4D-B18E-1172731C0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4326</Words>
  <Characters>24661</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28930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dc:creator>
  <cp:keywords/>
  <dc:description/>
  <cp:lastModifiedBy>Sasha Loyal</cp:lastModifiedBy>
  <cp:revision>4</cp:revision>
  <dcterms:created xsi:type="dcterms:W3CDTF">2022-01-17T19:15:00Z</dcterms:created>
  <dcterms:modified xsi:type="dcterms:W3CDTF">2022-01-26T18:02:00Z</dcterms:modified>
  <cp:category/>
</cp:coreProperties>
</file>