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0EFD" w14:textId="54A026B5" w:rsidR="00246098" w:rsidRDefault="00246098" w:rsidP="00BD571D">
      <w:pPr>
        <w:ind w:left="360"/>
        <w:jc w:val="center"/>
        <w:rPr>
          <w:b/>
          <w:bCs/>
          <w:sz w:val="22"/>
          <w:szCs w:val="22"/>
        </w:rPr>
      </w:pPr>
      <w:r w:rsidRPr="004802E0">
        <w:rPr>
          <w:b/>
          <w:bCs/>
          <w:sz w:val="22"/>
          <w:szCs w:val="22"/>
        </w:rPr>
        <w:t>Rethinking Impact, Evaluation and Accountability in Youth Work</w:t>
      </w:r>
    </w:p>
    <w:p w14:paraId="7C3ABA42" w14:textId="77777777" w:rsidR="004802E0" w:rsidRPr="004802E0" w:rsidRDefault="004802E0" w:rsidP="00BD571D">
      <w:pPr>
        <w:ind w:left="360"/>
        <w:jc w:val="center"/>
        <w:rPr>
          <w:b/>
          <w:bCs/>
          <w:sz w:val="22"/>
          <w:szCs w:val="22"/>
        </w:rPr>
      </w:pPr>
    </w:p>
    <w:p w14:paraId="3B74BF1B" w14:textId="1EF9C6EC" w:rsidR="00BD571D" w:rsidRPr="004802E0" w:rsidRDefault="00BD571D" w:rsidP="00BD571D">
      <w:pPr>
        <w:ind w:left="360"/>
        <w:jc w:val="center"/>
        <w:rPr>
          <w:b/>
          <w:bCs/>
          <w:sz w:val="22"/>
          <w:szCs w:val="22"/>
        </w:rPr>
      </w:pPr>
      <w:r w:rsidRPr="004802E0">
        <w:rPr>
          <w:b/>
          <w:bCs/>
          <w:sz w:val="22"/>
          <w:szCs w:val="22"/>
        </w:rPr>
        <w:t>Overview of data</w:t>
      </w:r>
    </w:p>
    <w:p w14:paraId="3162EEED" w14:textId="77777777" w:rsidR="00BD571D" w:rsidRPr="00114011" w:rsidRDefault="00BD571D" w:rsidP="00567250">
      <w:pPr>
        <w:ind w:left="360"/>
        <w:rPr>
          <w:sz w:val="22"/>
          <w:szCs w:val="22"/>
        </w:rPr>
      </w:pPr>
    </w:p>
    <w:p w14:paraId="62EBE899" w14:textId="3D189C68" w:rsidR="00B47C59" w:rsidRPr="004802E0" w:rsidRDefault="00F923EC" w:rsidP="004802E0">
      <w:pPr>
        <w:rPr>
          <w:b/>
          <w:bCs/>
          <w:sz w:val="22"/>
          <w:szCs w:val="22"/>
        </w:rPr>
      </w:pPr>
      <w:r w:rsidRPr="004802E0">
        <w:rPr>
          <w:b/>
          <w:bCs/>
          <w:sz w:val="22"/>
          <w:szCs w:val="22"/>
        </w:rPr>
        <w:t>This document includes</w:t>
      </w:r>
      <w:r w:rsidR="00114011" w:rsidRPr="004802E0">
        <w:rPr>
          <w:b/>
          <w:bCs/>
          <w:sz w:val="22"/>
          <w:szCs w:val="22"/>
        </w:rPr>
        <w:t xml:space="preserve"> the following information about the project and how you might make use of it</w:t>
      </w:r>
      <w:r w:rsidRPr="004802E0">
        <w:rPr>
          <w:b/>
          <w:bCs/>
          <w:sz w:val="22"/>
          <w:szCs w:val="22"/>
        </w:rPr>
        <w:t>:</w:t>
      </w:r>
    </w:p>
    <w:p w14:paraId="4E9D799E" w14:textId="57C64EE2" w:rsidR="00F923EC" w:rsidRPr="00114011" w:rsidRDefault="00F923EC" w:rsidP="004802E0">
      <w:pPr>
        <w:pStyle w:val="ListParagraph"/>
        <w:numPr>
          <w:ilvl w:val="0"/>
          <w:numId w:val="3"/>
        </w:numPr>
        <w:ind w:left="720"/>
        <w:rPr>
          <w:sz w:val="22"/>
          <w:szCs w:val="22"/>
        </w:rPr>
      </w:pPr>
      <w:r w:rsidRPr="00114011">
        <w:rPr>
          <w:sz w:val="22"/>
          <w:szCs w:val="22"/>
        </w:rPr>
        <w:t>About the project – a description of the study and its background</w:t>
      </w:r>
    </w:p>
    <w:p w14:paraId="6DF8CF97" w14:textId="555AC12D" w:rsidR="00F923EC" w:rsidRPr="00114011" w:rsidRDefault="00F923EC" w:rsidP="004802E0">
      <w:pPr>
        <w:pStyle w:val="ListParagraph"/>
        <w:numPr>
          <w:ilvl w:val="0"/>
          <w:numId w:val="3"/>
        </w:numPr>
        <w:ind w:left="720"/>
        <w:rPr>
          <w:sz w:val="22"/>
          <w:szCs w:val="22"/>
        </w:rPr>
      </w:pPr>
      <w:r w:rsidRPr="00114011">
        <w:rPr>
          <w:sz w:val="22"/>
          <w:szCs w:val="22"/>
        </w:rPr>
        <w:t xml:space="preserve">Data </w:t>
      </w:r>
      <w:r w:rsidR="00CC0547" w:rsidRPr="00114011">
        <w:rPr>
          <w:sz w:val="22"/>
          <w:szCs w:val="22"/>
        </w:rPr>
        <w:t>description</w:t>
      </w:r>
    </w:p>
    <w:p w14:paraId="0034AFCC" w14:textId="77777777" w:rsidR="00B47C59" w:rsidRPr="00114011" w:rsidRDefault="00B47C59" w:rsidP="004802E0">
      <w:pPr>
        <w:pStyle w:val="ListParagraph"/>
        <w:numPr>
          <w:ilvl w:val="0"/>
          <w:numId w:val="3"/>
        </w:numPr>
        <w:ind w:left="720"/>
        <w:rPr>
          <w:sz w:val="22"/>
          <w:szCs w:val="22"/>
        </w:rPr>
      </w:pPr>
      <w:r w:rsidRPr="00114011">
        <w:rPr>
          <w:sz w:val="22"/>
          <w:szCs w:val="22"/>
        </w:rPr>
        <w:t>Methods</w:t>
      </w:r>
    </w:p>
    <w:p w14:paraId="40E0ADF4" w14:textId="52EB5AC8" w:rsidR="00B47C59" w:rsidRPr="00114011" w:rsidRDefault="00114011" w:rsidP="004802E0">
      <w:pPr>
        <w:pStyle w:val="ListParagraph"/>
        <w:numPr>
          <w:ilvl w:val="0"/>
          <w:numId w:val="3"/>
        </w:numPr>
        <w:ind w:left="720"/>
        <w:rPr>
          <w:sz w:val="22"/>
          <w:szCs w:val="22"/>
        </w:rPr>
      </w:pPr>
      <w:r w:rsidRPr="00114011">
        <w:rPr>
          <w:sz w:val="22"/>
          <w:szCs w:val="22"/>
        </w:rPr>
        <w:t>How you might use the data</w:t>
      </w:r>
    </w:p>
    <w:p w14:paraId="067E2FC2" w14:textId="3D1E9C6C" w:rsidR="00B47C59" w:rsidRPr="00114011" w:rsidRDefault="00114011" w:rsidP="004802E0">
      <w:pPr>
        <w:pStyle w:val="ListParagraph"/>
        <w:numPr>
          <w:ilvl w:val="0"/>
          <w:numId w:val="3"/>
        </w:numPr>
        <w:ind w:left="720"/>
        <w:rPr>
          <w:sz w:val="22"/>
          <w:szCs w:val="22"/>
        </w:rPr>
      </w:pPr>
      <w:r>
        <w:rPr>
          <w:sz w:val="22"/>
          <w:szCs w:val="22"/>
        </w:rPr>
        <w:t>Ethics in using this data</w:t>
      </w:r>
    </w:p>
    <w:p w14:paraId="6ABBBE63" w14:textId="77777777" w:rsidR="00B47C59" w:rsidRPr="00567250" w:rsidRDefault="00B47C59" w:rsidP="004802E0">
      <w:pPr>
        <w:rPr>
          <w:sz w:val="22"/>
          <w:szCs w:val="22"/>
          <w:u w:val="single"/>
        </w:rPr>
      </w:pPr>
    </w:p>
    <w:p w14:paraId="182EA3C7" w14:textId="5DCF1BAB" w:rsidR="00A755F4" w:rsidRPr="00952CE6" w:rsidRDefault="00246098" w:rsidP="004802E0">
      <w:pPr>
        <w:rPr>
          <w:b/>
          <w:bCs/>
          <w:sz w:val="22"/>
          <w:szCs w:val="22"/>
        </w:rPr>
      </w:pPr>
      <w:r w:rsidRPr="00952CE6">
        <w:rPr>
          <w:b/>
          <w:bCs/>
          <w:sz w:val="22"/>
          <w:szCs w:val="22"/>
        </w:rPr>
        <w:t>About the project</w:t>
      </w:r>
      <w:r w:rsidR="00952CE6" w:rsidRPr="00952CE6">
        <w:rPr>
          <w:b/>
          <w:bCs/>
          <w:sz w:val="22"/>
          <w:szCs w:val="22"/>
        </w:rPr>
        <w:t>:</w:t>
      </w:r>
    </w:p>
    <w:p w14:paraId="33EE0BEE" w14:textId="313AFEEF" w:rsidR="00A755F4" w:rsidRPr="00A755F4" w:rsidRDefault="00A755F4" w:rsidP="004802E0">
      <w:pPr>
        <w:rPr>
          <w:sz w:val="22"/>
          <w:szCs w:val="22"/>
        </w:rPr>
      </w:pPr>
      <w:r w:rsidRPr="00A755F4">
        <w:rPr>
          <w:sz w:val="22"/>
          <w:szCs w:val="22"/>
        </w:rPr>
        <w:t xml:space="preserve">This research investigated the policy and practice of evaluation and accountability in youth work. It collaborated with young people, youth workers, managers, </w:t>
      </w:r>
      <w:proofErr w:type="gramStart"/>
      <w:r w:rsidRPr="00A755F4">
        <w:rPr>
          <w:sz w:val="22"/>
          <w:szCs w:val="22"/>
        </w:rPr>
        <w:t>funders</w:t>
      </w:r>
      <w:proofErr w:type="gramEnd"/>
      <w:r w:rsidRPr="00A755F4">
        <w:rPr>
          <w:sz w:val="22"/>
          <w:szCs w:val="22"/>
        </w:rPr>
        <w:t xml:space="preserve"> and policy makers/influencers, to understand the effects of impact measurement, and develop approaches to evaluation that are congruent with youth work practice</w:t>
      </w:r>
      <w:r w:rsidR="00067C77">
        <w:rPr>
          <w:sz w:val="22"/>
          <w:szCs w:val="22"/>
        </w:rPr>
        <w:t>.</w:t>
      </w:r>
    </w:p>
    <w:p w14:paraId="4E4C88D8" w14:textId="77777777" w:rsidR="00A755F4" w:rsidRPr="00A755F4" w:rsidRDefault="00A755F4" w:rsidP="004802E0">
      <w:pPr>
        <w:rPr>
          <w:sz w:val="22"/>
          <w:szCs w:val="22"/>
        </w:rPr>
      </w:pPr>
    </w:p>
    <w:p w14:paraId="692AA912" w14:textId="17A60A20" w:rsidR="00A755F4" w:rsidRPr="00A755F4" w:rsidRDefault="00A755F4" w:rsidP="004802E0">
      <w:pPr>
        <w:rPr>
          <w:sz w:val="22"/>
          <w:szCs w:val="22"/>
        </w:rPr>
      </w:pPr>
      <w:r w:rsidRPr="00A755F4">
        <w:rPr>
          <w:sz w:val="22"/>
          <w:szCs w:val="22"/>
        </w:rPr>
        <w:t>This three-year research project involved 143 participants in 87 qualitative interviews and focus groups, including flexible and creative approaches to interviewing (</w:t>
      </w:r>
      <w:proofErr w:type="gramStart"/>
      <w:r w:rsidRPr="00A755F4">
        <w:rPr>
          <w:sz w:val="22"/>
          <w:szCs w:val="22"/>
        </w:rPr>
        <w:t>e.g.</w:t>
      </w:r>
      <w:proofErr w:type="gramEnd"/>
      <w:r w:rsidRPr="00A755F4">
        <w:rPr>
          <w:sz w:val="22"/>
          <w:szCs w:val="22"/>
        </w:rPr>
        <w:t xml:space="preserve"> photovoice, peer interviewing, music elicitation). The researchers also engaged in extensive participant observation in eight open youth work settings around England (youth clubs, detached / street-based youth work, and youth work aimed at specific groups</w:t>
      </w:r>
      <w:r w:rsidR="00656006">
        <w:rPr>
          <w:sz w:val="22"/>
          <w:szCs w:val="22"/>
        </w:rPr>
        <w:t xml:space="preserve"> with shared identities</w:t>
      </w:r>
      <w:r w:rsidRPr="00A755F4">
        <w:rPr>
          <w:sz w:val="22"/>
          <w:szCs w:val="22"/>
        </w:rPr>
        <w:t xml:space="preserve"> </w:t>
      </w:r>
      <w:proofErr w:type="gramStart"/>
      <w:r w:rsidRPr="00A755F4">
        <w:rPr>
          <w:sz w:val="22"/>
          <w:szCs w:val="22"/>
        </w:rPr>
        <w:t>e.g.</w:t>
      </w:r>
      <w:proofErr w:type="gramEnd"/>
      <w:r w:rsidRPr="00A755F4">
        <w:rPr>
          <w:sz w:val="22"/>
          <w:szCs w:val="22"/>
        </w:rPr>
        <w:t xml:space="preserve"> trans young people</w:t>
      </w:r>
      <w:r w:rsidR="00656006">
        <w:rPr>
          <w:sz w:val="22"/>
          <w:szCs w:val="22"/>
        </w:rPr>
        <w:t>, young women, young men</w:t>
      </w:r>
      <w:r w:rsidRPr="00A755F4">
        <w:rPr>
          <w:sz w:val="22"/>
          <w:szCs w:val="22"/>
        </w:rPr>
        <w:t>). The study aim</w:t>
      </w:r>
      <w:r w:rsidR="00AE7B55">
        <w:rPr>
          <w:sz w:val="22"/>
          <w:szCs w:val="22"/>
        </w:rPr>
        <w:t>ed</w:t>
      </w:r>
      <w:r w:rsidRPr="00A755F4">
        <w:rPr>
          <w:sz w:val="22"/>
          <w:szCs w:val="22"/>
        </w:rPr>
        <w:t xml:space="preserve"> to find out how the youth impact agenda is implemented in practice,</w:t>
      </w:r>
      <w:r w:rsidR="00B3684C">
        <w:rPr>
          <w:sz w:val="22"/>
          <w:szCs w:val="22"/>
        </w:rPr>
        <w:t xml:space="preserve"> how young people and youth workers understand the value of youth work,</w:t>
      </w:r>
      <w:r w:rsidRPr="00A755F4">
        <w:rPr>
          <w:sz w:val="22"/>
          <w:szCs w:val="22"/>
        </w:rPr>
        <w:t xml:space="preserve"> and how </w:t>
      </w:r>
      <w:r w:rsidR="00B3684C">
        <w:rPr>
          <w:sz w:val="22"/>
          <w:szCs w:val="22"/>
        </w:rPr>
        <w:t xml:space="preserve">evaluation and </w:t>
      </w:r>
      <w:r w:rsidRPr="00A755F4">
        <w:rPr>
          <w:sz w:val="22"/>
          <w:szCs w:val="22"/>
        </w:rPr>
        <w:t xml:space="preserve">impact processes </w:t>
      </w:r>
      <w:r w:rsidR="00B3684C">
        <w:rPr>
          <w:sz w:val="22"/>
          <w:szCs w:val="22"/>
        </w:rPr>
        <w:t xml:space="preserve">and practices </w:t>
      </w:r>
      <w:r w:rsidRPr="00A755F4">
        <w:rPr>
          <w:sz w:val="22"/>
          <w:szCs w:val="22"/>
        </w:rPr>
        <w:t>are experienced and perceived by young people and youth workers. Interviews</w:t>
      </w:r>
      <w:r w:rsidR="00A24FE3">
        <w:rPr>
          <w:sz w:val="22"/>
          <w:szCs w:val="22"/>
        </w:rPr>
        <w:t xml:space="preserve"> and focus groups were carried out with young people, youth workers, </w:t>
      </w:r>
      <w:proofErr w:type="gramStart"/>
      <w:r w:rsidR="00A24FE3">
        <w:rPr>
          <w:sz w:val="22"/>
          <w:szCs w:val="22"/>
        </w:rPr>
        <w:t>managers</w:t>
      </w:r>
      <w:proofErr w:type="gramEnd"/>
      <w:r w:rsidR="00A24FE3">
        <w:rPr>
          <w:sz w:val="22"/>
          <w:szCs w:val="22"/>
        </w:rPr>
        <w:t xml:space="preserve"> and administrators</w:t>
      </w:r>
      <w:r w:rsidR="000B0593">
        <w:rPr>
          <w:sz w:val="22"/>
          <w:szCs w:val="22"/>
        </w:rPr>
        <w:t xml:space="preserve"> in England</w:t>
      </w:r>
      <w:r w:rsidR="00A24FE3">
        <w:rPr>
          <w:sz w:val="22"/>
          <w:szCs w:val="22"/>
        </w:rPr>
        <w:t xml:space="preserve">, as well as with </w:t>
      </w:r>
      <w:r w:rsidRPr="00A755F4">
        <w:rPr>
          <w:sz w:val="22"/>
          <w:szCs w:val="22"/>
        </w:rPr>
        <w:t>policy makers</w:t>
      </w:r>
      <w:r w:rsidR="00A24FE3">
        <w:rPr>
          <w:sz w:val="22"/>
          <w:szCs w:val="22"/>
        </w:rPr>
        <w:t xml:space="preserve">, </w:t>
      </w:r>
      <w:r w:rsidRPr="00A755F4">
        <w:rPr>
          <w:sz w:val="22"/>
          <w:szCs w:val="22"/>
        </w:rPr>
        <w:t>influencers</w:t>
      </w:r>
      <w:r w:rsidR="00A24FE3">
        <w:rPr>
          <w:sz w:val="22"/>
          <w:szCs w:val="22"/>
        </w:rPr>
        <w:t xml:space="preserve"> and senior professionals</w:t>
      </w:r>
      <w:r w:rsidRPr="00A755F4">
        <w:rPr>
          <w:sz w:val="22"/>
          <w:szCs w:val="22"/>
        </w:rPr>
        <w:t xml:space="preserve"> in the UK and USA, to explore how and why 'youth impact' has become so important at this time. </w:t>
      </w:r>
    </w:p>
    <w:p w14:paraId="24A5193E" w14:textId="77777777" w:rsidR="00A755F4" w:rsidRPr="00A755F4" w:rsidRDefault="00A755F4" w:rsidP="004802E0">
      <w:pPr>
        <w:rPr>
          <w:sz w:val="22"/>
          <w:szCs w:val="22"/>
        </w:rPr>
      </w:pPr>
    </w:p>
    <w:p w14:paraId="083DBCDF" w14:textId="6E93E28D" w:rsidR="00A755F4" w:rsidRPr="00A755F4" w:rsidRDefault="00A755F4" w:rsidP="004802E0">
      <w:pPr>
        <w:rPr>
          <w:b/>
          <w:bCs/>
          <w:i/>
          <w:iCs/>
          <w:sz w:val="22"/>
          <w:szCs w:val="22"/>
        </w:rPr>
      </w:pPr>
      <w:r w:rsidRPr="00A755F4">
        <w:rPr>
          <w:b/>
          <w:bCs/>
          <w:i/>
          <w:iCs/>
          <w:sz w:val="22"/>
          <w:szCs w:val="22"/>
        </w:rPr>
        <w:t>Background:</w:t>
      </w:r>
    </w:p>
    <w:p w14:paraId="43836671" w14:textId="2980CC07" w:rsidR="00A755F4" w:rsidRPr="00A755F4" w:rsidRDefault="00A755F4" w:rsidP="004802E0">
      <w:pPr>
        <w:rPr>
          <w:sz w:val="22"/>
          <w:szCs w:val="22"/>
        </w:rPr>
      </w:pPr>
      <w:r w:rsidRPr="00A755F4">
        <w:rPr>
          <w:sz w:val="22"/>
          <w:szCs w:val="22"/>
        </w:rPr>
        <w:t>Youth work can be life-changing for marginalised young people, developing social and cultural opportunities and contributing to wider community benefits. It takes place in youth clubs, community buildings and on the streets, and is open to all, or aimed at groups with shared experiences of oppression (</w:t>
      </w:r>
      <w:proofErr w:type="gramStart"/>
      <w:r w:rsidRPr="00A755F4">
        <w:rPr>
          <w:sz w:val="22"/>
          <w:szCs w:val="22"/>
        </w:rPr>
        <w:t>e.g.</w:t>
      </w:r>
      <w:proofErr w:type="gramEnd"/>
      <w:r w:rsidRPr="00A755F4">
        <w:rPr>
          <w:sz w:val="22"/>
          <w:szCs w:val="22"/>
        </w:rPr>
        <w:t xml:space="preserve"> young women, LGBT</w:t>
      </w:r>
      <w:r w:rsidR="000B0593">
        <w:rPr>
          <w:sz w:val="22"/>
          <w:szCs w:val="22"/>
        </w:rPr>
        <w:t>Q+</w:t>
      </w:r>
      <w:r w:rsidRPr="00A755F4">
        <w:rPr>
          <w:sz w:val="22"/>
          <w:szCs w:val="22"/>
        </w:rPr>
        <w:t xml:space="preserve"> young people, young refugees). It is rooted in the 'voluntary principle' (</w:t>
      </w:r>
      <w:proofErr w:type="gramStart"/>
      <w:r w:rsidRPr="00A755F4">
        <w:rPr>
          <w:sz w:val="22"/>
          <w:szCs w:val="22"/>
        </w:rPr>
        <w:t>i.e.</w:t>
      </w:r>
      <w:proofErr w:type="gramEnd"/>
      <w:r w:rsidRPr="00A755F4">
        <w:rPr>
          <w:sz w:val="22"/>
          <w:szCs w:val="22"/>
        </w:rPr>
        <w:t xml:space="preserve"> that it is young people's choice to take part), enabling a more equal power dynamic than that in schools and formal social services. </w:t>
      </w:r>
    </w:p>
    <w:p w14:paraId="22FDD611" w14:textId="77777777" w:rsidR="00A755F4" w:rsidRPr="00A755F4" w:rsidRDefault="00A755F4" w:rsidP="004802E0">
      <w:pPr>
        <w:rPr>
          <w:sz w:val="22"/>
          <w:szCs w:val="22"/>
        </w:rPr>
      </w:pPr>
    </w:p>
    <w:p w14:paraId="7F0A1BEB" w14:textId="067050B4" w:rsidR="00A755F4" w:rsidRPr="00A755F4" w:rsidRDefault="00A755F4" w:rsidP="004802E0">
      <w:pPr>
        <w:rPr>
          <w:sz w:val="22"/>
          <w:szCs w:val="22"/>
        </w:rPr>
      </w:pPr>
      <w:r w:rsidRPr="00A755F4">
        <w:rPr>
          <w:sz w:val="22"/>
          <w:szCs w:val="22"/>
        </w:rPr>
        <w:t>In recent years, spending reductions have led to the closure of many local government youth services and charitable projects. In this context, a 2011 House of Commons Education Select Committee inquiry asked youth organisations in England to demonstrate the value of their work by developing clearer outcomes measures. In response, a new youth impact agenda emerged, instigated by government and influential third sector organisations, to promote the measurement of impact in youth settings.</w:t>
      </w:r>
    </w:p>
    <w:p w14:paraId="41DE0D18" w14:textId="77777777" w:rsidR="00A755F4" w:rsidRPr="00A755F4" w:rsidRDefault="00A755F4" w:rsidP="004802E0">
      <w:pPr>
        <w:rPr>
          <w:sz w:val="22"/>
          <w:szCs w:val="22"/>
        </w:rPr>
      </w:pPr>
    </w:p>
    <w:p w14:paraId="7EA91BF8" w14:textId="77777777" w:rsidR="00A755F4" w:rsidRPr="00A755F4" w:rsidRDefault="00A755F4" w:rsidP="004802E0">
      <w:pPr>
        <w:rPr>
          <w:sz w:val="22"/>
          <w:szCs w:val="22"/>
        </w:rPr>
      </w:pPr>
      <w:r w:rsidRPr="00A755F4">
        <w:rPr>
          <w:sz w:val="22"/>
          <w:szCs w:val="22"/>
        </w:rPr>
        <w:t xml:space="preserve">While the youth impact agenda was welcomed by many </w:t>
      </w:r>
      <w:proofErr w:type="gramStart"/>
      <w:r w:rsidRPr="00A755F4">
        <w:rPr>
          <w:sz w:val="22"/>
          <w:szCs w:val="22"/>
        </w:rPr>
        <w:t>youth</w:t>
      </w:r>
      <w:proofErr w:type="gramEnd"/>
      <w:r w:rsidRPr="00A755F4">
        <w:rPr>
          <w:sz w:val="22"/>
          <w:szCs w:val="22"/>
        </w:rPr>
        <w:t xml:space="preserve"> sector bodies, some practitioner organisations argued that measuring predefined outcomes is inconsistent with youth work. Impact is associated with the quantitative measurement of planned outcomes, such as through 'pre and post' tests or randomised control trials. However, </w:t>
      </w:r>
      <w:proofErr w:type="gramStart"/>
      <w:r w:rsidRPr="00A755F4">
        <w:rPr>
          <w:sz w:val="22"/>
          <w:szCs w:val="22"/>
        </w:rPr>
        <w:t>personal</w:t>
      </w:r>
      <w:proofErr w:type="gramEnd"/>
      <w:r w:rsidRPr="00A755F4">
        <w:rPr>
          <w:sz w:val="22"/>
          <w:szCs w:val="22"/>
        </w:rPr>
        <w:t xml:space="preserve"> and social development are notoriously difficult to measure, and impact tools themselves can be inappropriate in youth work settings: for example, questionnaires asking young people about their attitudes or behaviour can be intrusive, particularly early on in a young person's engagement. Impact measurement is particularly challenging in community-based open youth work settings, where outcomes emerge gradually over time rather than being pre-defined.</w:t>
      </w:r>
    </w:p>
    <w:p w14:paraId="38A2F986" w14:textId="77777777" w:rsidR="00A755F4" w:rsidRPr="00A755F4" w:rsidRDefault="00A755F4" w:rsidP="004802E0">
      <w:pPr>
        <w:rPr>
          <w:sz w:val="22"/>
          <w:szCs w:val="22"/>
        </w:rPr>
      </w:pPr>
    </w:p>
    <w:p w14:paraId="5F4B4A0B" w14:textId="2CFFE831" w:rsidR="00A755F4" w:rsidRPr="00A755F4" w:rsidRDefault="00A755F4" w:rsidP="004802E0">
      <w:pPr>
        <w:rPr>
          <w:sz w:val="22"/>
          <w:szCs w:val="22"/>
        </w:rPr>
      </w:pPr>
      <w:r w:rsidRPr="00A755F4">
        <w:rPr>
          <w:sz w:val="22"/>
          <w:szCs w:val="22"/>
        </w:rPr>
        <w:t xml:space="preserve">The youth impact agenda quickly </w:t>
      </w:r>
      <w:r w:rsidR="00BD0125">
        <w:rPr>
          <w:sz w:val="22"/>
          <w:szCs w:val="22"/>
        </w:rPr>
        <w:t>became</w:t>
      </w:r>
      <w:r w:rsidRPr="00A755F4">
        <w:rPr>
          <w:sz w:val="22"/>
          <w:szCs w:val="22"/>
        </w:rPr>
        <w:t xml:space="preserve"> influential, yet before this study</w:t>
      </w:r>
      <w:r w:rsidR="00BD0125">
        <w:rPr>
          <w:sz w:val="22"/>
          <w:szCs w:val="22"/>
        </w:rPr>
        <w:t xml:space="preserve"> there was little evidence of</w:t>
      </w:r>
      <w:r w:rsidRPr="00A755F4">
        <w:rPr>
          <w:sz w:val="22"/>
          <w:szCs w:val="22"/>
        </w:rPr>
        <w:t xml:space="preserve"> how it </w:t>
      </w:r>
      <w:r w:rsidR="00BD0125">
        <w:rPr>
          <w:sz w:val="22"/>
          <w:szCs w:val="22"/>
        </w:rPr>
        <w:t>was</w:t>
      </w:r>
      <w:r w:rsidRPr="00A755F4">
        <w:rPr>
          <w:sz w:val="22"/>
          <w:szCs w:val="22"/>
        </w:rPr>
        <w:t xml:space="preserve"> implemented in open youth work settings</w:t>
      </w:r>
      <w:r w:rsidR="00BD0125">
        <w:rPr>
          <w:sz w:val="22"/>
          <w:szCs w:val="22"/>
        </w:rPr>
        <w:t xml:space="preserve"> or </w:t>
      </w:r>
      <w:r w:rsidRPr="00A755F4">
        <w:rPr>
          <w:sz w:val="22"/>
          <w:szCs w:val="22"/>
        </w:rPr>
        <w:t>what effects it had on practice. Even less was known about how young people experience and perceive</w:t>
      </w:r>
      <w:r w:rsidR="00BD0125">
        <w:rPr>
          <w:sz w:val="22"/>
          <w:szCs w:val="22"/>
        </w:rPr>
        <w:t xml:space="preserve"> evaluation and</w:t>
      </w:r>
      <w:r w:rsidRPr="00A755F4">
        <w:rPr>
          <w:sz w:val="22"/>
          <w:szCs w:val="22"/>
        </w:rPr>
        <w:t xml:space="preserve"> impact mechanisms</w:t>
      </w:r>
      <w:r w:rsidR="00BD0125">
        <w:rPr>
          <w:sz w:val="22"/>
          <w:szCs w:val="22"/>
        </w:rPr>
        <w:t>. This study aimed to build knowledge and understanding in these areas.</w:t>
      </w:r>
    </w:p>
    <w:p w14:paraId="666462F5" w14:textId="77777777" w:rsidR="00A755F4" w:rsidRPr="00A755F4" w:rsidRDefault="00A755F4" w:rsidP="004802E0">
      <w:pPr>
        <w:rPr>
          <w:sz w:val="22"/>
          <w:szCs w:val="22"/>
        </w:rPr>
      </w:pPr>
    </w:p>
    <w:p w14:paraId="538E895F" w14:textId="1D1737F4" w:rsidR="00A755F4" w:rsidRPr="00A755F4" w:rsidRDefault="00A755F4" w:rsidP="004802E0">
      <w:pPr>
        <w:rPr>
          <w:b/>
          <w:bCs/>
          <w:i/>
          <w:iCs/>
          <w:sz w:val="22"/>
          <w:szCs w:val="22"/>
        </w:rPr>
      </w:pPr>
      <w:r w:rsidRPr="00A755F4">
        <w:rPr>
          <w:b/>
          <w:bCs/>
          <w:i/>
          <w:iCs/>
          <w:sz w:val="22"/>
          <w:szCs w:val="22"/>
        </w:rPr>
        <w:t>Sharing the findings:</w:t>
      </w:r>
    </w:p>
    <w:p w14:paraId="79AA9041" w14:textId="6F98169C" w:rsidR="00A755F4" w:rsidRPr="00A755F4" w:rsidRDefault="00A755F4" w:rsidP="004802E0">
      <w:pPr>
        <w:rPr>
          <w:sz w:val="22"/>
          <w:szCs w:val="22"/>
        </w:rPr>
      </w:pPr>
      <w:r w:rsidRPr="00A755F4">
        <w:rPr>
          <w:sz w:val="22"/>
          <w:szCs w:val="22"/>
        </w:rPr>
        <w:t>Research findings have been shared and discussed widely, including through a short film (made by young people), five deliberative workshops (with frontline practitioners, managers, funders, and policy makers/influencers, with a final workshop bringing these perspectives together), and two practitioner conferences, as well as through conference presentations and writing (both academic and non-academic).</w:t>
      </w:r>
      <w:r w:rsidR="00F12E0E">
        <w:rPr>
          <w:sz w:val="22"/>
          <w:szCs w:val="22"/>
        </w:rPr>
        <w:t xml:space="preserve"> </w:t>
      </w:r>
      <w:r w:rsidR="00941568">
        <w:rPr>
          <w:sz w:val="22"/>
          <w:szCs w:val="22"/>
        </w:rPr>
        <w:t xml:space="preserve">(See link to related resources on our UK Data Service </w:t>
      </w:r>
      <w:proofErr w:type="spellStart"/>
      <w:r w:rsidR="00941568">
        <w:rPr>
          <w:sz w:val="22"/>
          <w:szCs w:val="22"/>
        </w:rPr>
        <w:t>ReShare</w:t>
      </w:r>
      <w:proofErr w:type="spellEnd"/>
      <w:r w:rsidR="00941568">
        <w:rPr>
          <w:sz w:val="22"/>
          <w:szCs w:val="22"/>
        </w:rPr>
        <w:t xml:space="preserve"> </w:t>
      </w:r>
      <w:r w:rsidR="007D2867">
        <w:rPr>
          <w:sz w:val="22"/>
          <w:szCs w:val="22"/>
        </w:rPr>
        <w:t xml:space="preserve">record and/or our UKRI Gateway </w:t>
      </w:r>
      <w:proofErr w:type="spellStart"/>
      <w:r w:rsidR="006C7C7F">
        <w:rPr>
          <w:sz w:val="22"/>
          <w:szCs w:val="22"/>
        </w:rPr>
        <w:t>Gateway</w:t>
      </w:r>
      <w:proofErr w:type="spellEnd"/>
      <w:r w:rsidR="006C7C7F">
        <w:rPr>
          <w:sz w:val="22"/>
          <w:szCs w:val="22"/>
        </w:rPr>
        <w:t xml:space="preserve"> to Research record</w:t>
      </w:r>
      <w:r w:rsidR="007D2867">
        <w:rPr>
          <w:sz w:val="22"/>
          <w:szCs w:val="22"/>
        </w:rPr>
        <w:t>.)</w:t>
      </w:r>
      <w:r w:rsidR="00941568">
        <w:rPr>
          <w:sz w:val="22"/>
          <w:szCs w:val="22"/>
        </w:rPr>
        <w:t xml:space="preserve"> </w:t>
      </w:r>
    </w:p>
    <w:p w14:paraId="1F6D07D3" w14:textId="77777777" w:rsidR="00A755F4" w:rsidRPr="00A755F4" w:rsidRDefault="00A755F4" w:rsidP="004802E0">
      <w:pPr>
        <w:rPr>
          <w:sz w:val="22"/>
          <w:szCs w:val="22"/>
        </w:rPr>
      </w:pPr>
    </w:p>
    <w:p w14:paraId="09297C01" w14:textId="6359A660" w:rsidR="00A755F4" w:rsidRPr="00A755F4" w:rsidRDefault="00A755F4" w:rsidP="004802E0">
      <w:pPr>
        <w:rPr>
          <w:b/>
          <w:bCs/>
          <w:i/>
          <w:iCs/>
          <w:sz w:val="22"/>
          <w:szCs w:val="22"/>
        </w:rPr>
      </w:pPr>
      <w:r w:rsidRPr="00A755F4">
        <w:rPr>
          <w:b/>
          <w:bCs/>
          <w:i/>
          <w:iCs/>
          <w:sz w:val="22"/>
          <w:szCs w:val="22"/>
        </w:rPr>
        <w:t xml:space="preserve">Researchers and thanks: </w:t>
      </w:r>
    </w:p>
    <w:p w14:paraId="79786090" w14:textId="20B47B05" w:rsidR="00952CE6" w:rsidRDefault="00A755F4" w:rsidP="004802E0">
      <w:pPr>
        <w:rPr>
          <w:sz w:val="22"/>
          <w:szCs w:val="22"/>
        </w:rPr>
      </w:pPr>
      <w:r w:rsidRPr="00A755F4">
        <w:rPr>
          <w:sz w:val="22"/>
          <w:szCs w:val="22"/>
        </w:rPr>
        <w:t>The research was undertaken by Tania de St Croix and Louise Doherty from King's College London. With grateful thanks to everyone who participated in the research, to our Advisory Group, to our wider networks in the youth sector for support and challenge, to mentors Meg Maguire and Sharon Gewirtz, to Sorele Cohen, Grace Harkin</w:t>
      </w:r>
      <w:r w:rsidR="0006435C">
        <w:rPr>
          <w:sz w:val="22"/>
          <w:szCs w:val="22"/>
        </w:rPr>
        <w:t xml:space="preserve">, </w:t>
      </w:r>
      <w:r w:rsidR="0006435C" w:rsidRPr="00A755F4">
        <w:rPr>
          <w:sz w:val="22"/>
          <w:szCs w:val="22"/>
        </w:rPr>
        <w:t xml:space="preserve">Hannah </w:t>
      </w:r>
      <w:proofErr w:type="gramStart"/>
      <w:r w:rsidR="0006435C" w:rsidRPr="00A755F4">
        <w:rPr>
          <w:sz w:val="22"/>
          <w:szCs w:val="22"/>
        </w:rPr>
        <w:t>Miller</w:t>
      </w:r>
      <w:proofErr w:type="gramEnd"/>
      <w:r w:rsidRPr="00A755F4">
        <w:rPr>
          <w:sz w:val="22"/>
          <w:szCs w:val="22"/>
        </w:rPr>
        <w:t xml:space="preserve"> and Sophie Perry for assistance</w:t>
      </w:r>
      <w:r w:rsidR="0006435C">
        <w:rPr>
          <w:sz w:val="22"/>
          <w:szCs w:val="22"/>
        </w:rPr>
        <w:t xml:space="preserve"> with elements of the research</w:t>
      </w:r>
      <w:r w:rsidR="00715795">
        <w:rPr>
          <w:sz w:val="22"/>
          <w:szCs w:val="22"/>
        </w:rPr>
        <w:t>, and to</w:t>
      </w:r>
      <w:r w:rsidR="006914B1">
        <w:rPr>
          <w:sz w:val="22"/>
          <w:szCs w:val="22"/>
        </w:rPr>
        <w:t xml:space="preserve"> </w:t>
      </w:r>
      <w:r w:rsidR="00715795">
        <w:rPr>
          <w:sz w:val="22"/>
          <w:szCs w:val="22"/>
        </w:rPr>
        <w:t>colleagues at King’s College London</w:t>
      </w:r>
      <w:r w:rsidRPr="00A755F4">
        <w:rPr>
          <w:sz w:val="22"/>
          <w:szCs w:val="22"/>
        </w:rPr>
        <w:t>.</w:t>
      </w:r>
    </w:p>
    <w:p w14:paraId="7764D9C3" w14:textId="77777777" w:rsidR="00952CE6" w:rsidRDefault="00952CE6" w:rsidP="004802E0">
      <w:pPr>
        <w:rPr>
          <w:sz w:val="22"/>
          <w:szCs w:val="22"/>
        </w:rPr>
      </w:pPr>
    </w:p>
    <w:p w14:paraId="474AD9A4" w14:textId="259754C5" w:rsidR="00114011" w:rsidRDefault="00114011" w:rsidP="004802E0">
      <w:pPr>
        <w:rPr>
          <w:b/>
          <w:bCs/>
          <w:sz w:val="22"/>
          <w:szCs w:val="22"/>
        </w:rPr>
      </w:pPr>
      <w:r>
        <w:rPr>
          <w:b/>
          <w:bCs/>
          <w:sz w:val="22"/>
          <w:szCs w:val="22"/>
        </w:rPr>
        <w:t>Data description</w:t>
      </w:r>
    </w:p>
    <w:p w14:paraId="2784D71A" w14:textId="77777777" w:rsidR="00114011" w:rsidRDefault="00114011" w:rsidP="004802E0">
      <w:pPr>
        <w:rPr>
          <w:b/>
          <w:bCs/>
          <w:sz w:val="22"/>
          <w:szCs w:val="22"/>
        </w:rPr>
      </w:pPr>
    </w:p>
    <w:p w14:paraId="3144F81E" w14:textId="24760102" w:rsidR="00920F90" w:rsidRPr="00920F90" w:rsidRDefault="00920F90" w:rsidP="004802E0">
      <w:pPr>
        <w:rPr>
          <w:sz w:val="22"/>
          <w:szCs w:val="22"/>
        </w:rPr>
      </w:pPr>
      <w:r w:rsidRPr="00920F90">
        <w:rPr>
          <w:sz w:val="22"/>
          <w:szCs w:val="22"/>
        </w:rPr>
        <w:t xml:space="preserve">The data collection included 87 qualitative interviews / focus groups (semi-structured and/or conversational </w:t>
      </w:r>
      <w:r w:rsidR="00EB5481">
        <w:rPr>
          <w:sz w:val="22"/>
          <w:szCs w:val="22"/>
        </w:rPr>
        <w:t xml:space="preserve">/ </w:t>
      </w:r>
      <w:r w:rsidRPr="00920F90">
        <w:rPr>
          <w:sz w:val="22"/>
          <w:szCs w:val="22"/>
        </w:rPr>
        <w:t xml:space="preserve">creative) with 143 people: 58 young people who engage in youth work, 59 youth workers and managers, and 26 policy makers, </w:t>
      </w:r>
      <w:proofErr w:type="gramStart"/>
      <w:r w:rsidRPr="00920F90">
        <w:rPr>
          <w:sz w:val="22"/>
          <w:szCs w:val="22"/>
        </w:rPr>
        <w:t>influencers</w:t>
      </w:r>
      <w:proofErr w:type="gramEnd"/>
      <w:r w:rsidRPr="00920F90">
        <w:rPr>
          <w:sz w:val="22"/>
          <w:szCs w:val="22"/>
        </w:rPr>
        <w:t xml:space="preserve"> and informants. The young people, youth workers and managers were from eight open youth work settings around England, selected to represent the diversity of open youth work (</w:t>
      </w:r>
      <w:r w:rsidR="00EB5481">
        <w:rPr>
          <w:sz w:val="22"/>
          <w:szCs w:val="22"/>
        </w:rPr>
        <w:t>see table 1 below)</w:t>
      </w:r>
      <w:r w:rsidRPr="00920F90">
        <w:rPr>
          <w:sz w:val="22"/>
          <w:szCs w:val="22"/>
        </w:rPr>
        <w:t xml:space="preserve">. The policy makers, influencers and informants were mostly from England. One was from Scotland and five from the USA; </w:t>
      </w:r>
      <w:r w:rsidR="00EB5481">
        <w:rPr>
          <w:sz w:val="22"/>
          <w:szCs w:val="22"/>
        </w:rPr>
        <w:t xml:space="preserve">these </w:t>
      </w:r>
      <w:r w:rsidRPr="00920F90">
        <w:rPr>
          <w:sz w:val="22"/>
          <w:szCs w:val="22"/>
        </w:rPr>
        <w:t xml:space="preserve">perspectives were sought for comparative and international learning purposes. </w:t>
      </w:r>
    </w:p>
    <w:p w14:paraId="3DEF6499" w14:textId="77777777" w:rsidR="00920F90" w:rsidRPr="00920F90" w:rsidRDefault="00920F90" w:rsidP="004802E0">
      <w:pPr>
        <w:rPr>
          <w:sz w:val="22"/>
          <w:szCs w:val="22"/>
        </w:rPr>
      </w:pPr>
    </w:p>
    <w:p w14:paraId="63B0E34F" w14:textId="77777777" w:rsidR="002F646C" w:rsidRDefault="00920F90" w:rsidP="004802E0">
      <w:pPr>
        <w:rPr>
          <w:sz w:val="22"/>
          <w:szCs w:val="22"/>
        </w:rPr>
      </w:pPr>
      <w:r w:rsidRPr="00920F90">
        <w:rPr>
          <w:sz w:val="22"/>
          <w:szCs w:val="22"/>
        </w:rPr>
        <w:t xml:space="preserve">In addition, the researchers engaged in 73 sessions of participant observation. 63 of these were in the eight youth work settings mentioned above. The remaining ten were policy-related events. </w:t>
      </w:r>
    </w:p>
    <w:p w14:paraId="59DD71D8" w14:textId="77777777" w:rsidR="002F646C" w:rsidRDefault="002F646C" w:rsidP="004802E0">
      <w:pPr>
        <w:rPr>
          <w:sz w:val="22"/>
          <w:szCs w:val="22"/>
        </w:rPr>
      </w:pPr>
    </w:p>
    <w:p w14:paraId="0C99486F" w14:textId="6B1A7311" w:rsidR="002F646C" w:rsidRPr="002F646C" w:rsidRDefault="002F646C" w:rsidP="004802E0">
      <w:pPr>
        <w:rPr>
          <w:b/>
          <w:bCs/>
          <w:i/>
          <w:iCs/>
          <w:sz w:val="22"/>
          <w:szCs w:val="22"/>
        </w:rPr>
      </w:pPr>
      <w:r w:rsidRPr="002F646C">
        <w:rPr>
          <w:b/>
          <w:bCs/>
          <w:i/>
          <w:iCs/>
          <w:sz w:val="22"/>
          <w:szCs w:val="22"/>
        </w:rPr>
        <w:t>Data not included in dataset:</w:t>
      </w:r>
    </w:p>
    <w:p w14:paraId="6A08B3D1" w14:textId="41334DBE" w:rsidR="00114011" w:rsidRDefault="00920F90" w:rsidP="004802E0">
      <w:pPr>
        <w:rPr>
          <w:sz w:val="22"/>
          <w:szCs w:val="22"/>
        </w:rPr>
      </w:pPr>
      <w:r w:rsidRPr="00920F90">
        <w:rPr>
          <w:sz w:val="22"/>
          <w:szCs w:val="22"/>
        </w:rPr>
        <w:t>The fieldnotes and a small number of interview / focus group transcripts are not included in the shared dataset, either because it was not feasible to anonymise them, or because participants opted out of data sharing.</w:t>
      </w:r>
      <w:r w:rsidR="00EB5481">
        <w:rPr>
          <w:sz w:val="22"/>
          <w:szCs w:val="22"/>
        </w:rPr>
        <w:t xml:space="preserve"> Thus, the numbers given </w:t>
      </w:r>
      <w:r w:rsidR="00733A57">
        <w:rPr>
          <w:sz w:val="22"/>
          <w:szCs w:val="22"/>
        </w:rPr>
        <w:t>on this document</w:t>
      </w:r>
      <w:r w:rsidR="00EB5481">
        <w:rPr>
          <w:sz w:val="22"/>
          <w:szCs w:val="22"/>
        </w:rPr>
        <w:t xml:space="preserve"> relate to the whole project, whereas the numbers on the </w:t>
      </w:r>
      <w:r w:rsidR="00733A57">
        <w:rPr>
          <w:sz w:val="22"/>
          <w:szCs w:val="22"/>
        </w:rPr>
        <w:t>ReadMe file relate to the shared dataset.</w:t>
      </w:r>
    </w:p>
    <w:p w14:paraId="26480CEE" w14:textId="77777777" w:rsidR="00200A71" w:rsidRDefault="00200A71" w:rsidP="004802E0">
      <w:pPr>
        <w:rPr>
          <w:sz w:val="22"/>
          <w:szCs w:val="22"/>
        </w:rPr>
      </w:pPr>
    </w:p>
    <w:p w14:paraId="61452C96" w14:textId="4DB83556" w:rsidR="00200A71" w:rsidRPr="00200A71" w:rsidRDefault="00200A71" w:rsidP="004802E0">
      <w:pPr>
        <w:rPr>
          <w:b/>
          <w:bCs/>
          <w:sz w:val="22"/>
          <w:szCs w:val="22"/>
        </w:rPr>
      </w:pPr>
      <w:r w:rsidRPr="00200A71">
        <w:rPr>
          <w:b/>
          <w:bCs/>
          <w:sz w:val="22"/>
          <w:szCs w:val="22"/>
        </w:rPr>
        <w:t>Methods</w:t>
      </w:r>
    </w:p>
    <w:p w14:paraId="77B68E87" w14:textId="77777777" w:rsidR="008A4414" w:rsidRPr="008A4414" w:rsidRDefault="008A4414" w:rsidP="004802E0">
      <w:pPr>
        <w:ind w:left="-360"/>
        <w:rPr>
          <w:sz w:val="22"/>
          <w:szCs w:val="22"/>
        </w:rPr>
      </w:pPr>
    </w:p>
    <w:p w14:paraId="3186BD17" w14:textId="77777777" w:rsidR="008A4414" w:rsidRPr="008A4414" w:rsidRDefault="008A4414" w:rsidP="004802E0">
      <w:pPr>
        <w:rPr>
          <w:sz w:val="22"/>
          <w:szCs w:val="22"/>
        </w:rPr>
      </w:pPr>
      <w:r w:rsidRPr="008A4414">
        <w:rPr>
          <w:sz w:val="22"/>
          <w:szCs w:val="22"/>
        </w:rPr>
        <w:t xml:space="preserve">The study took a qualitative approach based on 87 interviews and focus groups with 143 young people, youth workers and policy influencers in England (16 of whom took part in two or more interviews or focus groups), alongside 73 sessions of participant observation. </w:t>
      </w:r>
    </w:p>
    <w:p w14:paraId="1910F280" w14:textId="77777777" w:rsidR="008A4414" w:rsidRPr="008A4414" w:rsidRDefault="008A4414" w:rsidP="004802E0">
      <w:pPr>
        <w:rPr>
          <w:sz w:val="22"/>
          <w:szCs w:val="22"/>
        </w:rPr>
      </w:pPr>
    </w:p>
    <w:p w14:paraId="3A33D57E" w14:textId="77777777" w:rsidR="008A4414" w:rsidRPr="008A4414" w:rsidRDefault="008A4414" w:rsidP="004802E0">
      <w:pPr>
        <w:rPr>
          <w:sz w:val="22"/>
          <w:szCs w:val="22"/>
        </w:rPr>
      </w:pPr>
      <w:r w:rsidRPr="008A4414">
        <w:rPr>
          <w:sz w:val="22"/>
          <w:szCs w:val="22"/>
        </w:rPr>
        <w:t xml:space="preserve">The research took place in four phases. Phase 1 involved interviews with 13 policy makers and influencers and participant observation in 10 policy-related events in 2018. </w:t>
      </w:r>
    </w:p>
    <w:p w14:paraId="71921711" w14:textId="77777777" w:rsidR="008A4414" w:rsidRPr="008A4414" w:rsidRDefault="008A4414" w:rsidP="004802E0">
      <w:pPr>
        <w:rPr>
          <w:sz w:val="22"/>
          <w:szCs w:val="22"/>
        </w:rPr>
      </w:pPr>
    </w:p>
    <w:p w14:paraId="0C8BCE48" w14:textId="77777777" w:rsidR="008A4414" w:rsidRPr="008A4414" w:rsidRDefault="008A4414" w:rsidP="004802E0">
      <w:pPr>
        <w:rPr>
          <w:sz w:val="22"/>
          <w:szCs w:val="22"/>
        </w:rPr>
      </w:pPr>
      <w:r w:rsidRPr="008A4414">
        <w:rPr>
          <w:sz w:val="22"/>
          <w:szCs w:val="22"/>
        </w:rPr>
        <w:t>Phase 2 took place in eight open youth work settings, purposively selected to encompass a diversity of youth work approaches, locations, and organisation types. This involved an average of four visits to each of eight youth work settings in the first half of 2019, and included participating in youth work sessions, debriefs and team meetings, alongside interviews with managers and administrators, and focus groups with youth workers and young people. This phase included 14 interviews and 14 focus groups with 87 participants.</w:t>
      </w:r>
    </w:p>
    <w:p w14:paraId="6A75513B" w14:textId="77777777" w:rsidR="008A4414" w:rsidRPr="008A4414" w:rsidRDefault="008A4414" w:rsidP="004802E0">
      <w:pPr>
        <w:rPr>
          <w:sz w:val="22"/>
          <w:szCs w:val="22"/>
        </w:rPr>
      </w:pPr>
    </w:p>
    <w:p w14:paraId="31BA43AA" w14:textId="77777777" w:rsidR="008A4414" w:rsidRPr="008A4414" w:rsidRDefault="008A4414" w:rsidP="004802E0">
      <w:pPr>
        <w:rPr>
          <w:sz w:val="22"/>
          <w:szCs w:val="22"/>
        </w:rPr>
      </w:pPr>
      <w:r w:rsidRPr="008A4414">
        <w:rPr>
          <w:sz w:val="22"/>
          <w:szCs w:val="22"/>
        </w:rPr>
        <w:t xml:space="preserve">Phase three took place from December 2019 to October 2020, focusing in depth on two of the Phase 2 organisations. This enabled us to build a deeper contextualised understanding of evaluation and monitoring in these contrasting settings over time. Our longer engagement in these settings enabled greater trust, fluidity, </w:t>
      </w:r>
      <w:proofErr w:type="gramStart"/>
      <w:r w:rsidRPr="008A4414">
        <w:rPr>
          <w:sz w:val="22"/>
          <w:szCs w:val="22"/>
        </w:rPr>
        <w:t>collaboration</w:t>
      </w:r>
      <w:proofErr w:type="gramEnd"/>
      <w:r w:rsidRPr="008A4414">
        <w:rPr>
          <w:sz w:val="22"/>
          <w:szCs w:val="22"/>
        </w:rPr>
        <w:t xml:space="preserve"> and creativity. Data collection included a recorded tour of a youth club; sharing and discussion of photographs and songs; and a ‘paper chatterbox’ with questions selected by young people. This research phase was impacted by the Covid 19 pandemic and some participant observation, interviews and focus groups took place online. This phase included 28 interviews / focus groups with 40 participants.</w:t>
      </w:r>
    </w:p>
    <w:p w14:paraId="51C29491" w14:textId="77777777" w:rsidR="008A4414" w:rsidRPr="008A4414" w:rsidRDefault="008A4414" w:rsidP="004802E0">
      <w:pPr>
        <w:rPr>
          <w:sz w:val="22"/>
          <w:szCs w:val="22"/>
        </w:rPr>
      </w:pPr>
    </w:p>
    <w:p w14:paraId="531DD59D" w14:textId="30CA6747" w:rsidR="00200A71" w:rsidRDefault="008A4414" w:rsidP="004802E0">
      <w:pPr>
        <w:rPr>
          <w:sz w:val="22"/>
          <w:szCs w:val="22"/>
        </w:rPr>
      </w:pPr>
      <w:r w:rsidRPr="008A4414">
        <w:rPr>
          <w:sz w:val="22"/>
          <w:szCs w:val="22"/>
        </w:rPr>
        <w:t>Phase 4 involved 15 online semi-structured interviews with ten policy makers and influencers from the England context, and five expert informants from the USA context.</w:t>
      </w:r>
    </w:p>
    <w:p w14:paraId="57659350" w14:textId="77777777" w:rsidR="00893B08" w:rsidRDefault="00893B08" w:rsidP="004802E0">
      <w:pPr>
        <w:rPr>
          <w:sz w:val="22"/>
          <w:szCs w:val="22"/>
        </w:rPr>
      </w:pPr>
    </w:p>
    <w:p w14:paraId="2F0B061E" w14:textId="61F1E933" w:rsidR="00893B08" w:rsidRDefault="00893B08" w:rsidP="004802E0">
      <w:pPr>
        <w:rPr>
          <w:sz w:val="22"/>
          <w:szCs w:val="22"/>
        </w:rPr>
      </w:pPr>
      <w:r w:rsidRPr="007A48B7">
        <w:rPr>
          <w:sz w:val="22"/>
          <w:szCs w:val="22"/>
        </w:rPr>
        <w:t xml:space="preserve">Some of the </w:t>
      </w:r>
      <w:r>
        <w:rPr>
          <w:sz w:val="22"/>
          <w:szCs w:val="22"/>
        </w:rPr>
        <w:t>Phase 1 and 4 data</w:t>
      </w:r>
      <w:r w:rsidRPr="007A48B7">
        <w:rPr>
          <w:sz w:val="22"/>
          <w:szCs w:val="22"/>
        </w:rPr>
        <w:t xml:space="preserve"> </w:t>
      </w:r>
      <w:r w:rsidR="00752929">
        <w:rPr>
          <w:sz w:val="22"/>
          <w:szCs w:val="22"/>
        </w:rPr>
        <w:t>was</w:t>
      </w:r>
      <w:r w:rsidRPr="007A48B7">
        <w:rPr>
          <w:sz w:val="22"/>
          <w:szCs w:val="22"/>
        </w:rPr>
        <w:t xml:space="preserve"> not anonymised, as some of these participants opted to speak on the record in their own names. Some of this data </w:t>
      </w:r>
      <w:r w:rsidR="00752929">
        <w:rPr>
          <w:sz w:val="22"/>
          <w:szCs w:val="22"/>
        </w:rPr>
        <w:t xml:space="preserve">was </w:t>
      </w:r>
      <w:r w:rsidRPr="007A48B7">
        <w:rPr>
          <w:sz w:val="22"/>
          <w:szCs w:val="22"/>
        </w:rPr>
        <w:t>partially anonymised (name redacted, organisation named)</w:t>
      </w:r>
      <w:r w:rsidR="00AB5B3F">
        <w:rPr>
          <w:sz w:val="22"/>
          <w:szCs w:val="22"/>
        </w:rPr>
        <w:t xml:space="preserve"> or </w:t>
      </w:r>
      <w:r w:rsidR="00AB5B3F" w:rsidRPr="007A48B7">
        <w:rPr>
          <w:sz w:val="22"/>
          <w:szCs w:val="22"/>
        </w:rPr>
        <w:t>anonymised (names and organisations redacted)</w:t>
      </w:r>
      <w:r w:rsidRPr="007A48B7">
        <w:rPr>
          <w:sz w:val="22"/>
          <w:szCs w:val="22"/>
        </w:rPr>
        <w:t xml:space="preserve">. The young people, youth worker and manager data from the eight youth organisations </w:t>
      </w:r>
      <w:r>
        <w:rPr>
          <w:sz w:val="22"/>
          <w:szCs w:val="22"/>
        </w:rPr>
        <w:t xml:space="preserve">(Phases 2 and 3) </w:t>
      </w:r>
      <w:r w:rsidRPr="007A48B7">
        <w:rPr>
          <w:sz w:val="22"/>
          <w:szCs w:val="22"/>
        </w:rPr>
        <w:t>is anonymised - names of individuals and organisations have been changed and only approximate locations are provided.</w:t>
      </w:r>
    </w:p>
    <w:p w14:paraId="3FB098BF" w14:textId="77777777" w:rsidR="007A48B7" w:rsidRDefault="007A48B7" w:rsidP="004802E0">
      <w:pPr>
        <w:rPr>
          <w:sz w:val="22"/>
          <w:szCs w:val="22"/>
        </w:rPr>
      </w:pPr>
    </w:p>
    <w:p w14:paraId="68DF680E" w14:textId="32C4127C" w:rsidR="007A48B7" w:rsidRDefault="007A48B7" w:rsidP="004802E0">
      <w:pPr>
        <w:rPr>
          <w:b/>
          <w:bCs/>
          <w:sz w:val="22"/>
          <w:szCs w:val="22"/>
        </w:rPr>
      </w:pPr>
      <w:r>
        <w:rPr>
          <w:b/>
          <w:bCs/>
          <w:sz w:val="22"/>
          <w:szCs w:val="22"/>
        </w:rPr>
        <w:t>How you might use the data</w:t>
      </w:r>
    </w:p>
    <w:p w14:paraId="027B71F5" w14:textId="77777777" w:rsidR="00885D28" w:rsidRDefault="00885D28" w:rsidP="004802E0">
      <w:pPr>
        <w:rPr>
          <w:b/>
          <w:bCs/>
          <w:sz w:val="22"/>
          <w:szCs w:val="22"/>
        </w:rPr>
      </w:pPr>
    </w:p>
    <w:p w14:paraId="1260B3E5" w14:textId="50C22471" w:rsidR="00200A71" w:rsidRDefault="00885D28" w:rsidP="004802E0">
      <w:r>
        <w:rPr>
          <w:sz w:val="22"/>
          <w:szCs w:val="22"/>
        </w:rPr>
        <w:t xml:space="preserve">We believe that this is the first open access qualitative dataset on youth work and its impact. We hope it will be useful for a range of academic, </w:t>
      </w:r>
      <w:r w:rsidR="00323ADD">
        <w:rPr>
          <w:sz w:val="22"/>
          <w:szCs w:val="22"/>
        </w:rPr>
        <w:t xml:space="preserve">student, </w:t>
      </w:r>
      <w:r>
        <w:rPr>
          <w:sz w:val="22"/>
          <w:szCs w:val="22"/>
        </w:rPr>
        <w:t xml:space="preserve">practitioner, </w:t>
      </w:r>
      <w:proofErr w:type="gramStart"/>
      <w:r>
        <w:rPr>
          <w:sz w:val="22"/>
          <w:szCs w:val="22"/>
        </w:rPr>
        <w:t>policy</w:t>
      </w:r>
      <w:proofErr w:type="gramEnd"/>
      <w:r>
        <w:rPr>
          <w:sz w:val="22"/>
          <w:szCs w:val="22"/>
        </w:rPr>
        <w:t xml:space="preserve"> and activist research purposes</w:t>
      </w:r>
      <w:r w:rsidR="005D3400">
        <w:rPr>
          <w:sz w:val="22"/>
          <w:szCs w:val="22"/>
        </w:rPr>
        <w:t xml:space="preserve">, </w:t>
      </w:r>
      <w:r w:rsidR="007C04F9">
        <w:rPr>
          <w:sz w:val="22"/>
          <w:szCs w:val="22"/>
        </w:rPr>
        <w:t>both now and as a historical resource in the future</w:t>
      </w:r>
      <w:r w:rsidR="00B32EE4">
        <w:rPr>
          <w:sz w:val="22"/>
          <w:szCs w:val="22"/>
        </w:rPr>
        <w:t xml:space="preserve">. </w:t>
      </w:r>
      <w:r w:rsidR="003972BA">
        <w:rPr>
          <w:sz w:val="22"/>
          <w:szCs w:val="22"/>
        </w:rPr>
        <w:t xml:space="preserve">The data includes extensive discussion on the </w:t>
      </w:r>
      <w:r w:rsidR="003972BA" w:rsidRPr="003972BA">
        <w:rPr>
          <w:i/>
          <w:iCs/>
          <w:sz w:val="22"/>
          <w:szCs w:val="22"/>
        </w:rPr>
        <w:t>value</w:t>
      </w:r>
      <w:r w:rsidR="003972BA">
        <w:rPr>
          <w:sz w:val="22"/>
          <w:szCs w:val="22"/>
        </w:rPr>
        <w:t xml:space="preserve"> of youth work as well as discussion on evaluation, impact measurement and accountability in and beyond youth work. </w:t>
      </w:r>
      <w:r w:rsidR="00B32EE4">
        <w:rPr>
          <w:sz w:val="22"/>
          <w:szCs w:val="22"/>
        </w:rPr>
        <w:t xml:space="preserve">For smaller and more in-depth studies – </w:t>
      </w:r>
      <w:proofErr w:type="gramStart"/>
      <w:r w:rsidR="00B32EE4">
        <w:rPr>
          <w:sz w:val="22"/>
          <w:szCs w:val="22"/>
        </w:rPr>
        <w:t>e.g.</w:t>
      </w:r>
      <w:proofErr w:type="gramEnd"/>
      <w:r w:rsidR="00B32EE4">
        <w:rPr>
          <w:sz w:val="22"/>
          <w:szCs w:val="22"/>
        </w:rPr>
        <w:t xml:space="preserve"> student projects -</w:t>
      </w:r>
      <w:r w:rsidR="007C04F9">
        <w:rPr>
          <w:sz w:val="22"/>
          <w:szCs w:val="22"/>
        </w:rPr>
        <w:t xml:space="preserve"> </w:t>
      </w:r>
      <w:r w:rsidR="00B32EE4">
        <w:rPr>
          <w:sz w:val="22"/>
          <w:szCs w:val="22"/>
        </w:rPr>
        <w:t xml:space="preserve">we suggest selecting </w:t>
      </w:r>
      <w:r w:rsidR="007A6C88">
        <w:rPr>
          <w:sz w:val="22"/>
          <w:szCs w:val="22"/>
        </w:rPr>
        <w:t xml:space="preserve">one </w:t>
      </w:r>
      <w:r w:rsidR="006E7818">
        <w:rPr>
          <w:sz w:val="22"/>
          <w:szCs w:val="22"/>
        </w:rPr>
        <w:t>subset</w:t>
      </w:r>
      <w:r w:rsidR="007A6C88">
        <w:rPr>
          <w:sz w:val="22"/>
          <w:szCs w:val="22"/>
        </w:rPr>
        <w:t xml:space="preserve"> </w:t>
      </w:r>
      <w:r w:rsidR="00B32EE4">
        <w:rPr>
          <w:sz w:val="22"/>
          <w:szCs w:val="22"/>
        </w:rPr>
        <w:t>of data to look at, rather than the entire dataset</w:t>
      </w:r>
      <w:r w:rsidR="005B6821">
        <w:rPr>
          <w:sz w:val="22"/>
          <w:szCs w:val="22"/>
        </w:rPr>
        <w:t>.</w:t>
      </w:r>
      <w:r w:rsidR="00B32EE4">
        <w:rPr>
          <w:sz w:val="22"/>
          <w:szCs w:val="22"/>
        </w:rPr>
        <w:t xml:space="preserve"> </w:t>
      </w:r>
      <w:r w:rsidR="007A6C88">
        <w:rPr>
          <w:sz w:val="22"/>
          <w:szCs w:val="22"/>
        </w:rPr>
        <w:t xml:space="preserve">For example, </w:t>
      </w:r>
      <w:r w:rsidR="00920A2F">
        <w:rPr>
          <w:sz w:val="22"/>
          <w:szCs w:val="22"/>
        </w:rPr>
        <w:t xml:space="preserve">depending on their research questions and interests, </w:t>
      </w:r>
      <w:r w:rsidR="00567B3D">
        <w:rPr>
          <w:sz w:val="22"/>
          <w:szCs w:val="22"/>
        </w:rPr>
        <w:t>researchers might</w:t>
      </w:r>
      <w:r w:rsidR="007A6C88">
        <w:rPr>
          <w:sz w:val="22"/>
          <w:szCs w:val="22"/>
        </w:rPr>
        <w:t xml:space="preserve"> select </w:t>
      </w:r>
      <w:r w:rsidR="003972BA">
        <w:rPr>
          <w:sz w:val="22"/>
          <w:szCs w:val="22"/>
        </w:rPr>
        <w:t>all</w:t>
      </w:r>
      <w:r w:rsidR="007A6C88">
        <w:rPr>
          <w:sz w:val="22"/>
          <w:szCs w:val="22"/>
        </w:rPr>
        <w:t xml:space="preserve"> data from one youth organisation</w:t>
      </w:r>
      <w:r w:rsidR="00567B3D">
        <w:rPr>
          <w:sz w:val="22"/>
          <w:szCs w:val="22"/>
        </w:rPr>
        <w:t xml:space="preserve"> at one phase</w:t>
      </w:r>
      <w:r w:rsidR="00FF0DA4">
        <w:rPr>
          <w:sz w:val="22"/>
          <w:szCs w:val="22"/>
        </w:rPr>
        <w:t xml:space="preserve">; </w:t>
      </w:r>
      <w:r w:rsidR="003972BA">
        <w:rPr>
          <w:sz w:val="22"/>
          <w:szCs w:val="22"/>
        </w:rPr>
        <w:t xml:space="preserve">or one manager interview from each of the eight organisations; or </w:t>
      </w:r>
      <w:r w:rsidR="000F1E61">
        <w:rPr>
          <w:sz w:val="22"/>
          <w:szCs w:val="22"/>
        </w:rPr>
        <w:t>young people’s focus groups from three organisations.</w:t>
      </w:r>
    </w:p>
    <w:p w14:paraId="6636D858" w14:textId="77777777" w:rsidR="005D3400" w:rsidRDefault="005D3400" w:rsidP="004802E0">
      <w:pPr>
        <w:rPr>
          <w:sz w:val="22"/>
          <w:szCs w:val="22"/>
        </w:rPr>
      </w:pPr>
    </w:p>
    <w:p w14:paraId="37A96EFC" w14:textId="3F9A55B3" w:rsidR="007A48B7" w:rsidRPr="00AB5B3F" w:rsidRDefault="007A48B7" w:rsidP="004802E0">
      <w:pPr>
        <w:rPr>
          <w:b/>
          <w:bCs/>
          <w:sz w:val="22"/>
          <w:szCs w:val="22"/>
        </w:rPr>
      </w:pPr>
      <w:r w:rsidRPr="007A48B7">
        <w:rPr>
          <w:b/>
          <w:bCs/>
          <w:sz w:val="22"/>
          <w:szCs w:val="22"/>
        </w:rPr>
        <w:t>Ethics in using th</w:t>
      </w:r>
      <w:r>
        <w:rPr>
          <w:b/>
          <w:bCs/>
          <w:sz w:val="22"/>
          <w:szCs w:val="22"/>
        </w:rPr>
        <w:t>is</w:t>
      </w:r>
      <w:r w:rsidRPr="007A48B7">
        <w:rPr>
          <w:b/>
          <w:bCs/>
          <w:sz w:val="22"/>
          <w:szCs w:val="22"/>
        </w:rPr>
        <w:t xml:space="preserve"> data</w:t>
      </w:r>
    </w:p>
    <w:p w14:paraId="5DA51C24" w14:textId="77777777" w:rsidR="007A48B7" w:rsidRPr="007A48B7" w:rsidRDefault="007A48B7" w:rsidP="004802E0">
      <w:pPr>
        <w:rPr>
          <w:sz w:val="22"/>
          <w:szCs w:val="22"/>
        </w:rPr>
      </w:pPr>
    </w:p>
    <w:p w14:paraId="5E583189" w14:textId="1FB9921A" w:rsidR="00550849" w:rsidRDefault="00413A67" w:rsidP="004802E0">
      <w:pPr>
        <w:rPr>
          <w:sz w:val="22"/>
          <w:szCs w:val="22"/>
        </w:rPr>
      </w:pPr>
      <w:r w:rsidRPr="7BB49952">
        <w:rPr>
          <w:sz w:val="22"/>
          <w:szCs w:val="22"/>
        </w:rPr>
        <w:t>If you are viewing or using this</w:t>
      </w:r>
      <w:r w:rsidR="007A48B7" w:rsidRPr="7BB49952">
        <w:rPr>
          <w:sz w:val="22"/>
          <w:szCs w:val="22"/>
        </w:rPr>
        <w:t xml:space="preserve"> data</w:t>
      </w:r>
      <w:r w:rsidRPr="7BB49952">
        <w:rPr>
          <w:sz w:val="22"/>
          <w:szCs w:val="22"/>
        </w:rPr>
        <w:t xml:space="preserve">, please </w:t>
      </w:r>
      <w:r w:rsidR="00920A2F">
        <w:rPr>
          <w:sz w:val="22"/>
          <w:szCs w:val="22"/>
        </w:rPr>
        <w:t>be aware</w:t>
      </w:r>
      <w:r w:rsidR="007A48B7" w:rsidRPr="7BB49952">
        <w:rPr>
          <w:sz w:val="22"/>
          <w:szCs w:val="22"/>
        </w:rPr>
        <w:t xml:space="preserve"> that these interviews and focus groups are semi-structured and often conversational in nature. </w:t>
      </w:r>
      <w:r w:rsidRPr="7BB49952">
        <w:rPr>
          <w:sz w:val="22"/>
          <w:szCs w:val="22"/>
        </w:rPr>
        <w:t>We suggest that usi</w:t>
      </w:r>
      <w:r w:rsidR="007A48B7" w:rsidRPr="7BB49952">
        <w:rPr>
          <w:sz w:val="22"/>
          <w:szCs w:val="22"/>
        </w:rPr>
        <w:t xml:space="preserve">ng </w:t>
      </w:r>
      <w:r w:rsidRPr="7BB49952">
        <w:rPr>
          <w:sz w:val="22"/>
          <w:szCs w:val="22"/>
        </w:rPr>
        <w:t>qualitative</w:t>
      </w:r>
      <w:r w:rsidR="007A48B7" w:rsidRPr="7BB49952">
        <w:rPr>
          <w:sz w:val="22"/>
          <w:szCs w:val="22"/>
        </w:rPr>
        <w:t xml:space="preserve"> data ethically </w:t>
      </w:r>
      <w:r w:rsidRPr="7BB49952">
        <w:rPr>
          <w:sz w:val="22"/>
          <w:szCs w:val="22"/>
        </w:rPr>
        <w:t xml:space="preserve">includes avoiding taking quotations out of </w:t>
      </w:r>
      <w:r w:rsidR="14DDAA04" w:rsidRPr="7BB49952">
        <w:rPr>
          <w:sz w:val="22"/>
          <w:szCs w:val="22"/>
        </w:rPr>
        <w:t>context and</w:t>
      </w:r>
      <w:r w:rsidRPr="7BB49952">
        <w:rPr>
          <w:sz w:val="22"/>
          <w:szCs w:val="22"/>
        </w:rPr>
        <w:t xml:space="preserve"> thinking about the participants</w:t>
      </w:r>
      <w:r w:rsidR="002D50AB" w:rsidRPr="7BB49952">
        <w:rPr>
          <w:sz w:val="22"/>
          <w:szCs w:val="22"/>
        </w:rPr>
        <w:t>’ perspectives</w:t>
      </w:r>
      <w:r w:rsidRPr="7BB49952">
        <w:rPr>
          <w:sz w:val="22"/>
          <w:szCs w:val="22"/>
        </w:rPr>
        <w:t xml:space="preserve"> when you interpret what they have said. For example, </w:t>
      </w:r>
      <w:r w:rsidR="009C4600" w:rsidRPr="7BB49952">
        <w:rPr>
          <w:sz w:val="22"/>
          <w:szCs w:val="22"/>
        </w:rPr>
        <w:t xml:space="preserve">you might </w:t>
      </w:r>
      <w:r w:rsidRPr="7BB49952">
        <w:rPr>
          <w:sz w:val="22"/>
          <w:szCs w:val="22"/>
        </w:rPr>
        <w:t xml:space="preserve">imagine the participant reading </w:t>
      </w:r>
      <w:r w:rsidR="009C4600" w:rsidRPr="7BB49952">
        <w:rPr>
          <w:sz w:val="22"/>
          <w:szCs w:val="22"/>
        </w:rPr>
        <w:t>what you have written –</w:t>
      </w:r>
      <w:r w:rsidR="00A530AF">
        <w:rPr>
          <w:sz w:val="22"/>
          <w:szCs w:val="22"/>
        </w:rPr>
        <w:t xml:space="preserve"> while</w:t>
      </w:r>
      <w:r w:rsidR="009C4600" w:rsidRPr="7BB49952">
        <w:rPr>
          <w:sz w:val="22"/>
          <w:szCs w:val="22"/>
        </w:rPr>
        <w:t xml:space="preserve"> they </w:t>
      </w:r>
      <w:r w:rsidR="00A530AF">
        <w:rPr>
          <w:sz w:val="22"/>
          <w:szCs w:val="22"/>
        </w:rPr>
        <w:t>do</w:t>
      </w:r>
      <w:r w:rsidR="009C4600" w:rsidRPr="7BB49952">
        <w:rPr>
          <w:sz w:val="22"/>
          <w:szCs w:val="22"/>
        </w:rPr>
        <w:t xml:space="preserve"> not</w:t>
      </w:r>
      <w:r w:rsidR="00A530AF">
        <w:rPr>
          <w:sz w:val="22"/>
          <w:szCs w:val="22"/>
        </w:rPr>
        <w:t xml:space="preserve"> need to</w:t>
      </w:r>
      <w:r w:rsidR="009C4600" w:rsidRPr="7BB49952">
        <w:rPr>
          <w:sz w:val="22"/>
          <w:szCs w:val="22"/>
        </w:rPr>
        <w:t xml:space="preserve"> agree with your interpretation, would they </w:t>
      </w:r>
      <w:r w:rsidR="00A530AF">
        <w:rPr>
          <w:sz w:val="22"/>
          <w:szCs w:val="22"/>
        </w:rPr>
        <w:t>feel</w:t>
      </w:r>
      <w:r w:rsidR="009C4600" w:rsidRPr="7BB49952">
        <w:rPr>
          <w:sz w:val="22"/>
          <w:szCs w:val="22"/>
        </w:rPr>
        <w:t xml:space="preserve"> you have </w:t>
      </w:r>
      <w:r w:rsidR="00DC4216" w:rsidRPr="7BB49952">
        <w:rPr>
          <w:sz w:val="22"/>
          <w:szCs w:val="22"/>
        </w:rPr>
        <w:t>interpreted their words fairly</w:t>
      </w:r>
      <w:r w:rsidR="00A530AF">
        <w:rPr>
          <w:sz w:val="22"/>
          <w:szCs w:val="22"/>
        </w:rPr>
        <w:t xml:space="preserve"> and reasonably</w:t>
      </w:r>
      <w:r w:rsidR="00DC4216" w:rsidRPr="7BB49952">
        <w:rPr>
          <w:sz w:val="22"/>
          <w:szCs w:val="22"/>
        </w:rPr>
        <w:t>?</w:t>
      </w:r>
    </w:p>
    <w:p w14:paraId="2971E435" w14:textId="77777777" w:rsidR="00550849" w:rsidRDefault="00550849" w:rsidP="004802E0">
      <w:pPr>
        <w:rPr>
          <w:sz w:val="22"/>
          <w:szCs w:val="22"/>
        </w:rPr>
      </w:pPr>
    </w:p>
    <w:p w14:paraId="69F41A0F" w14:textId="5619223B" w:rsidR="00246098" w:rsidRDefault="00A530AF" w:rsidP="004802E0">
      <w:pPr>
        <w:rPr>
          <w:sz w:val="22"/>
          <w:szCs w:val="22"/>
        </w:rPr>
      </w:pPr>
      <w:r>
        <w:rPr>
          <w:sz w:val="22"/>
          <w:szCs w:val="22"/>
        </w:rPr>
        <w:t>We have done our best to</w:t>
      </w:r>
      <w:r w:rsidR="00550849">
        <w:rPr>
          <w:sz w:val="22"/>
          <w:szCs w:val="22"/>
        </w:rPr>
        <w:t xml:space="preserve"> anonymise transcripts</w:t>
      </w:r>
      <w:r>
        <w:rPr>
          <w:sz w:val="22"/>
          <w:szCs w:val="22"/>
        </w:rPr>
        <w:t xml:space="preserve"> where relevant. However,</w:t>
      </w:r>
      <w:r w:rsidR="00550849">
        <w:rPr>
          <w:sz w:val="22"/>
          <w:szCs w:val="22"/>
        </w:rPr>
        <w:t xml:space="preserve"> </w:t>
      </w:r>
      <w:r>
        <w:rPr>
          <w:sz w:val="22"/>
          <w:szCs w:val="22"/>
        </w:rPr>
        <w:t>in the unlikely event that you think you</w:t>
      </w:r>
      <w:r w:rsidR="00550849">
        <w:rPr>
          <w:sz w:val="22"/>
          <w:szCs w:val="22"/>
        </w:rPr>
        <w:t xml:space="preserve"> recognise a</w:t>
      </w:r>
      <w:r w:rsidR="0058396C">
        <w:rPr>
          <w:sz w:val="22"/>
          <w:szCs w:val="22"/>
        </w:rPr>
        <w:t>n anonymised</w:t>
      </w:r>
      <w:r w:rsidR="00550849">
        <w:rPr>
          <w:sz w:val="22"/>
          <w:szCs w:val="22"/>
        </w:rPr>
        <w:t xml:space="preserve"> participant’s identity, it is your responsibility to </w:t>
      </w:r>
      <w:r w:rsidR="007A48B7" w:rsidRPr="007A48B7">
        <w:rPr>
          <w:sz w:val="22"/>
          <w:szCs w:val="22"/>
        </w:rPr>
        <w:t>maintain confidentiality</w:t>
      </w:r>
      <w:r>
        <w:rPr>
          <w:sz w:val="22"/>
          <w:szCs w:val="22"/>
        </w:rPr>
        <w:t>. D</w:t>
      </w:r>
      <w:r w:rsidR="007A48B7" w:rsidRPr="007A48B7">
        <w:rPr>
          <w:sz w:val="22"/>
          <w:szCs w:val="22"/>
        </w:rPr>
        <w:t xml:space="preserve">o not </w:t>
      </w:r>
      <w:r w:rsidR="00550849">
        <w:rPr>
          <w:sz w:val="22"/>
          <w:szCs w:val="22"/>
        </w:rPr>
        <w:t xml:space="preserve">discuss the </w:t>
      </w:r>
      <w:r w:rsidR="00B055B9">
        <w:rPr>
          <w:sz w:val="22"/>
          <w:szCs w:val="22"/>
        </w:rPr>
        <w:t>interview with</w:t>
      </w:r>
      <w:r w:rsidR="007A48B7" w:rsidRPr="007A48B7">
        <w:rPr>
          <w:sz w:val="22"/>
          <w:szCs w:val="22"/>
        </w:rPr>
        <w:t xml:space="preserve"> that participant or </w:t>
      </w:r>
      <w:r w:rsidR="004802E0">
        <w:rPr>
          <w:sz w:val="22"/>
          <w:szCs w:val="22"/>
        </w:rPr>
        <w:t>divulge</w:t>
      </w:r>
      <w:r w:rsidR="007A48B7" w:rsidRPr="007A48B7">
        <w:rPr>
          <w:sz w:val="22"/>
          <w:szCs w:val="22"/>
        </w:rPr>
        <w:t xml:space="preserve"> the participant's identity</w:t>
      </w:r>
      <w:r w:rsidR="004802E0">
        <w:rPr>
          <w:sz w:val="22"/>
          <w:szCs w:val="22"/>
        </w:rPr>
        <w:t xml:space="preserve"> in your writing or in any other way</w:t>
      </w:r>
      <w:r w:rsidR="007A48B7" w:rsidRPr="007A48B7">
        <w:rPr>
          <w:sz w:val="22"/>
          <w:szCs w:val="22"/>
        </w:rPr>
        <w:t>, including by implication.</w:t>
      </w:r>
    </w:p>
    <w:p w14:paraId="4483C1A2" w14:textId="77777777" w:rsidR="008129E1" w:rsidRPr="008129E1" w:rsidRDefault="008129E1" w:rsidP="004802E0">
      <w:pPr>
        <w:rPr>
          <w:sz w:val="22"/>
          <w:szCs w:val="22"/>
        </w:rPr>
      </w:pPr>
    </w:p>
    <w:p w14:paraId="47BA45C7" w14:textId="3BABCF2E" w:rsidR="008129E1" w:rsidRDefault="008129E1" w:rsidP="008129E1">
      <w:pPr>
        <w:rPr>
          <w:sz w:val="22"/>
          <w:szCs w:val="22"/>
        </w:rPr>
      </w:pPr>
      <w:r>
        <w:rPr>
          <w:sz w:val="22"/>
          <w:szCs w:val="22"/>
        </w:rPr>
        <w:t>P</w:t>
      </w:r>
      <w:r w:rsidRPr="008129E1">
        <w:rPr>
          <w:sz w:val="22"/>
          <w:szCs w:val="22"/>
        </w:rPr>
        <w:t>lease check with your own institution whether you need ethical approval for your study</w:t>
      </w:r>
      <w:r>
        <w:rPr>
          <w:sz w:val="22"/>
          <w:szCs w:val="22"/>
        </w:rPr>
        <w:t>.</w:t>
      </w:r>
      <w:r w:rsidR="00A60597">
        <w:rPr>
          <w:sz w:val="22"/>
          <w:szCs w:val="22"/>
        </w:rPr>
        <w:t xml:space="preserve"> Projects involving the accessing and further analysis of pre-existing data may require ethical clearance if you are working </w:t>
      </w:r>
      <w:r w:rsidR="00141AD8">
        <w:rPr>
          <w:sz w:val="22"/>
          <w:szCs w:val="22"/>
        </w:rPr>
        <w:t>or studying at a research institution such as a university</w:t>
      </w:r>
      <w:r w:rsidR="008D77BA">
        <w:rPr>
          <w:sz w:val="22"/>
          <w:szCs w:val="22"/>
        </w:rPr>
        <w:t xml:space="preserve">, particularly </w:t>
      </w:r>
      <w:r w:rsidR="00DA5A52">
        <w:rPr>
          <w:sz w:val="22"/>
          <w:szCs w:val="22"/>
        </w:rPr>
        <w:t>if</w:t>
      </w:r>
      <w:r w:rsidR="008D77BA">
        <w:rPr>
          <w:sz w:val="22"/>
          <w:szCs w:val="22"/>
        </w:rPr>
        <w:t xml:space="preserve"> </w:t>
      </w:r>
      <w:r w:rsidR="00DA5A52">
        <w:rPr>
          <w:sz w:val="22"/>
          <w:szCs w:val="22"/>
        </w:rPr>
        <w:t>individual participants may be identified</w:t>
      </w:r>
      <w:r w:rsidR="00F50387">
        <w:rPr>
          <w:sz w:val="22"/>
          <w:szCs w:val="22"/>
        </w:rPr>
        <w:t xml:space="preserve"> (</w:t>
      </w:r>
      <w:proofErr w:type="gramStart"/>
      <w:r w:rsidR="00F50387">
        <w:rPr>
          <w:sz w:val="22"/>
          <w:szCs w:val="22"/>
        </w:rPr>
        <w:t>e.g.</w:t>
      </w:r>
      <w:proofErr w:type="gramEnd"/>
      <w:r w:rsidR="00F50387">
        <w:rPr>
          <w:sz w:val="22"/>
          <w:szCs w:val="22"/>
        </w:rPr>
        <w:t xml:space="preserve"> if you are using non-anonymised data from Phase 1 and/or 4).</w:t>
      </w:r>
    </w:p>
    <w:p w14:paraId="32C24B6D" w14:textId="68177DFF" w:rsidR="008129E1" w:rsidRDefault="008129E1" w:rsidP="004802E0">
      <w:pPr>
        <w:rPr>
          <w:sz w:val="22"/>
          <w:szCs w:val="22"/>
        </w:rPr>
      </w:pPr>
    </w:p>
    <w:p w14:paraId="0362B7C5" w14:textId="1D430A27" w:rsidR="004802E0" w:rsidRDefault="00B27FD5" w:rsidP="004802E0">
      <w:pPr>
        <w:rPr>
          <w:sz w:val="22"/>
          <w:szCs w:val="22"/>
        </w:rPr>
      </w:pPr>
      <w:r>
        <w:rPr>
          <w:b/>
          <w:bCs/>
          <w:sz w:val="22"/>
          <w:szCs w:val="22"/>
        </w:rPr>
        <w:t xml:space="preserve">Thank you for engaging with this data. </w:t>
      </w:r>
      <w:r>
        <w:rPr>
          <w:sz w:val="22"/>
          <w:szCs w:val="22"/>
        </w:rPr>
        <w:t>As researchers, we are interested in any suggestions or feedback on the dataset or how it might be used. Do feel free to contact us</w:t>
      </w:r>
      <w:r w:rsidR="003972BA">
        <w:rPr>
          <w:sz w:val="22"/>
          <w:szCs w:val="22"/>
        </w:rPr>
        <w:t>.</w:t>
      </w:r>
      <w:r>
        <w:rPr>
          <w:sz w:val="22"/>
          <w:szCs w:val="22"/>
        </w:rPr>
        <w:t xml:space="preserve"> </w:t>
      </w:r>
    </w:p>
    <w:p w14:paraId="2FE9300B" w14:textId="1FE4E07A" w:rsidR="00A530AF" w:rsidRDefault="00A530AF" w:rsidP="004802E0">
      <w:pPr>
        <w:rPr>
          <w:sz w:val="22"/>
          <w:szCs w:val="22"/>
        </w:rPr>
      </w:pPr>
    </w:p>
    <w:p w14:paraId="2A8470ED" w14:textId="35ED0E50" w:rsidR="00A530AF" w:rsidRDefault="00A530AF" w:rsidP="004802E0">
      <w:pPr>
        <w:rPr>
          <w:sz w:val="22"/>
          <w:szCs w:val="22"/>
        </w:rPr>
      </w:pPr>
    </w:p>
    <w:p w14:paraId="4660A5BB" w14:textId="77777777" w:rsidR="003371DE" w:rsidRPr="003371DE" w:rsidRDefault="003371DE" w:rsidP="003371DE">
      <w:pPr>
        <w:pStyle w:val="Heading3"/>
        <w:rPr>
          <w:i w:val="0"/>
          <w:iCs w:val="0"/>
        </w:rPr>
      </w:pPr>
      <w:r w:rsidRPr="003371DE">
        <w:rPr>
          <w:i w:val="0"/>
          <w:iCs w:val="0"/>
        </w:rPr>
        <w:t>Table 1: Participating organisations</w:t>
      </w:r>
    </w:p>
    <w:tbl>
      <w:tblPr>
        <w:tblStyle w:val="TableGrid"/>
        <w:tblW w:w="5000" w:type="pct"/>
        <w:tblLook w:val="04A0" w:firstRow="1" w:lastRow="0" w:firstColumn="1" w:lastColumn="0" w:noHBand="0" w:noVBand="1"/>
      </w:tblPr>
      <w:tblGrid>
        <w:gridCol w:w="2252"/>
        <w:gridCol w:w="2252"/>
        <w:gridCol w:w="2253"/>
        <w:gridCol w:w="2253"/>
      </w:tblGrid>
      <w:tr w:rsidR="003371DE" w:rsidRPr="00583918" w14:paraId="06315DA5" w14:textId="77777777" w:rsidTr="00F50387">
        <w:trPr>
          <w:cantSplit/>
          <w:tblHeader/>
        </w:trPr>
        <w:tc>
          <w:tcPr>
            <w:tcW w:w="1250" w:type="pct"/>
          </w:tcPr>
          <w:p w14:paraId="04C2C6E3" w14:textId="77777777" w:rsidR="003371DE" w:rsidRPr="00583918" w:rsidRDefault="003371DE" w:rsidP="00F50387">
            <w:pPr>
              <w:rPr>
                <w:rFonts w:cstheme="minorHAnsi"/>
                <w:b/>
                <w:bCs/>
              </w:rPr>
            </w:pPr>
            <w:r w:rsidRPr="00583918">
              <w:rPr>
                <w:rFonts w:cstheme="minorHAnsi"/>
                <w:b/>
                <w:bCs/>
              </w:rPr>
              <w:t>Organisation pseudonym</w:t>
            </w:r>
          </w:p>
        </w:tc>
        <w:tc>
          <w:tcPr>
            <w:tcW w:w="1250" w:type="pct"/>
          </w:tcPr>
          <w:p w14:paraId="3F549EAC" w14:textId="77777777" w:rsidR="003371DE" w:rsidRPr="00583918" w:rsidRDefault="003371DE" w:rsidP="00F50387">
            <w:pPr>
              <w:rPr>
                <w:rFonts w:cstheme="minorHAnsi"/>
                <w:b/>
                <w:bCs/>
              </w:rPr>
            </w:pPr>
            <w:r w:rsidRPr="00583918">
              <w:rPr>
                <w:rFonts w:cstheme="minorHAnsi"/>
                <w:b/>
                <w:bCs/>
              </w:rPr>
              <w:t>Location</w:t>
            </w:r>
          </w:p>
        </w:tc>
        <w:tc>
          <w:tcPr>
            <w:tcW w:w="1250" w:type="pct"/>
          </w:tcPr>
          <w:p w14:paraId="2C580CC5" w14:textId="77777777" w:rsidR="003371DE" w:rsidRPr="00583918" w:rsidRDefault="003371DE" w:rsidP="00F50387">
            <w:pPr>
              <w:rPr>
                <w:rFonts w:cstheme="minorHAnsi"/>
                <w:b/>
                <w:bCs/>
              </w:rPr>
            </w:pPr>
            <w:r w:rsidRPr="00583918">
              <w:rPr>
                <w:rFonts w:cstheme="minorHAnsi"/>
                <w:b/>
                <w:bCs/>
              </w:rPr>
              <w:t>Main youth work approach observed / discussed</w:t>
            </w:r>
          </w:p>
        </w:tc>
        <w:tc>
          <w:tcPr>
            <w:tcW w:w="1250" w:type="pct"/>
          </w:tcPr>
          <w:p w14:paraId="48EEA4B4" w14:textId="77777777" w:rsidR="003371DE" w:rsidRPr="00583918" w:rsidRDefault="003371DE" w:rsidP="00F50387">
            <w:pPr>
              <w:rPr>
                <w:rFonts w:cstheme="minorHAnsi"/>
                <w:b/>
                <w:bCs/>
              </w:rPr>
            </w:pPr>
            <w:r w:rsidRPr="00583918">
              <w:rPr>
                <w:rFonts w:cstheme="minorHAnsi"/>
                <w:b/>
                <w:bCs/>
              </w:rPr>
              <w:t>Organisation type</w:t>
            </w:r>
          </w:p>
        </w:tc>
      </w:tr>
      <w:tr w:rsidR="003371DE" w:rsidRPr="00583918" w14:paraId="52E0669A" w14:textId="77777777" w:rsidTr="00F50387">
        <w:tc>
          <w:tcPr>
            <w:tcW w:w="1250" w:type="pct"/>
          </w:tcPr>
          <w:p w14:paraId="2EE224A9" w14:textId="77777777" w:rsidR="003371DE" w:rsidRPr="00583918" w:rsidRDefault="003371DE" w:rsidP="00F50387">
            <w:pPr>
              <w:rPr>
                <w:rFonts w:cstheme="minorHAnsi"/>
              </w:rPr>
            </w:pPr>
            <w:r w:rsidRPr="00583918">
              <w:rPr>
                <w:rFonts w:cstheme="minorHAnsi"/>
              </w:rPr>
              <w:t>Dove Street</w:t>
            </w:r>
            <w:r>
              <w:rPr>
                <w:rFonts w:cstheme="minorHAnsi"/>
              </w:rPr>
              <w:t xml:space="preserve"> Youth Project</w:t>
            </w:r>
          </w:p>
        </w:tc>
        <w:tc>
          <w:tcPr>
            <w:tcW w:w="1250" w:type="pct"/>
          </w:tcPr>
          <w:p w14:paraId="34A53732" w14:textId="77777777" w:rsidR="003371DE" w:rsidRPr="00583918" w:rsidRDefault="003371DE" w:rsidP="00F50387">
            <w:pPr>
              <w:rPr>
                <w:rFonts w:cstheme="minorHAnsi"/>
              </w:rPr>
            </w:pPr>
            <w:r w:rsidRPr="00583918">
              <w:rPr>
                <w:rFonts w:cstheme="minorHAnsi"/>
              </w:rPr>
              <w:t>North West; urban</w:t>
            </w:r>
          </w:p>
        </w:tc>
        <w:tc>
          <w:tcPr>
            <w:tcW w:w="1250" w:type="pct"/>
          </w:tcPr>
          <w:p w14:paraId="41433DCC" w14:textId="77777777" w:rsidR="003371DE" w:rsidRPr="00583918" w:rsidRDefault="003371DE" w:rsidP="00F50387">
            <w:pPr>
              <w:rPr>
                <w:rFonts w:cstheme="minorHAnsi"/>
              </w:rPr>
            </w:pPr>
            <w:r w:rsidRPr="00583918">
              <w:rPr>
                <w:rFonts w:cstheme="minorHAnsi"/>
              </w:rPr>
              <w:t>Detached; faith</w:t>
            </w:r>
            <w:r>
              <w:rPr>
                <w:rFonts w:cstheme="minorHAnsi"/>
              </w:rPr>
              <w:t>-</w:t>
            </w:r>
            <w:r w:rsidRPr="00583918">
              <w:rPr>
                <w:rFonts w:cstheme="minorHAnsi"/>
              </w:rPr>
              <w:t xml:space="preserve">based; </w:t>
            </w:r>
            <w:proofErr w:type="gramStart"/>
            <w:r w:rsidRPr="00583918">
              <w:rPr>
                <w:rFonts w:cstheme="minorHAnsi"/>
              </w:rPr>
              <w:t>girls</w:t>
            </w:r>
            <w:proofErr w:type="gramEnd"/>
            <w:r w:rsidRPr="00583918">
              <w:rPr>
                <w:rFonts w:cstheme="minorHAnsi"/>
              </w:rPr>
              <w:t xml:space="preserve"> group; boys group</w:t>
            </w:r>
          </w:p>
        </w:tc>
        <w:tc>
          <w:tcPr>
            <w:tcW w:w="1250" w:type="pct"/>
          </w:tcPr>
          <w:p w14:paraId="4BA6A3A2" w14:textId="77777777" w:rsidR="003371DE" w:rsidRPr="00583918" w:rsidRDefault="003371DE" w:rsidP="00F50387">
            <w:pPr>
              <w:rPr>
                <w:rFonts w:cstheme="minorHAnsi"/>
              </w:rPr>
            </w:pPr>
            <w:r w:rsidRPr="00583918">
              <w:rPr>
                <w:rFonts w:cstheme="minorHAnsi"/>
              </w:rPr>
              <w:t>Charity</w:t>
            </w:r>
          </w:p>
        </w:tc>
      </w:tr>
      <w:tr w:rsidR="003371DE" w:rsidRPr="00583918" w14:paraId="2A3F2240" w14:textId="77777777" w:rsidTr="00F50387">
        <w:tc>
          <w:tcPr>
            <w:tcW w:w="1250" w:type="pct"/>
          </w:tcPr>
          <w:p w14:paraId="05CCF93E" w14:textId="77777777" w:rsidR="003371DE" w:rsidRPr="00583918" w:rsidRDefault="003371DE" w:rsidP="00F50387">
            <w:pPr>
              <w:rPr>
                <w:rFonts w:cstheme="minorHAnsi"/>
              </w:rPr>
            </w:pPr>
            <w:r w:rsidRPr="00583918">
              <w:rPr>
                <w:rFonts w:cstheme="minorHAnsi"/>
              </w:rPr>
              <w:t>Fairlight Youth Club</w:t>
            </w:r>
          </w:p>
        </w:tc>
        <w:tc>
          <w:tcPr>
            <w:tcW w:w="1250" w:type="pct"/>
          </w:tcPr>
          <w:p w14:paraId="23826417" w14:textId="77777777" w:rsidR="003371DE" w:rsidRPr="00583918" w:rsidRDefault="003371DE" w:rsidP="00F50387">
            <w:pPr>
              <w:rPr>
                <w:rFonts w:cstheme="minorHAnsi"/>
              </w:rPr>
            </w:pPr>
            <w:r w:rsidRPr="00583918">
              <w:rPr>
                <w:rFonts w:cstheme="minorHAnsi"/>
              </w:rPr>
              <w:t>London; urban</w:t>
            </w:r>
          </w:p>
        </w:tc>
        <w:tc>
          <w:tcPr>
            <w:tcW w:w="1250" w:type="pct"/>
          </w:tcPr>
          <w:p w14:paraId="5C469268" w14:textId="77777777" w:rsidR="003371DE" w:rsidRPr="00583918" w:rsidRDefault="003371DE" w:rsidP="00F50387">
            <w:pPr>
              <w:rPr>
                <w:rFonts w:cstheme="minorHAnsi"/>
              </w:rPr>
            </w:pPr>
            <w:r w:rsidRPr="00583918">
              <w:rPr>
                <w:rFonts w:cstheme="minorHAnsi"/>
              </w:rPr>
              <w:t>Youth club</w:t>
            </w:r>
          </w:p>
        </w:tc>
        <w:tc>
          <w:tcPr>
            <w:tcW w:w="1250" w:type="pct"/>
          </w:tcPr>
          <w:p w14:paraId="1A6B87A2" w14:textId="77777777" w:rsidR="003371DE" w:rsidRPr="00583918" w:rsidRDefault="003371DE" w:rsidP="00F50387">
            <w:pPr>
              <w:rPr>
                <w:rFonts w:cstheme="minorHAnsi"/>
              </w:rPr>
            </w:pPr>
            <w:r w:rsidRPr="00583918">
              <w:rPr>
                <w:rFonts w:cstheme="minorHAnsi"/>
              </w:rPr>
              <w:t>Local authority</w:t>
            </w:r>
          </w:p>
        </w:tc>
      </w:tr>
      <w:tr w:rsidR="003371DE" w:rsidRPr="00583918" w14:paraId="5EEC3565" w14:textId="77777777" w:rsidTr="00F50387">
        <w:tc>
          <w:tcPr>
            <w:tcW w:w="1250" w:type="pct"/>
          </w:tcPr>
          <w:p w14:paraId="5311C744" w14:textId="77777777" w:rsidR="003371DE" w:rsidRPr="00583918" w:rsidRDefault="003371DE" w:rsidP="00F50387">
            <w:pPr>
              <w:rPr>
                <w:rFonts w:cstheme="minorHAnsi"/>
              </w:rPr>
            </w:pPr>
            <w:r w:rsidRPr="00583918">
              <w:rPr>
                <w:rFonts w:cstheme="minorHAnsi"/>
              </w:rPr>
              <w:t>Journeys</w:t>
            </w:r>
          </w:p>
        </w:tc>
        <w:tc>
          <w:tcPr>
            <w:tcW w:w="1250" w:type="pct"/>
          </w:tcPr>
          <w:p w14:paraId="6C16699F" w14:textId="77777777" w:rsidR="003371DE" w:rsidRPr="00583918" w:rsidRDefault="003371DE" w:rsidP="00F50387">
            <w:pPr>
              <w:rPr>
                <w:rFonts w:cstheme="minorHAnsi"/>
              </w:rPr>
            </w:pPr>
            <w:r>
              <w:rPr>
                <w:rFonts w:cstheme="minorHAnsi"/>
              </w:rPr>
              <w:t>London / England</w:t>
            </w:r>
          </w:p>
        </w:tc>
        <w:tc>
          <w:tcPr>
            <w:tcW w:w="1250" w:type="pct"/>
          </w:tcPr>
          <w:p w14:paraId="32DEE482" w14:textId="77777777" w:rsidR="003371DE" w:rsidRPr="00583918" w:rsidRDefault="003371DE" w:rsidP="00F50387">
            <w:pPr>
              <w:rPr>
                <w:rFonts w:cstheme="minorHAnsi"/>
              </w:rPr>
            </w:pPr>
            <w:r w:rsidRPr="00583918">
              <w:rPr>
                <w:rFonts w:cstheme="minorHAnsi"/>
              </w:rPr>
              <w:t xml:space="preserve">Trans </w:t>
            </w:r>
            <w:r>
              <w:rPr>
                <w:rFonts w:cstheme="minorHAnsi"/>
              </w:rPr>
              <w:t>youth</w:t>
            </w:r>
            <w:r w:rsidRPr="00583918">
              <w:rPr>
                <w:rFonts w:cstheme="minorHAnsi"/>
              </w:rPr>
              <w:t xml:space="preserve"> groups</w:t>
            </w:r>
          </w:p>
        </w:tc>
        <w:tc>
          <w:tcPr>
            <w:tcW w:w="1250" w:type="pct"/>
          </w:tcPr>
          <w:p w14:paraId="2BF130DC" w14:textId="77777777" w:rsidR="003371DE" w:rsidRPr="00583918" w:rsidRDefault="003371DE" w:rsidP="00F50387">
            <w:pPr>
              <w:rPr>
                <w:rFonts w:cstheme="minorHAnsi"/>
              </w:rPr>
            </w:pPr>
            <w:r w:rsidRPr="00583918">
              <w:rPr>
                <w:rFonts w:cstheme="minorHAnsi"/>
              </w:rPr>
              <w:t>Charity</w:t>
            </w:r>
            <w:r>
              <w:rPr>
                <w:rFonts w:cstheme="minorHAnsi"/>
              </w:rPr>
              <w:t xml:space="preserve">, </w:t>
            </w:r>
            <w:r w:rsidRPr="00583918">
              <w:rPr>
                <w:rFonts w:cstheme="minorHAnsi"/>
              </w:rPr>
              <w:t>social enterprise</w:t>
            </w:r>
          </w:p>
        </w:tc>
      </w:tr>
      <w:tr w:rsidR="003371DE" w:rsidRPr="00583918" w14:paraId="4A00EB1E" w14:textId="77777777" w:rsidTr="00F50387">
        <w:tc>
          <w:tcPr>
            <w:tcW w:w="1250" w:type="pct"/>
          </w:tcPr>
          <w:p w14:paraId="26C95CDA" w14:textId="77777777" w:rsidR="003371DE" w:rsidRPr="00583918" w:rsidRDefault="003371DE" w:rsidP="00F50387">
            <w:pPr>
              <w:rPr>
                <w:rFonts w:cstheme="minorHAnsi"/>
              </w:rPr>
            </w:pPr>
            <w:r w:rsidRPr="00583918">
              <w:rPr>
                <w:rFonts w:cstheme="minorHAnsi"/>
              </w:rPr>
              <w:t>Melham Youth Service</w:t>
            </w:r>
          </w:p>
        </w:tc>
        <w:tc>
          <w:tcPr>
            <w:tcW w:w="1250" w:type="pct"/>
          </w:tcPr>
          <w:p w14:paraId="15FBE606" w14:textId="77777777" w:rsidR="003371DE" w:rsidRPr="00583918" w:rsidRDefault="003371DE" w:rsidP="00F50387">
            <w:pPr>
              <w:rPr>
                <w:rFonts w:cstheme="minorHAnsi"/>
              </w:rPr>
            </w:pPr>
            <w:r w:rsidRPr="00583918">
              <w:rPr>
                <w:rFonts w:cstheme="minorHAnsi"/>
              </w:rPr>
              <w:t>London; urban</w:t>
            </w:r>
          </w:p>
        </w:tc>
        <w:tc>
          <w:tcPr>
            <w:tcW w:w="1250" w:type="pct"/>
          </w:tcPr>
          <w:p w14:paraId="7BB42AF3" w14:textId="77777777" w:rsidR="003371DE" w:rsidRPr="00583918" w:rsidRDefault="003371DE" w:rsidP="00F50387">
            <w:pPr>
              <w:rPr>
                <w:rFonts w:cstheme="minorHAnsi"/>
              </w:rPr>
            </w:pPr>
            <w:r w:rsidRPr="00583918">
              <w:rPr>
                <w:rFonts w:cstheme="minorHAnsi"/>
              </w:rPr>
              <w:t>Detached</w:t>
            </w:r>
            <w:r>
              <w:rPr>
                <w:rFonts w:cstheme="minorHAnsi"/>
              </w:rPr>
              <w:t>, mobile and outreach</w:t>
            </w:r>
          </w:p>
        </w:tc>
        <w:tc>
          <w:tcPr>
            <w:tcW w:w="1250" w:type="pct"/>
          </w:tcPr>
          <w:p w14:paraId="49E0A403" w14:textId="77777777" w:rsidR="003371DE" w:rsidRPr="00583918" w:rsidRDefault="003371DE" w:rsidP="00F50387">
            <w:pPr>
              <w:rPr>
                <w:rFonts w:cstheme="minorHAnsi"/>
              </w:rPr>
            </w:pPr>
            <w:r w:rsidRPr="00583918">
              <w:rPr>
                <w:rFonts w:cstheme="minorHAnsi"/>
              </w:rPr>
              <w:t>Local authority youth service</w:t>
            </w:r>
          </w:p>
        </w:tc>
      </w:tr>
      <w:tr w:rsidR="003371DE" w:rsidRPr="00583918" w14:paraId="4B72849E" w14:textId="77777777" w:rsidTr="00F50387">
        <w:tc>
          <w:tcPr>
            <w:tcW w:w="1250" w:type="pct"/>
          </w:tcPr>
          <w:p w14:paraId="2048CA8C" w14:textId="77777777" w:rsidR="003371DE" w:rsidRPr="00583918" w:rsidRDefault="003371DE" w:rsidP="00F50387">
            <w:pPr>
              <w:rPr>
                <w:rFonts w:cstheme="minorHAnsi"/>
              </w:rPr>
            </w:pPr>
            <w:r w:rsidRPr="00583918">
              <w:rPr>
                <w:rFonts w:cstheme="minorHAnsi"/>
              </w:rPr>
              <w:t>Opal Youth Club</w:t>
            </w:r>
          </w:p>
        </w:tc>
        <w:tc>
          <w:tcPr>
            <w:tcW w:w="1250" w:type="pct"/>
          </w:tcPr>
          <w:p w14:paraId="238F1EE0" w14:textId="77777777" w:rsidR="003371DE" w:rsidRPr="00583918" w:rsidRDefault="003371DE" w:rsidP="00F50387">
            <w:pPr>
              <w:rPr>
                <w:rFonts w:cstheme="minorHAnsi"/>
              </w:rPr>
            </w:pPr>
            <w:r w:rsidRPr="00583918">
              <w:rPr>
                <w:rFonts w:cstheme="minorHAnsi"/>
              </w:rPr>
              <w:t>London; urban</w:t>
            </w:r>
          </w:p>
        </w:tc>
        <w:tc>
          <w:tcPr>
            <w:tcW w:w="1250" w:type="pct"/>
          </w:tcPr>
          <w:p w14:paraId="44A02BD3" w14:textId="77777777" w:rsidR="003371DE" w:rsidRPr="00583918" w:rsidRDefault="003371DE" w:rsidP="00F50387">
            <w:pPr>
              <w:rPr>
                <w:rFonts w:cstheme="minorHAnsi"/>
              </w:rPr>
            </w:pPr>
            <w:r w:rsidRPr="00583918">
              <w:rPr>
                <w:rFonts w:cstheme="minorHAnsi"/>
              </w:rPr>
              <w:t>Youth club</w:t>
            </w:r>
          </w:p>
        </w:tc>
        <w:tc>
          <w:tcPr>
            <w:tcW w:w="1250" w:type="pct"/>
          </w:tcPr>
          <w:p w14:paraId="4FBE1D2F" w14:textId="77777777" w:rsidR="003371DE" w:rsidRPr="00583918" w:rsidRDefault="003371DE" w:rsidP="00F50387">
            <w:pPr>
              <w:rPr>
                <w:rFonts w:cstheme="minorHAnsi"/>
              </w:rPr>
            </w:pPr>
            <w:r w:rsidRPr="00583918">
              <w:rPr>
                <w:rFonts w:cstheme="minorHAnsi"/>
              </w:rPr>
              <w:t>Charity</w:t>
            </w:r>
          </w:p>
        </w:tc>
      </w:tr>
      <w:tr w:rsidR="003371DE" w:rsidRPr="00583918" w14:paraId="0F18BF4B" w14:textId="77777777" w:rsidTr="00F50387">
        <w:tc>
          <w:tcPr>
            <w:tcW w:w="1250" w:type="pct"/>
          </w:tcPr>
          <w:p w14:paraId="0356747F" w14:textId="77777777" w:rsidR="003371DE" w:rsidRPr="00583918" w:rsidRDefault="003371DE" w:rsidP="00F50387">
            <w:pPr>
              <w:rPr>
                <w:rFonts w:cstheme="minorHAnsi"/>
              </w:rPr>
            </w:pPr>
            <w:proofErr w:type="spellStart"/>
            <w:r w:rsidRPr="00583918">
              <w:rPr>
                <w:rFonts w:cstheme="minorHAnsi"/>
              </w:rPr>
              <w:t>Riverpath</w:t>
            </w:r>
            <w:proofErr w:type="spellEnd"/>
          </w:p>
        </w:tc>
        <w:tc>
          <w:tcPr>
            <w:tcW w:w="1250" w:type="pct"/>
          </w:tcPr>
          <w:p w14:paraId="26BFF079" w14:textId="77777777" w:rsidR="003371DE" w:rsidRPr="009773D5" w:rsidRDefault="003371DE" w:rsidP="00F50387">
            <w:pPr>
              <w:rPr>
                <w:rFonts w:cstheme="minorHAnsi"/>
              </w:rPr>
            </w:pPr>
            <w:r w:rsidRPr="009773D5">
              <w:rPr>
                <w:rFonts w:cstheme="minorHAnsi"/>
              </w:rPr>
              <w:t>South West; rural, coastal, and urban</w:t>
            </w:r>
          </w:p>
        </w:tc>
        <w:tc>
          <w:tcPr>
            <w:tcW w:w="1250" w:type="pct"/>
          </w:tcPr>
          <w:p w14:paraId="2C791E9C" w14:textId="77777777" w:rsidR="003371DE" w:rsidRPr="009773D5" w:rsidRDefault="003371DE" w:rsidP="00F50387">
            <w:pPr>
              <w:rPr>
                <w:rFonts w:cstheme="minorHAnsi"/>
              </w:rPr>
            </w:pPr>
            <w:r w:rsidRPr="009773D5">
              <w:rPr>
                <w:rFonts w:cstheme="minorHAnsi"/>
              </w:rPr>
              <w:t>Youth clubs</w:t>
            </w:r>
          </w:p>
        </w:tc>
        <w:tc>
          <w:tcPr>
            <w:tcW w:w="1250" w:type="pct"/>
          </w:tcPr>
          <w:p w14:paraId="3D98198B" w14:textId="77777777" w:rsidR="003371DE" w:rsidRPr="00583918" w:rsidRDefault="003371DE" w:rsidP="00F50387">
            <w:pPr>
              <w:rPr>
                <w:rFonts w:cstheme="minorHAnsi"/>
              </w:rPr>
            </w:pPr>
            <w:r w:rsidRPr="00583918">
              <w:rPr>
                <w:rFonts w:cstheme="minorHAnsi"/>
              </w:rPr>
              <w:t>Charity</w:t>
            </w:r>
            <w:r>
              <w:rPr>
                <w:rFonts w:cstheme="minorHAnsi"/>
              </w:rPr>
              <w:t xml:space="preserve">, </w:t>
            </w:r>
            <w:r w:rsidRPr="00583918">
              <w:rPr>
                <w:rFonts w:cstheme="minorHAnsi"/>
              </w:rPr>
              <w:t>social enterprise</w:t>
            </w:r>
          </w:p>
        </w:tc>
      </w:tr>
      <w:tr w:rsidR="003371DE" w:rsidRPr="00583918" w14:paraId="5B9DD6AC" w14:textId="77777777" w:rsidTr="00F50387">
        <w:tc>
          <w:tcPr>
            <w:tcW w:w="1250" w:type="pct"/>
          </w:tcPr>
          <w:p w14:paraId="436F52E6" w14:textId="77777777" w:rsidR="003371DE" w:rsidRPr="00583918" w:rsidRDefault="003371DE" w:rsidP="00F50387">
            <w:pPr>
              <w:rPr>
                <w:rFonts w:cstheme="minorHAnsi"/>
              </w:rPr>
            </w:pPr>
            <w:r w:rsidRPr="00583918">
              <w:rPr>
                <w:rFonts w:cstheme="minorHAnsi"/>
              </w:rPr>
              <w:t>Seaside Youth Centre</w:t>
            </w:r>
          </w:p>
        </w:tc>
        <w:tc>
          <w:tcPr>
            <w:tcW w:w="1250" w:type="pct"/>
          </w:tcPr>
          <w:p w14:paraId="20CC134E" w14:textId="77777777" w:rsidR="003371DE" w:rsidRPr="009773D5" w:rsidRDefault="003371DE" w:rsidP="00F50387">
            <w:pPr>
              <w:rPr>
                <w:rFonts w:cstheme="minorHAnsi"/>
              </w:rPr>
            </w:pPr>
            <w:r w:rsidRPr="009773D5">
              <w:rPr>
                <w:rFonts w:cstheme="minorHAnsi"/>
              </w:rPr>
              <w:t>South East; coastal</w:t>
            </w:r>
          </w:p>
        </w:tc>
        <w:tc>
          <w:tcPr>
            <w:tcW w:w="1250" w:type="pct"/>
          </w:tcPr>
          <w:p w14:paraId="500D5154" w14:textId="77777777" w:rsidR="003371DE" w:rsidRPr="009773D5" w:rsidRDefault="003371DE" w:rsidP="00F50387">
            <w:pPr>
              <w:rPr>
                <w:rFonts w:cstheme="minorHAnsi"/>
              </w:rPr>
            </w:pPr>
            <w:r w:rsidRPr="009773D5">
              <w:rPr>
                <w:rFonts w:cstheme="minorHAnsi"/>
              </w:rPr>
              <w:t>Youth club; online youth club</w:t>
            </w:r>
          </w:p>
        </w:tc>
        <w:tc>
          <w:tcPr>
            <w:tcW w:w="1250" w:type="pct"/>
          </w:tcPr>
          <w:p w14:paraId="29F5F3FC" w14:textId="77777777" w:rsidR="003371DE" w:rsidRPr="00583918" w:rsidRDefault="003371DE" w:rsidP="00F50387">
            <w:pPr>
              <w:rPr>
                <w:rFonts w:cstheme="minorHAnsi"/>
              </w:rPr>
            </w:pPr>
            <w:r w:rsidRPr="00583918">
              <w:rPr>
                <w:rFonts w:cstheme="minorHAnsi"/>
              </w:rPr>
              <w:t>Charity</w:t>
            </w:r>
          </w:p>
        </w:tc>
      </w:tr>
      <w:tr w:rsidR="003371DE" w:rsidRPr="00583918" w14:paraId="3F7144C8" w14:textId="77777777" w:rsidTr="00F50387">
        <w:trPr>
          <w:trHeight w:val="50"/>
        </w:trPr>
        <w:tc>
          <w:tcPr>
            <w:tcW w:w="1250" w:type="pct"/>
          </w:tcPr>
          <w:p w14:paraId="5141734D" w14:textId="77777777" w:rsidR="003371DE" w:rsidRPr="00583918" w:rsidRDefault="003371DE" w:rsidP="00F50387">
            <w:pPr>
              <w:rPr>
                <w:rFonts w:cstheme="minorHAnsi"/>
              </w:rPr>
            </w:pPr>
            <w:r w:rsidRPr="00583918">
              <w:rPr>
                <w:rFonts w:cstheme="minorHAnsi"/>
              </w:rPr>
              <w:t>The Vaults</w:t>
            </w:r>
          </w:p>
        </w:tc>
        <w:tc>
          <w:tcPr>
            <w:tcW w:w="1250" w:type="pct"/>
          </w:tcPr>
          <w:p w14:paraId="56F1439D" w14:textId="77777777" w:rsidR="003371DE" w:rsidRPr="009773D5" w:rsidRDefault="003371DE" w:rsidP="00F50387">
            <w:pPr>
              <w:rPr>
                <w:rFonts w:cstheme="minorHAnsi"/>
              </w:rPr>
            </w:pPr>
            <w:r w:rsidRPr="009773D5">
              <w:rPr>
                <w:rFonts w:cstheme="minorHAnsi"/>
              </w:rPr>
              <w:t>North East; urban</w:t>
            </w:r>
          </w:p>
        </w:tc>
        <w:tc>
          <w:tcPr>
            <w:tcW w:w="1250" w:type="pct"/>
          </w:tcPr>
          <w:p w14:paraId="00BBB46F" w14:textId="77777777" w:rsidR="003371DE" w:rsidRPr="009773D5" w:rsidRDefault="003371DE" w:rsidP="00F50387">
            <w:pPr>
              <w:rPr>
                <w:rFonts w:cstheme="minorHAnsi"/>
              </w:rPr>
            </w:pPr>
            <w:r w:rsidRPr="009773D5">
              <w:rPr>
                <w:rFonts w:cstheme="minorHAnsi"/>
              </w:rPr>
              <w:t>Youth clubs</w:t>
            </w:r>
          </w:p>
        </w:tc>
        <w:tc>
          <w:tcPr>
            <w:tcW w:w="1250" w:type="pct"/>
          </w:tcPr>
          <w:p w14:paraId="3C05A3FF" w14:textId="77777777" w:rsidR="003371DE" w:rsidRPr="00583918" w:rsidRDefault="003371DE" w:rsidP="00F50387">
            <w:pPr>
              <w:rPr>
                <w:rFonts w:cstheme="minorHAnsi"/>
              </w:rPr>
            </w:pPr>
            <w:r w:rsidRPr="00583918">
              <w:rPr>
                <w:rFonts w:cstheme="minorHAnsi"/>
              </w:rPr>
              <w:t>Charity</w:t>
            </w:r>
          </w:p>
        </w:tc>
      </w:tr>
    </w:tbl>
    <w:p w14:paraId="7E816DDD" w14:textId="77777777" w:rsidR="003371DE" w:rsidRPr="00B27FD5" w:rsidRDefault="003371DE" w:rsidP="004802E0">
      <w:pPr>
        <w:rPr>
          <w:sz w:val="22"/>
          <w:szCs w:val="22"/>
        </w:rPr>
      </w:pPr>
    </w:p>
    <w:sectPr w:rsidR="003371DE" w:rsidRPr="00B27FD5" w:rsidSect="00BD34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04"/>
    <w:multiLevelType w:val="hybridMultilevel"/>
    <w:tmpl w:val="8B4E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174D7"/>
    <w:multiLevelType w:val="hybridMultilevel"/>
    <w:tmpl w:val="57140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D0E7279"/>
    <w:multiLevelType w:val="hybridMultilevel"/>
    <w:tmpl w:val="DB5C0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4310C"/>
    <w:multiLevelType w:val="hybridMultilevel"/>
    <w:tmpl w:val="D0F4D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5B"/>
    <w:rsid w:val="0006435C"/>
    <w:rsid w:val="00067C77"/>
    <w:rsid w:val="000B0593"/>
    <w:rsid w:val="000F1E61"/>
    <w:rsid w:val="00114011"/>
    <w:rsid w:val="00141AD8"/>
    <w:rsid w:val="00200A71"/>
    <w:rsid w:val="002371EA"/>
    <w:rsid w:val="00240D9A"/>
    <w:rsid w:val="00246098"/>
    <w:rsid w:val="002B134F"/>
    <w:rsid w:val="002D50AB"/>
    <w:rsid w:val="002F646C"/>
    <w:rsid w:val="00323ADD"/>
    <w:rsid w:val="003371DE"/>
    <w:rsid w:val="003972BA"/>
    <w:rsid w:val="00413A67"/>
    <w:rsid w:val="00450453"/>
    <w:rsid w:val="004802E0"/>
    <w:rsid w:val="00496B24"/>
    <w:rsid w:val="00550849"/>
    <w:rsid w:val="00565DB6"/>
    <w:rsid w:val="00567250"/>
    <w:rsid w:val="00567B3D"/>
    <w:rsid w:val="0058396C"/>
    <w:rsid w:val="005B6821"/>
    <w:rsid w:val="005D3400"/>
    <w:rsid w:val="00615D2F"/>
    <w:rsid w:val="00656006"/>
    <w:rsid w:val="006914B1"/>
    <w:rsid w:val="006C7C7F"/>
    <w:rsid w:val="006E7818"/>
    <w:rsid w:val="00715795"/>
    <w:rsid w:val="00733A57"/>
    <w:rsid w:val="00752929"/>
    <w:rsid w:val="007A48B7"/>
    <w:rsid w:val="007A6C88"/>
    <w:rsid w:val="007C04F9"/>
    <w:rsid w:val="007D2867"/>
    <w:rsid w:val="008129E1"/>
    <w:rsid w:val="008371FE"/>
    <w:rsid w:val="00885D28"/>
    <w:rsid w:val="00893B08"/>
    <w:rsid w:val="008A4414"/>
    <w:rsid w:val="008C0928"/>
    <w:rsid w:val="008C75ED"/>
    <w:rsid w:val="008D77BA"/>
    <w:rsid w:val="00920A2F"/>
    <w:rsid w:val="00920F90"/>
    <w:rsid w:val="00941568"/>
    <w:rsid w:val="00946330"/>
    <w:rsid w:val="00952CE6"/>
    <w:rsid w:val="009C4600"/>
    <w:rsid w:val="00A24FE3"/>
    <w:rsid w:val="00A530AF"/>
    <w:rsid w:val="00A60597"/>
    <w:rsid w:val="00A72168"/>
    <w:rsid w:val="00A755F4"/>
    <w:rsid w:val="00AB5B3F"/>
    <w:rsid w:val="00AE0672"/>
    <w:rsid w:val="00AE7B55"/>
    <w:rsid w:val="00B055B9"/>
    <w:rsid w:val="00B27FD5"/>
    <w:rsid w:val="00B32EE4"/>
    <w:rsid w:val="00B3684C"/>
    <w:rsid w:val="00B40F68"/>
    <w:rsid w:val="00B47C59"/>
    <w:rsid w:val="00B6794D"/>
    <w:rsid w:val="00BD0125"/>
    <w:rsid w:val="00BD3404"/>
    <w:rsid w:val="00BD571D"/>
    <w:rsid w:val="00CC0547"/>
    <w:rsid w:val="00CF11D7"/>
    <w:rsid w:val="00D35F62"/>
    <w:rsid w:val="00D92276"/>
    <w:rsid w:val="00DA5A52"/>
    <w:rsid w:val="00DB69F2"/>
    <w:rsid w:val="00DB7C49"/>
    <w:rsid w:val="00DC4216"/>
    <w:rsid w:val="00DC795B"/>
    <w:rsid w:val="00E81605"/>
    <w:rsid w:val="00EA7FC0"/>
    <w:rsid w:val="00EB5481"/>
    <w:rsid w:val="00F12E0E"/>
    <w:rsid w:val="00F50387"/>
    <w:rsid w:val="00F923EC"/>
    <w:rsid w:val="00FF0DA4"/>
    <w:rsid w:val="14DDAA04"/>
    <w:rsid w:val="7BB49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C844"/>
  <w15:chartTrackingRefBased/>
  <w15:docId w15:val="{D03C5234-F369-4B32-A151-F3E7938E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371DE"/>
    <w:pPr>
      <w:spacing w:after="160" w:line="259" w:lineRule="auto"/>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98"/>
    <w:pPr>
      <w:ind w:left="720"/>
      <w:contextualSpacing/>
    </w:pPr>
  </w:style>
  <w:style w:type="character" w:styleId="CommentReference">
    <w:name w:val="annotation reference"/>
    <w:basedOn w:val="DefaultParagraphFont"/>
    <w:uiPriority w:val="99"/>
    <w:semiHidden/>
    <w:unhideWhenUsed/>
    <w:rsid w:val="00565DB6"/>
    <w:rPr>
      <w:sz w:val="16"/>
      <w:szCs w:val="16"/>
    </w:rPr>
  </w:style>
  <w:style w:type="paragraph" w:styleId="CommentText">
    <w:name w:val="annotation text"/>
    <w:basedOn w:val="Normal"/>
    <w:link w:val="CommentTextChar"/>
    <w:uiPriority w:val="99"/>
    <w:semiHidden/>
    <w:unhideWhenUsed/>
    <w:rsid w:val="00565DB6"/>
    <w:rPr>
      <w:sz w:val="20"/>
      <w:szCs w:val="20"/>
    </w:rPr>
  </w:style>
  <w:style w:type="character" w:customStyle="1" w:styleId="CommentTextChar">
    <w:name w:val="Comment Text Char"/>
    <w:basedOn w:val="DefaultParagraphFont"/>
    <w:link w:val="CommentText"/>
    <w:uiPriority w:val="99"/>
    <w:semiHidden/>
    <w:rsid w:val="00565DB6"/>
    <w:rPr>
      <w:sz w:val="20"/>
      <w:szCs w:val="20"/>
    </w:rPr>
  </w:style>
  <w:style w:type="paragraph" w:styleId="CommentSubject">
    <w:name w:val="annotation subject"/>
    <w:basedOn w:val="CommentText"/>
    <w:next w:val="CommentText"/>
    <w:link w:val="CommentSubjectChar"/>
    <w:uiPriority w:val="99"/>
    <w:semiHidden/>
    <w:unhideWhenUsed/>
    <w:rsid w:val="00565DB6"/>
    <w:rPr>
      <w:b/>
      <w:bCs/>
    </w:rPr>
  </w:style>
  <w:style w:type="character" w:customStyle="1" w:styleId="CommentSubjectChar">
    <w:name w:val="Comment Subject Char"/>
    <w:basedOn w:val="CommentTextChar"/>
    <w:link w:val="CommentSubject"/>
    <w:uiPriority w:val="99"/>
    <w:semiHidden/>
    <w:rsid w:val="00565DB6"/>
    <w:rPr>
      <w:b/>
      <w:bCs/>
      <w:sz w:val="20"/>
      <w:szCs w:val="20"/>
    </w:rPr>
  </w:style>
  <w:style w:type="character" w:customStyle="1" w:styleId="Heading3Char">
    <w:name w:val="Heading 3 Char"/>
    <w:basedOn w:val="DefaultParagraphFont"/>
    <w:link w:val="Heading3"/>
    <w:uiPriority w:val="9"/>
    <w:rsid w:val="003371DE"/>
    <w:rPr>
      <w:b/>
      <w:bCs/>
      <w:i/>
      <w:iCs/>
      <w:sz w:val="22"/>
      <w:szCs w:val="22"/>
    </w:rPr>
  </w:style>
  <w:style w:type="table" w:styleId="TableGrid">
    <w:name w:val="Table Grid"/>
    <w:basedOn w:val="TableNormal"/>
    <w:uiPriority w:val="39"/>
    <w:rsid w:val="003371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1745</Words>
  <Characters>9948</Characters>
  <Application>Microsoft Office Word</Application>
  <DocSecurity>4</DocSecurity>
  <Lines>82</Lines>
  <Paragraphs>23</Paragraphs>
  <ScaleCrop>false</ScaleCrop>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St Croix, Tania</cp:lastModifiedBy>
  <cp:revision>84</cp:revision>
  <dcterms:created xsi:type="dcterms:W3CDTF">2021-11-18T08:37:00Z</dcterms:created>
  <dcterms:modified xsi:type="dcterms:W3CDTF">2021-11-30T00:51:00Z</dcterms:modified>
</cp:coreProperties>
</file>