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WPB4 Research Design and Data Collected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Interviews with ageing migrants </w:t>
      </w:r>
      <w:r w:rsidDel="00000000" w:rsidR="00000000" w:rsidRPr="00000000">
        <w:rPr>
          <w:rtl w:val="0"/>
        </w:rPr>
        <w:t xml:space="preserve">- longitudinal, qualitatively driven multi-method study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Focused on three groups: migrants from the Caribbean, Ireland and Poland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sites: London + South Yorkshire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round of interviews: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1st round: July 2018 – March 2019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criteria: </w:t>
      </w:r>
    </w:p>
    <w:p w:rsidR="00000000" w:rsidDel="00000000" w:rsidP="00000000" w:rsidRDefault="00000000" w:rsidRPr="00000000" w14:paraId="0000000B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People of pensionable age (65+)</w:t>
      </w:r>
    </w:p>
    <w:p w:rsidR="00000000" w:rsidDel="00000000" w:rsidP="00000000" w:rsidRDefault="00000000" w:rsidRPr="00000000" w14:paraId="0000000C">
      <w:pPr>
        <w:pageBreakBefore w:val="0"/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living at home but receiving formal or informal care or help to support them remaining at home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45 participants (65-92) - average age 82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30 F/ 15 M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40 interviews conducted</w:t>
      </w:r>
      <w:r w:rsidDel="00000000" w:rsidR="00000000" w:rsidRPr="00000000">
        <w:rPr>
          <w:rtl w:val="0"/>
        </w:rPr>
        <w:t xml:space="preserve"> - as 5 interviews were conducted with couples of husband and wife (4) and aunt and niece (1)</w:t>
      </w:r>
    </w:p>
    <w:p w:rsidR="00000000" w:rsidDel="00000000" w:rsidP="00000000" w:rsidRDefault="00000000" w:rsidRPr="00000000" w14:paraId="00000010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but one interview was conducted in English, which was the mother tongue of Irish and Caribbean participants. The exception was an interview with a Polish participant who was unusual among our older migrants in having arrived more recently (2004), and who required an interpreter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u w:val="single"/>
          <w:rtl w:val="0"/>
        </w:rPr>
        <w:t xml:space="preserve">2nd round - walking interviews + sit-down interviews: July-September 2019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Selection criteria for walking interviews:</w:t>
      </w:r>
    </w:p>
    <w:p w:rsidR="00000000" w:rsidDel="00000000" w:rsidP="00000000" w:rsidRDefault="00000000" w:rsidRPr="00000000" w14:paraId="00000013">
      <w:pPr>
        <w:pageBreakBefore w:val="0"/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participants who had consented in the round-one interview to be contacted for the follow-up stage; </w:t>
      </w:r>
    </w:p>
    <w:p w:rsidR="00000000" w:rsidDel="00000000" w:rsidP="00000000" w:rsidRDefault="00000000" w:rsidRPr="00000000" w14:paraId="00000014">
      <w:pPr>
        <w:pageBreakBefore w:val="0"/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who were relatively mobile (not bedridden); 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whose daily routines included going out and about; </w:t>
      </w:r>
    </w:p>
    <w:p w:rsidR="00000000" w:rsidDel="00000000" w:rsidP="00000000" w:rsidRDefault="00000000" w:rsidRPr="00000000" w14:paraId="00000016">
      <w:pPr>
        <w:pageBreakBefore w:val="0"/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the accounts from the first interviews suggested potentially rich data on the themes of interest;</w:t>
      </w:r>
    </w:p>
    <w:p w:rsidR="00000000" w:rsidDel="00000000" w:rsidP="00000000" w:rsidRDefault="00000000" w:rsidRPr="00000000" w14:paraId="00000017">
      <w:pPr>
        <w:pageBreakBefore w:val="0"/>
        <w:numPr>
          <w:ilvl w:val="3"/>
          <w:numId w:val="3"/>
        </w:numPr>
        <w:ind w:left="2880" w:hanging="360"/>
        <w:rPr/>
      </w:pPr>
      <w:r w:rsidDel="00000000" w:rsidR="00000000" w:rsidRPr="00000000">
        <w:rPr>
          <w:rtl w:val="0"/>
        </w:rPr>
        <w:t xml:space="preserve">representation across the two research areas and three migrant groups.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9 participants (77-84); median/ mean age: 80; 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6 F / 3 M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accompanied participants on an ‘outing’ of their choice (in the neighbourhood, a trip they often do, etc), followed by sit-down semi-structured interviews after the walk in local cafés or the participant’s home in one case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Audio-recorded with a portable digital voice recorder or a clip-on recorder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deposited in the archive: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40 interviews with 45 participants</w:t>
      </w:r>
      <w:r w:rsidDel="00000000" w:rsidR="00000000" w:rsidRPr="00000000">
        <w:rPr>
          <w:rtl w:val="0"/>
        </w:rPr>
        <w:t xml:space="preserve">, 1st rounds of interviews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7 sit-down interviews conducted with 8 participants</w:t>
      </w:r>
      <w:r w:rsidDel="00000000" w:rsidR="00000000" w:rsidRPr="00000000">
        <w:rPr>
          <w:rtl w:val="0"/>
        </w:rPr>
        <w:t xml:space="preserve"> - 2nd round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transcripts of the walking interviews are not archived because they contain a great deal of information about the local areas where participants lived that would risk exposing participants’ identities; anonymising references to local areas would render these interviews unusable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this reason, only the sit-down interview transcripts are archived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only 8 sit-down interviews were conducted because one participant preferred walking to sitting down, so only a longer walking interview was conducted with him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repeat interview was conducted with a couple of husband and wife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All data deposited in the archive was quality controlled and anonymised.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Interviews with British nationals in Spain;</w:t>
      </w:r>
      <w:r w:rsidDel="00000000" w:rsidR="00000000" w:rsidRPr="00000000">
        <w:rPr>
          <w:rtl w:val="0"/>
        </w:rPr>
        <w:t xml:space="preserve"> Qualitative interviews with ageing British nationals in Spain’s Costa Del Sol region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Interviews carried out in a variety of locations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Coffee morning </w:t>
        <w:tab/>
        <w:tab/>
        <w:t xml:space="preserve">4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Participants own homes </w:t>
        <w:tab/>
        <w:t xml:space="preserve">14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Social clubs</w:t>
        <w:tab/>
        <w:tab/>
        <w:tab/>
        <w:t xml:space="preserve">2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Cafes</w:t>
        <w:tab/>
        <w:tab/>
        <w:tab/>
        <w:tab/>
        <w:t xml:space="preserve">7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Over 50s home</w:t>
        <w:tab/>
        <w:tab/>
        <w:t xml:space="preserve">2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Residential care homes </w:t>
        <w:tab/>
        <w:t xml:space="preserve">2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Hospital</w:t>
        <w:tab/>
        <w:tab/>
        <w:tab/>
        <w:t xml:space="preserve">1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Skype</w:t>
        <w:tab/>
        <w:tab/>
        <w:tab/>
        <w:tab/>
        <w:t xml:space="preserve">1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Data deposited in the archive: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Total of 36 interviews 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Total of 27 interview transcripts are archived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Some interviews were done in pairs hence the number of transcripts is less than the number of participants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6 interviews in total were done in pairs 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2"/>
        </w:numPr>
        <w:ind w:left="2880" w:hanging="360"/>
        <w:rPr/>
      </w:pPr>
      <w:r w:rsidDel="00000000" w:rsidR="00000000" w:rsidRPr="00000000">
        <w:rPr>
          <w:rtl w:val="0"/>
        </w:rPr>
        <w:t xml:space="preserve">I had three participants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  <w:t xml:space="preserve">All data deposited in the archives was  quality checked, controlled and anonymised 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