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Fonts w:ascii="Cambria" w:cs="Cambria" w:hAnsi="Cambria" w:eastAsia="Cambria"/>
          <w:b w:val="1"/>
          <w:bCs w:val="1"/>
          <w:sz w:val="24"/>
          <w:szCs w:val="24"/>
        </w:rPr>
      </w:pPr>
      <w:r>
        <w:rPr>
          <w:rFonts w:ascii="Cambria" w:cs="Cambria" w:hAnsi="Cambria" w:eastAsia="Cambria"/>
          <w:b w:val="1"/>
          <w:bCs w:val="1"/>
          <w:sz w:val="24"/>
          <w:szCs w:val="24"/>
        </w:rPr>
        <w:drawing>
          <wp:anchor distT="57150" distB="57150" distL="57150" distR="57150" simplePos="0" relativeHeight="251659264" behindDoc="0" locked="0" layoutInCell="1" allowOverlap="1">
            <wp:simplePos x="0" y="0"/>
            <wp:positionH relativeFrom="column">
              <wp:posOffset>3869690</wp:posOffset>
            </wp:positionH>
            <wp:positionV relativeFrom="line">
              <wp:posOffset>-264160</wp:posOffset>
            </wp:positionV>
            <wp:extent cx="1757680" cy="1017270"/>
            <wp:effectExtent l="0" t="0" r="0" b="0"/>
            <wp:wrapSquare wrapText="bothSides" distL="57150" distR="57150" distT="57150" distB="57150"/>
            <wp:docPr id="1073741825" name="officeArt object" descr="\\Edstud-des6\skope\Skope\Websites\Logos\SKOPE logo blue and white NEW.jpg"/>
            <wp:cNvGraphicFramePr/>
            <a:graphic xmlns:a="http://schemas.openxmlformats.org/drawingml/2006/main">
              <a:graphicData uri="http://schemas.openxmlformats.org/drawingml/2006/picture">
                <pic:pic xmlns:pic="http://schemas.openxmlformats.org/drawingml/2006/picture">
                  <pic:nvPicPr>
                    <pic:cNvPr id="1073741825" name="image1.jpeg" descr="\\Edstud-des6\skope\Skope\Websites\Logos\SKOPE logo blue and white NEW.jpg"/>
                    <pic:cNvPicPr>
                      <a:picLocks noChangeAspect="1"/>
                    </pic:cNvPicPr>
                  </pic:nvPicPr>
                  <pic:blipFill>
                    <a:blip r:embed="rId4">
                      <a:extLst/>
                    </a:blip>
                    <a:stretch>
                      <a:fillRect/>
                    </a:stretch>
                  </pic:blipFill>
                  <pic:spPr>
                    <a:xfrm>
                      <a:off x="0" y="0"/>
                      <a:ext cx="1757680" cy="1017270"/>
                    </a:xfrm>
                    <a:prstGeom prst="rect">
                      <a:avLst/>
                    </a:prstGeom>
                    <a:ln w="12700" cap="flat">
                      <a:noFill/>
                      <a:miter lim="400000"/>
                    </a:ln>
                    <a:effectLst/>
                  </pic:spPr>
                </pic:pic>
              </a:graphicData>
            </a:graphic>
          </wp:anchor>
        </w:drawing>
      </w:r>
      <w:r>
        <w:rPr>
          <w:rFonts w:ascii="Cambria" w:cs="Cambria" w:hAnsi="Cambria" w:eastAsia="Cambria"/>
          <w:b w:val="1"/>
          <w:bCs w:val="1"/>
          <w:sz w:val="24"/>
          <w:szCs w:val="24"/>
        </w:rPr>
        <w:drawing>
          <wp:inline distT="0" distB="0" distL="0" distR="0">
            <wp:extent cx="2059199" cy="940905"/>
            <wp:effectExtent l="0" t="0" r="0" b="0"/>
            <wp:docPr id="1073741826" name="officeArt object" descr="\\Edstud-des6\skope\Skope\Websites\Logos\new logo Department of Education.jpg"/>
            <wp:cNvGraphicFramePr/>
            <a:graphic xmlns:a="http://schemas.openxmlformats.org/drawingml/2006/main">
              <a:graphicData uri="http://schemas.openxmlformats.org/drawingml/2006/picture">
                <pic:pic xmlns:pic="http://schemas.openxmlformats.org/drawingml/2006/picture">
                  <pic:nvPicPr>
                    <pic:cNvPr id="1073741826" name="image2.jpeg" descr="\\Edstud-des6\skope\Skope\Websites\Logos\new logo Department of Education.jpg"/>
                    <pic:cNvPicPr>
                      <a:picLocks noChangeAspect="1"/>
                    </pic:cNvPicPr>
                  </pic:nvPicPr>
                  <pic:blipFill>
                    <a:blip r:embed="rId5">
                      <a:extLst/>
                    </a:blip>
                    <a:stretch>
                      <a:fillRect/>
                    </a:stretch>
                  </pic:blipFill>
                  <pic:spPr>
                    <a:xfrm>
                      <a:off x="0" y="0"/>
                      <a:ext cx="2059199" cy="940905"/>
                    </a:xfrm>
                    <a:prstGeom prst="rect">
                      <a:avLst/>
                    </a:prstGeom>
                    <a:ln w="12700" cap="flat">
                      <a:noFill/>
                      <a:miter lim="400000"/>
                    </a:ln>
                    <a:effectLst/>
                  </pic:spPr>
                </pic:pic>
              </a:graphicData>
            </a:graphic>
          </wp:inline>
        </w:drawing>
      </w:r>
      <w:r>
        <w:rPr>
          <w:sz w:val="0"/>
          <w:szCs w:val="0"/>
          <w:shd w:val="clear" w:color="auto" w:fill="000000"/>
          <w:rtl w:val="0"/>
          <w:lang w:val="en-US"/>
        </w:rPr>
        <w:t xml:space="preserve"> </w:t>
      </w:r>
    </w:p>
    <w:p>
      <w:pPr>
        <w:pStyle w:val="Body A"/>
        <w:jc w:val="center"/>
        <w:rPr>
          <w:rFonts w:ascii="Cambria" w:cs="Cambria" w:hAnsi="Cambria" w:eastAsia="Cambria"/>
          <w:b w:val="1"/>
          <w:bCs w:val="1"/>
          <w:sz w:val="24"/>
          <w:szCs w:val="24"/>
        </w:rPr>
      </w:pPr>
    </w:p>
    <w:p>
      <w:pPr>
        <w:pStyle w:val="Body A"/>
        <w:spacing w:after="160" w:line="276" w:lineRule="auto"/>
        <w:jc w:val="center"/>
        <w:rPr>
          <w:sz w:val="24"/>
          <w:szCs w:val="24"/>
        </w:rPr>
      </w:pPr>
    </w:p>
    <w:p>
      <w:pPr>
        <w:pStyle w:val="Body A"/>
        <w:jc w:val="center"/>
        <w:rPr>
          <w:sz w:val="24"/>
          <w:szCs w:val="24"/>
        </w:rPr>
      </w:pPr>
    </w:p>
    <w:p>
      <w:pPr>
        <w:pStyle w:val="Body A"/>
        <w:jc w:val="center"/>
        <w:rPr>
          <w:rFonts w:ascii="Cambria" w:cs="Cambria" w:hAnsi="Cambria" w:eastAsia="Cambria"/>
          <w:b w:val="1"/>
          <w:bCs w:val="1"/>
          <w:sz w:val="24"/>
          <w:szCs w:val="24"/>
        </w:rPr>
      </w:pPr>
      <w:r>
        <w:rPr>
          <w:rFonts w:ascii="Cambria" w:cs="Cambria" w:hAnsi="Cambria" w:eastAsia="Cambria"/>
          <w:b w:val="1"/>
          <w:bCs w:val="1"/>
          <w:sz w:val="24"/>
          <w:szCs w:val="24"/>
          <w:rtl w:val="0"/>
          <w:lang w:val="en-US"/>
        </w:rPr>
        <w:t>Understanding NEETS: Individual and Institutional Determinants of Youth Inactivity in the UK, France, the Netherlands, Germany and Japan</w:t>
      </w:r>
    </w:p>
    <w:p>
      <w:pPr>
        <w:pStyle w:val="Body A"/>
        <w:spacing w:after="160" w:line="276" w:lineRule="auto"/>
        <w:jc w:val="center"/>
        <w:rPr>
          <w:rFonts w:ascii="Cambria" w:cs="Cambria" w:hAnsi="Cambria" w:eastAsia="Cambria"/>
          <w:b w:val="1"/>
          <w:bCs w:val="1"/>
          <w:sz w:val="24"/>
          <w:szCs w:val="24"/>
        </w:rPr>
      </w:pPr>
      <w:r>
        <w:rPr>
          <w:b w:val="1"/>
          <w:bCs w:val="1"/>
          <w:sz w:val="24"/>
          <w:szCs w:val="24"/>
          <w:rtl w:val="0"/>
          <w:lang w:val="en-US"/>
        </w:rPr>
        <w:t xml:space="preserve">Discussion </w:t>
      </w:r>
      <w:r>
        <w:rPr>
          <w:b w:val="1"/>
          <w:bCs w:val="1"/>
          <w:sz w:val="24"/>
          <w:szCs w:val="24"/>
          <w:rtl w:val="0"/>
          <w:lang w:val="en-US"/>
        </w:rPr>
        <w:t>guide</w:t>
      </w:r>
    </w:p>
    <w:p>
      <w:pPr>
        <w:pStyle w:val="Body A"/>
        <w:spacing w:after="160" w:line="276" w:lineRule="auto"/>
        <w:jc w:val="center"/>
        <w:rPr>
          <w:rFonts w:ascii="Cambria" w:cs="Cambria" w:hAnsi="Cambria" w:eastAsia="Cambria"/>
          <w:b w:val="1"/>
          <w:bCs w:val="1"/>
          <w:sz w:val="24"/>
          <w:szCs w:val="24"/>
        </w:rPr>
      </w:pPr>
      <w:r>
        <w:rPr>
          <w:b w:val="1"/>
          <w:bCs w:val="1"/>
          <w:sz w:val="24"/>
          <w:szCs w:val="24"/>
          <w:rtl w:val="0"/>
          <w:lang w:val="en-US"/>
        </w:rPr>
        <w:t>Initial Interviews with Government Level P</w:t>
      </w:r>
      <w:r>
        <w:rPr>
          <w:b w:val="1"/>
          <w:bCs w:val="1"/>
          <w:sz w:val="24"/>
          <w:szCs w:val="24"/>
          <w:rtl w:val="0"/>
          <w:lang w:val="en-US"/>
        </w:rPr>
        <w:t>olicymakers</w:t>
      </w:r>
    </w:p>
    <w:p>
      <w:pPr>
        <w:pStyle w:val="Body A"/>
        <w:spacing w:before="120" w:after="120"/>
        <w:rPr>
          <w:rFonts w:ascii="Cambria" w:cs="Cambria" w:hAnsi="Cambria" w:eastAsia="Cambria"/>
          <w:sz w:val="24"/>
          <w:szCs w:val="24"/>
        </w:rPr>
      </w:pPr>
      <w:r>
        <w:rPr>
          <w:rFonts w:ascii="Cambria" w:cs="Cambria" w:hAnsi="Cambria" w:eastAsia="Cambria"/>
          <w:sz w:val="24"/>
          <w:szCs w:val="24"/>
          <w:rtl w:val="0"/>
          <w:lang w:val="en-US"/>
        </w:rPr>
        <w:t>The University of Oxford</w:t>
      </w:r>
      <w:r>
        <w:rPr>
          <w:rFonts w:ascii="Cambria" w:cs="Cambria" w:hAnsi="Cambria" w:eastAsia="Cambria"/>
          <w:sz w:val="24"/>
          <w:szCs w:val="24"/>
          <w:rtl w:val="0"/>
          <w:lang w:val="en-US"/>
        </w:rPr>
        <w:t>’</w:t>
      </w:r>
      <w:r>
        <w:rPr>
          <w:rFonts w:ascii="Cambria" w:cs="Cambria" w:hAnsi="Cambria" w:eastAsia="Cambria"/>
          <w:sz w:val="24"/>
          <w:szCs w:val="24"/>
          <w:rtl w:val="0"/>
          <w:lang w:val="en-US"/>
        </w:rPr>
        <w:t xml:space="preserve">s Centre on Skills, Knowledge and Organisational Performance (SKOPE), as part of a consortium led by the University of </w:t>
      </w:r>
      <w:r>
        <w:rPr>
          <w:rFonts w:ascii="Cambria" w:cs="Cambria" w:hAnsi="Cambria" w:eastAsia="Cambria"/>
          <w:sz w:val="24"/>
          <w:szCs w:val="24"/>
          <w:rtl w:val="0"/>
          <w:lang w:val="de-DE"/>
        </w:rPr>
        <w:t xml:space="preserve">Maastricht, </w:t>
      </w:r>
      <w:r>
        <w:rPr>
          <w:rFonts w:ascii="Cambria" w:cs="Cambria" w:hAnsi="Cambria" w:eastAsia="Cambria"/>
          <w:sz w:val="24"/>
          <w:szCs w:val="24"/>
          <w:rtl w:val="0"/>
          <w:lang w:val="en-US"/>
        </w:rPr>
        <w:t xml:space="preserve">has successfully secured funding from the Open Research Area (ORA) for the Social Sciences to undertake a comparative study of young people not in education, employment or training (NEET).  The ORA is an agreement between the Economic and Social Research Council (ESRC, UK), Agence Nationale de la Recherche (ANC, France), Deutsche Forschungsgemeinschaft (DFG, Germany) and the Nederlandse Organisatie voor Wetenschappelijk Onderzoek (NWO, Netherlands). </w:t>
      </w:r>
    </w:p>
    <w:p>
      <w:pPr>
        <w:pStyle w:val="Body A"/>
        <w:spacing w:after="120"/>
        <w:rPr>
          <w:rFonts w:ascii="Cambria" w:cs="Cambria" w:hAnsi="Cambria" w:eastAsia="Cambria"/>
          <w:sz w:val="24"/>
          <w:szCs w:val="24"/>
        </w:rPr>
      </w:pPr>
      <w:r>
        <w:rPr>
          <w:rFonts w:ascii="Cambria" w:cs="Cambria" w:hAnsi="Cambria" w:eastAsia="Cambria"/>
          <w:sz w:val="24"/>
          <w:szCs w:val="24"/>
          <w:rtl w:val="0"/>
          <w:lang w:val="en-US"/>
        </w:rPr>
        <w:t xml:space="preserve">As well as the SKOPE and Maastricht teams, researchers from the University of Burgundy, the WZB </w:t>
      </w:r>
      <w:r>
        <w:rPr>
          <w:rFonts w:ascii="Cambria" w:cs="Cambria" w:hAnsi="Cambria" w:eastAsia="Cambria"/>
          <w:sz w:val="24"/>
          <w:szCs w:val="24"/>
          <w:rtl w:val="0"/>
          <w:lang w:val="en-US"/>
        </w:rPr>
        <w:t xml:space="preserve">– </w:t>
      </w:r>
      <w:r>
        <w:rPr>
          <w:rFonts w:ascii="Cambria" w:cs="Cambria" w:hAnsi="Cambria" w:eastAsia="Cambria"/>
          <w:sz w:val="24"/>
          <w:szCs w:val="24"/>
          <w:rtl w:val="0"/>
          <w:lang w:val="en-US"/>
        </w:rPr>
        <w:t xml:space="preserve">Berlin Social Science Center, Germany and Doshisha University, Japan will participate in the study.  It </w:t>
      </w:r>
      <w:r>
        <w:rPr>
          <w:rFonts w:ascii="Cambria" w:cs="Cambria" w:hAnsi="Cambria" w:eastAsia="Cambria"/>
          <w:sz w:val="24"/>
          <w:szCs w:val="24"/>
          <w:rtl w:val="0"/>
          <w:lang w:val="en-US"/>
        </w:rPr>
        <w:t xml:space="preserve">started </w:t>
      </w:r>
      <w:r>
        <w:rPr>
          <w:rFonts w:ascii="Cambria" w:cs="Cambria" w:hAnsi="Cambria" w:eastAsia="Cambria"/>
          <w:sz w:val="24"/>
          <w:szCs w:val="24"/>
          <w:rtl w:val="0"/>
          <w:lang w:val="en-US"/>
        </w:rPr>
        <w:t xml:space="preserve">in June 2016 and </w:t>
      </w:r>
      <w:r>
        <w:rPr>
          <w:rFonts w:ascii="Cambria" w:cs="Cambria" w:hAnsi="Cambria" w:eastAsia="Cambria"/>
          <w:sz w:val="24"/>
          <w:szCs w:val="24"/>
          <w:rtl w:val="0"/>
          <w:lang w:val="en-US"/>
        </w:rPr>
        <w:t xml:space="preserve">will </w:t>
      </w:r>
      <w:r>
        <w:rPr>
          <w:rFonts w:ascii="Cambria" w:cs="Cambria" w:hAnsi="Cambria" w:eastAsia="Cambria"/>
          <w:sz w:val="24"/>
          <w:szCs w:val="24"/>
          <w:rtl w:val="0"/>
          <w:lang w:val="en-US"/>
        </w:rPr>
        <w:t>finish in March 2019.  Quantitative analysis and longitudinal case studies will address the following key research questions:</w:t>
      </w:r>
    </w:p>
    <w:p>
      <w:pPr>
        <w:pStyle w:val="List Paragraph"/>
        <w:numPr>
          <w:ilvl w:val="0"/>
          <w:numId w:val="2"/>
        </w:numPr>
        <w:bidi w:val="0"/>
        <w:ind w:right="0"/>
        <w:jc w:val="left"/>
        <w:rPr>
          <w:rFonts w:ascii="Cambria" w:cs="Cambria" w:hAnsi="Cambria" w:eastAsia="Cambria"/>
          <w:b w:val="1"/>
          <w:bCs w:val="1"/>
          <w:sz w:val="24"/>
          <w:szCs w:val="24"/>
          <w:rtl w:val="0"/>
          <w:lang w:val="en-US"/>
        </w:rPr>
      </w:pPr>
      <w:r>
        <w:rPr>
          <w:rFonts w:ascii="Cambria" w:cs="Cambria" w:hAnsi="Cambria" w:eastAsia="Cambria"/>
          <w:b w:val="0"/>
          <w:bCs w:val="0"/>
          <w:sz w:val="24"/>
          <w:szCs w:val="24"/>
          <w:rtl w:val="0"/>
          <w:lang w:val="en-US"/>
        </w:rPr>
        <w:t xml:space="preserve">What are the patterns of NEET? </w:t>
      </w:r>
    </w:p>
    <w:p>
      <w:pPr>
        <w:pStyle w:val="List Paragraph"/>
        <w:numPr>
          <w:ilvl w:val="0"/>
          <w:numId w:val="2"/>
        </w:numPr>
        <w:bidi w:val="0"/>
        <w:ind w:right="0"/>
        <w:jc w:val="left"/>
        <w:rPr>
          <w:rFonts w:ascii="Cambria" w:cs="Cambria" w:hAnsi="Cambria" w:eastAsia="Cambria"/>
          <w:b w:val="1"/>
          <w:bCs w:val="1"/>
          <w:sz w:val="24"/>
          <w:szCs w:val="24"/>
          <w:rtl w:val="0"/>
          <w:lang w:val="en-US"/>
        </w:rPr>
      </w:pPr>
      <w:r>
        <w:rPr>
          <w:rFonts w:ascii="Cambria" w:cs="Cambria" w:hAnsi="Cambria" w:eastAsia="Cambria"/>
          <w:b w:val="0"/>
          <w:bCs w:val="0"/>
          <w:sz w:val="24"/>
          <w:szCs w:val="24"/>
          <w:rtl w:val="0"/>
          <w:lang w:val="en-US"/>
        </w:rPr>
        <w:t xml:space="preserve">What are the causes of NEET? </w:t>
      </w:r>
    </w:p>
    <w:p>
      <w:pPr>
        <w:pStyle w:val="List Paragraph"/>
        <w:numPr>
          <w:ilvl w:val="0"/>
          <w:numId w:val="3"/>
        </w:numPr>
        <w:bidi w:val="0"/>
        <w:ind w:right="0"/>
        <w:jc w:val="left"/>
        <w:rPr>
          <w:rFonts w:ascii="Cambria" w:cs="Cambria" w:hAnsi="Cambria" w:eastAsia="Cambria"/>
          <w:b w:val="1"/>
          <w:bCs w:val="1"/>
          <w:sz w:val="24"/>
          <w:szCs w:val="24"/>
          <w:rtl w:val="0"/>
          <w:lang w:val="en-US"/>
        </w:rPr>
      </w:pPr>
      <w:r>
        <w:rPr>
          <w:rFonts w:ascii="Cambria" w:cs="Cambria" w:hAnsi="Cambria" w:eastAsia="Cambria"/>
          <w:b w:val="0"/>
          <w:bCs w:val="0"/>
          <w:sz w:val="24"/>
          <w:szCs w:val="24"/>
          <w:rtl w:val="0"/>
          <w:lang w:val="en-US"/>
        </w:rPr>
        <w:t>To what extent can (a) individual characteristics, and (b) countries</w:t>
      </w:r>
      <w:r>
        <w:rPr>
          <w:rFonts w:ascii="Cambria" w:cs="Cambria" w:hAnsi="Cambria" w:eastAsia="Cambria" w:hint="default"/>
          <w:b w:val="0"/>
          <w:bCs w:val="0"/>
          <w:sz w:val="24"/>
          <w:szCs w:val="24"/>
          <w:rtl w:val="0"/>
          <w:lang w:val="en-US"/>
        </w:rPr>
        <w:t xml:space="preserve">’ </w:t>
      </w:r>
      <w:r>
        <w:rPr>
          <w:rFonts w:ascii="Cambria" w:cs="Cambria" w:hAnsi="Cambria" w:eastAsia="Cambria"/>
          <w:b w:val="0"/>
          <w:bCs w:val="0"/>
          <w:sz w:val="24"/>
          <w:szCs w:val="24"/>
          <w:rtl w:val="0"/>
          <w:lang w:val="en-US"/>
        </w:rPr>
        <w:t xml:space="preserve">institutions and policies, and the interactions between them explain the probability that young people aged between 16-29 years make transitions into and out of NEET status? </w:t>
      </w:r>
    </w:p>
    <w:p>
      <w:pPr>
        <w:pStyle w:val="List Paragraph"/>
        <w:numPr>
          <w:ilvl w:val="0"/>
          <w:numId w:val="2"/>
        </w:numPr>
        <w:bidi w:val="0"/>
        <w:ind w:right="0"/>
        <w:jc w:val="left"/>
        <w:rPr>
          <w:rFonts w:ascii="Cambria" w:cs="Cambria" w:hAnsi="Cambria" w:eastAsia="Cambria"/>
          <w:b w:val="0"/>
          <w:bCs w:val="0"/>
          <w:sz w:val="24"/>
          <w:szCs w:val="24"/>
          <w:rtl w:val="0"/>
          <w:lang w:val="en-US"/>
        </w:rPr>
      </w:pPr>
      <w:r>
        <w:rPr>
          <w:rFonts w:ascii="Cambria" w:cs="Cambria" w:hAnsi="Cambria" w:eastAsia="Cambria"/>
          <w:b w:val="0"/>
          <w:bCs w:val="0"/>
          <w:sz w:val="24"/>
          <w:szCs w:val="24"/>
          <w:rtl w:val="0"/>
          <w:lang w:val="en-US"/>
        </w:rPr>
        <w:t>What are the consequences of NEET?</w:t>
      </w:r>
    </w:p>
    <w:p>
      <w:pPr>
        <w:pStyle w:val="List Paragraph"/>
        <w:bidi w:val="0"/>
        <w:ind w:left="0" w:right="0" w:firstLine="0"/>
        <w:jc w:val="left"/>
        <w:rPr>
          <w:rtl w:val="0"/>
        </w:rPr>
      </w:pPr>
      <w:r>
        <w:rPr>
          <w:rFonts w:ascii="Cambria" w:cs="Cambria" w:hAnsi="Cambria" w:eastAsia="Cambria"/>
          <w:b w:val="0"/>
          <w:bCs w:val="0"/>
          <w:sz w:val="24"/>
          <w:szCs w:val="24"/>
        </w:rPr>
        <w:br w:type="page"/>
      </w:r>
    </w:p>
    <w:p>
      <w:pPr>
        <w:pStyle w:val="Body A"/>
        <w:spacing w:after="160" w:line="276" w:lineRule="auto"/>
        <w:rPr>
          <w:lang w:val="fr-FR"/>
        </w:rPr>
      </w:pPr>
      <w:r>
        <w:rPr>
          <w:rFonts w:ascii="Arial" w:hAnsi="Arial"/>
          <w:b w:val="1"/>
          <w:bCs w:val="1"/>
          <w:sz w:val="28"/>
          <w:szCs w:val="28"/>
          <w:rtl w:val="0"/>
          <w:lang w:val="fr-FR"/>
        </w:rPr>
        <w:t xml:space="preserve">Introduction </w:t>
      </w:r>
    </w:p>
    <w:p>
      <w:pPr>
        <w:pStyle w:val="List Paragraph"/>
        <w:numPr>
          <w:ilvl w:val="0"/>
          <w:numId w:val="5"/>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 xml:space="preserve">Interview length approx. </w:t>
      </w:r>
      <w:r>
        <w:rPr>
          <w:rFonts w:ascii="Arial" w:hAnsi="Arial"/>
          <w:sz w:val="24"/>
          <w:szCs w:val="24"/>
          <w:rtl w:val="0"/>
          <w:lang w:val="en-US"/>
        </w:rPr>
        <w:t>60 minutes</w:t>
      </w:r>
    </w:p>
    <w:p>
      <w:pPr>
        <w:pStyle w:val="List Paragraph"/>
        <w:numPr>
          <w:ilvl w:val="0"/>
          <w:numId w:val="5"/>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Consent / recording (which can be stopped at any time)</w:t>
      </w:r>
    </w:p>
    <w:p>
      <w:pPr>
        <w:pStyle w:val="List Paragraph"/>
        <w:numPr>
          <w:ilvl w:val="0"/>
          <w:numId w:val="5"/>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Confidentiality</w:t>
      </w:r>
    </w:p>
    <w:p>
      <w:pPr>
        <w:pStyle w:val="List Paragraph"/>
        <w:numPr>
          <w:ilvl w:val="0"/>
          <w:numId w:val="5"/>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Do not need to answer every question</w:t>
      </w:r>
    </w:p>
    <w:p>
      <w:pPr>
        <w:pStyle w:val="Body A"/>
        <w:spacing w:after="160" w:line="276" w:lineRule="auto"/>
        <w:rPr>
          <w:rFonts w:ascii="Arial" w:cs="Arial" w:hAnsi="Arial" w:eastAsia="Arial"/>
          <w:b w:val="1"/>
          <w:bCs w:val="1"/>
          <w:sz w:val="28"/>
          <w:szCs w:val="28"/>
        </w:rPr>
      </w:pPr>
      <w:r>
        <w:rPr>
          <w:rFonts w:ascii="Arial" w:hAnsi="Arial"/>
          <w:b w:val="1"/>
          <w:bCs w:val="1"/>
          <w:sz w:val="28"/>
          <w:szCs w:val="28"/>
          <w:rtl w:val="0"/>
          <w:lang w:val="en-US"/>
        </w:rPr>
        <w:t>About the respondent/organisation</w:t>
      </w:r>
    </w:p>
    <w:p>
      <w:pPr>
        <w:pStyle w:val="List Paragraph"/>
        <w:numPr>
          <w:ilvl w:val="0"/>
          <w:numId w:val="7"/>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Personal information</w:t>
      </w:r>
    </w:p>
    <w:p>
      <w:pPr>
        <w:pStyle w:val="List Paragraph"/>
        <w:numPr>
          <w:ilvl w:val="0"/>
          <w:numId w:val="9"/>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N</w:t>
      </w:r>
      <w:r>
        <w:rPr>
          <w:rFonts w:ascii="Arial" w:hAnsi="Arial"/>
          <w:sz w:val="24"/>
          <w:szCs w:val="24"/>
          <w:rtl w:val="0"/>
          <w:lang w:val="en-US"/>
        </w:rPr>
        <w:t>ame / job title</w:t>
      </w:r>
    </w:p>
    <w:p>
      <w:pPr>
        <w:pStyle w:val="List Paragraph"/>
        <w:numPr>
          <w:ilvl w:val="0"/>
          <w:numId w:val="9"/>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Their role and their responsibilities within the</w:t>
      </w:r>
      <w:r>
        <w:rPr>
          <w:rFonts w:ascii="Arial" w:hAnsi="Arial"/>
          <w:sz w:val="24"/>
          <w:szCs w:val="24"/>
          <w:rtl w:val="0"/>
          <w:lang w:val="en-US"/>
        </w:rPr>
        <w:t>ir</w:t>
      </w:r>
      <w:r>
        <w:rPr>
          <w:rFonts w:ascii="Arial" w:hAnsi="Arial"/>
          <w:sz w:val="24"/>
          <w:szCs w:val="24"/>
          <w:rtl w:val="0"/>
          <w:lang w:val="en-US"/>
        </w:rPr>
        <w:t xml:space="preserve"> organisation</w:t>
      </w:r>
    </w:p>
    <w:p>
      <w:pPr>
        <w:pStyle w:val="List Paragraph"/>
        <w:numPr>
          <w:ilvl w:val="0"/>
          <w:numId w:val="9"/>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 xml:space="preserve">Department </w:t>
      </w:r>
      <w:r>
        <w:rPr>
          <w:rFonts w:ascii="Arial" w:hAnsi="Arial" w:hint="default"/>
          <w:sz w:val="24"/>
          <w:szCs w:val="24"/>
          <w:rtl w:val="0"/>
          <w:lang w:val="en-US"/>
        </w:rPr>
        <w:t xml:space="preserve"> –</w:t>
      </w:r>
      <w:r>
        <w:rPr>
          <w:rFonts w:ascii="Arial" w:hAnsi="Arial"/>
          <w:sz w:val="24"/>
          <w:szCs w:val="24"/>
          <w:rtl w:val="0"/>
          <w:lang w:val="en-US"/>
        </w:rPr>
        <w:t xml:space="preserve"> overview of responsibilities for NEET agenda </w:t>
      </w:r>
    </w:p>
    <w:p>
      <w:pPr>
        <w:pStyle w:val="List Paragraph"/>
        <w:numPr>
          <w:ilvl w:val="0"/>
          <w:numId w:val="9"/>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Role of devolved government/government department in NEET policy development/strategy and programmes/initiatives targeted at the NEET population</w:t>
      </w:r>
    </w:p>
    <w:p>
      <w:pPr>
        <w:pStyle w:val="List Paragraph"/>
        <w:numPr>
          <w:ilvl w:val="0"/>
          <w:numId w:val="9"/>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Extent to which responsibilities for the NEET agenda are growing/diminishing</w:t>
      </w:r>
    </w:p>
    <w:p>
      <w:pPr>
        <w:pStyle w:val="List Paragraph"/>
        <w:numPr>
          <w:ilvl w:val="0"/>
          <w:numId w:val="9"/>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Extent to which responsibilities complement/overlap with other UK government departments/agencies</w:t>
      </w:r>
    </w:p>
    <w:p>
      <w:pPr>
        <w:pStyle w:val="List Paragraph"/>
        <w:numPr>
          <w:ilvl w:val="0"/>
          <w:numId w:val="9"/>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Interaction with other UK government departments to plan and deliver NEET strategy/interventions</w:t>
      </w:r>
    </w:p>
    <w:p>
      <w:pPr>
        <w:pStyle w:val="Body A"/>
      </w:pPr>
    </w:p>
    <w:p>
      <w:pPr>
        <w:pStyle w:val="Body A"/>
        <w:rPr>
          <w:rFonts w:ascii="Arial" w:cs="Arial" w:hAnsi="Arial" w:eastAsia="Arial"/>
          <w:b w:val="1"/>
          <w:bCs w:val="1"/>
          <w:sz w:val="28"/>
          <w:szCs w:val="28"/>
        </w:rPr>
      </w:pPr>
      <w:r>
        <w:rPr>
          <w:rFonts w:ascii="Arial" w:hAnsi="Arial"/>
          <w:b w:val="1"/>
          <w:bCs w:val="1"/>
          <w:sz w:val="28"/>
          <w:szCs w:val="28"/>
          <w:rtl w:val="0"/>
          <w:lang w:val="en-US"/>
        </w:rPr>
        <w:t xml:space="preserve">Understanding </w:t>
      </w:r>
      <w:r>
        <w:rPr>
          <w:rFonts w:ascii="Arial" w:hAnsi="Arial"/>
          <w:b w:val="1"/>
          <w:bCs w:val="1"/>
          <w:sz w:val="28"/>
          <w:szCs w:val="28"/>
          <w:rtl w:val="0"/>
          <w:lang w:val="en-US"/>
        </w:rPr>
        <w:t xml:space="preserve">young people who are </w:t>
      </w:r>
      <w:r>
        <w:rPr>
          <w:rFonts w:ascii="Arial" w:hAnsi="Arial"/>
          <w:b w:val="1"/>
          <w:bCs w:val="1"/>
          <w:sz w:val="28"/>
          <w:szCs w:val="28"/>
          <w:rtl w:val="0"/>
          <w:lang w:val="en-US"/>
        </w:rPr>
        <w:t>NEET</w:t>
      </w:r>
    </w:p>
    <w:p>
      <w:pPr>
        <w:pStyle w:val="Body A"/>
        <w:spacing w:after="160" w:line="276" w:lineRule="auto"/>
        <w:rPr>
          <w:sz w:val="24"/>
          <w:szCs w:val="24"/>
        </w:rPr>
      </w:pPr>
      <w:r>
        <w:rPr>
          <w:b w:val="1"/>
          <w:bCs w:val="1"/>
          <w:sz w:val="24"/>
          <w:szCs w:val="24"/>
          <w:rtl w:val="0"/>
          <w:lang w:val="en-US"/>
        </w:rPr>
        <w:t>2</w:t>
        <w:tab/>
      </w:r>
      <w:r>
        <w:rPr>
          <w:sz w:val="24"/>
          <w:szCs w:val="24"/>
          <w:rtl w:val="0"/>
          <w:lang w:val="en-US"/>
        </w:rPr>
        <w:t>Respondent</w:t>
      </w:r>
      <w:r>
        <w:rPr>
          <w:sz w:val="24"/>
          <w:szCs w:val="24"/>
          <w:rtl w:val="0"/>
          <w:lang w:val="en-US"/>
        </w:rPr>
        <w:t>’</w:t>
      </w:r>
      <w:r>
        <w:rPr>
          <w:sz w:val="24"/>
          <w:szCs w:val="24"/>
          <w:rtl w:val="0"/>
          <w:lang w:val="en-US"/>
        </w:rPr>
        <w:t>s understanding of the terminology around NEET</w:t>
      </w:r>
      <w:r>
        <w:rPr>
          <w:sz w:val="24"/>
          <w:szCs w:val="24"/>
          <w:rtl w:val="0"/>
          <w:lang w:val="en-US"/>
        </w:rPr>
        <w:t>:</w:t>
      </w:r>
    </w:p>
    <w:p>
      <w:pPr>
        <w:pStyle w:val="List Paragraph"/>
        <w:numPr>
          <w:ilvl w:val="0"/>
          <w:numId w:val="11"/>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Definitions of NEET</w:t>
      </w:r>
    </w:p>
    <w:p>
      <w:pPr>
        <w:pStyle w:val="List Paragraph"/>
        <w:numPr>
          <w:ilvl w:val="0"/>
          <w:numId w:val="11"/>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Definition</w:t>
      </w:r>
      <w:r>
        <w:rPr>
          <w:rFonts w:ascii="Arial" w:hAnsi="Arial"/>
          <w:sz w:val="24"/>
          <w:szCs w:val="24"/>
          <w:rtl w:val="0"/>
          <w:lang w:val="en-US"/>
        </w:rPr>
        <w:t>s</w:t>
      </w:r>
      <w:r>
        <w:rPr>
          <w:rFonts w:ascii="Arial" w:hAnsi="Arial"/>
          <w:sz w:val="24"/>
          <w:szCs w:val="24"/>
          <w:rtl w:val="0"/>
          <w:lang w:val="en-US"/>
        </w:rPr>
        <w:t xml:space="preserve"> of </w:t>
      </w:r>
      <w:r>
        <w:rPr>
          <w:rFonts w:ascii="Arial" w:hAnsi="Arial"/>
          <w:sz w:val="24"/>
          <w:szCs w:val="24"/>
          <w:rtl w:val="0"/>
          <w:lang w:val="en-US"/>
        </w:rPr>
        <w:t xml:space="preserve">the economically </w:t>
      </w:r>
      <w:r>
        <w:rPr>
          <w:rFonts w:ascii="Arial" w:hAnsi="Arial"/>
          <w:sz w:val="24"/>
          <w:szCs w:val="24"/>
          <w:rtl w:val="0"/>
          <w:lang w:val="en-US"/>
        </w:rPr>
        <w:t>activ</w:t>
      </w:r>
      <w:r>
        <w:rPr>
          <w:rFonts w:ascii="Arial" w:hAnsi="Arial"/>
          <w:sz w:val="24"/>
          <w:szCs w:val="24"/>
          <w:rtl w:val="0"/>
          <w:lang w:val="en-US"/>
        </w:rPr>
        <w:t>e</w:t>
      </w:r>
      <w:r>
        <w:rPr>
          <w:rFonts w:ascii="Arial" w:hAnsi="Arial"/>
          <w:sz w:val="24"/>
          <w:szCs w:val="24"/>
          <w:rtl w:val="0"/>
          <w:lang w:val="en-US"/>
        </w:rPr>
        <w:t xml:space="preserve"> </w:t>
      </w:r>
      <w:r>
        <w:rPr>
          <w:rFonts w:ascii="Arial" w:hAnsi="Arial"/>
          <w:sz w:val="24"/>
          <w:szCs w:val="24"/>
          <w:rtl w:val="0"/>
          <w:lang w:val="en-US"/>
        </w:rPr>
        <w:t>and inactive within NEET group</w:t>
      </w:r>
    </w:p>
    <w:p>
      <w:pPr>
        <w:pStyle w:val="List Paragraph"/>
        <w:numPr>
          <w:ilvl w:val="0"/>
          <w:numId w:val="11"/>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 xml:space="preserve">Age profile : PROMPT for feedback on the use of term </w:t>
      </w:r>
      <w:r>
        <w:rPr>
          <w:rFonts w:ascii="Arial" w:hAnsi="Arial" w:hint="default"/>
          <w:sz w:val="24"/>
          <w:szCs w:val="24"/>
          <w:rtl w:val="0"/>
          <w:lang w:val="en-US"/>
        </w:rPr>
        <w:t>‘</w:t>
      </w:r>
      <w:r>
        <w:rPr>
          <w:rFonts w:ascii="Arial" w:hAnsi="Arial"/>
          <w:sz w:val="24"/>
          <w:szCs w:val="24"/>
          <w:rtl w:val="0"/>
          <w:lang w:val="en-US"/>
        </w:rPr>
        <w:t>NEET</w:t>
      </w:r>
      <w:r>
        <w:rPr>
          <w:rFonts w:ascii="Arial" w:hAnsi="Arial" w:hint="default"/>
          <w:sz w:val="24"/>
          <w:szCs w:val="24"/>
          <w:rtl w:val="0"/>
          <w:lang w:val="en-US"/>
        </w:rPr>
        <w:t xml:space="preserve">’ </w:t>
      </w:r>
      <w:r>
        <w:rPr>
          <w:rFonts w:ascii="Arial" w:hAnsi="Arial"/>
          <w:sz w:val="24"/>
          <w:szCs w:val="24"/>
          <w:rtl w:val="0"/>
          <w:lang w:val="en-US"/>
        </w:rPr>
        <w:t>to an expanded age range to 29 years and 30+</w:t>
      </w:r>
    </w:p>
    <w:p>
      <w:pPr>
        <w:pStyle w:val="List Paragraph"/>
        <w:bidi w:val="0"/>
        <w:spacing w:after="160" w:line="276" w:lineRule="auto"/>
        <w:ind w:left="0" w:right="0" w:firstLine="0"/>
        <w:jc w:val="left"/>
        <w:rPr>
          <w:rFonts w:ascii="Arial" w:cs="Arial" w:hAnsi="Arial" w:eastAsia="Arial"/>
          <w:sz w:val="24"/>
          <w:szCs w:val="24"/>
          <w:rtl w:val="0"/>
        </w:rPr>
      </w:pPr>
    </w:p>
    <w:p>
      <w:pPr>
        <w:pStyle w:val="Body A"/>
        <w:spacing w:after="160" w:line="276" w:lineRule="auto"/>
        <w:rPr>
          <w:rFonts w:ascii="Arial" w:cs="Arial" w:hAnsi="Arial" w:eastAsia="Arial"/>
          <w:b w:val="1"/>
          <w:bCs w:val="1"/>
          <w:sz w:val="28"/>
          <w:szCs w:val="28"/>
        </w:rPr>
      </w:pPr>
      <w:r>
        <w:rPr>
          <w:rFonts w:ascii="Arial" w:hAnsi="Arial"/>
          <w:b w:val="1"/>
          <w:bCs w:val="1"/>
          <w:sz w:val="28"/>
          <w:szCs w:val="28"/>
          <w:rtl w:val="0"/>
          <w:lang w:val="en-US"/>
        </w:rPr>
        <w:t>P</w:t>
      </w:r>
      <w:r>
        <w:rPr>
          <w:rFonts w:ascii="Arial" w:hAnsi="Arial"/>
          <w:b w:val="1"/>
          <w:bCs w:val="1"/>
          <w:sz w:val="28"/>
          <w:szCs w:val="28"/>
          <w:rtl w:val="0"/>
          <w:lang w:val="en-US"/>
        </w:rPr>
        <w:t xml:space="preserve">rofile of the 16-24 </w:t>
      </w:r>
      <w:r>
        <w:rPr>
          <w:rFonts w:ascii="Arial" w:hAnsi="Arial"/>
          <w:b w:val="1"/>
          <w:bCs w:val="1"/>
          <w:sz w:val="28"/>
          <w:szCs w:val="28"/>
          <w:rtl w:val="0"/>
          <w:lang w:val="en-US"/>
        </w:rPr>
        <w:t xml:space="preserve">(and to 29) </w:t>
      </w:r>
      <w:r>
        <w:rPr>
          <w:rFonts w:ascii="Arial" w:hAnsi="Arial"/>
          <w:b w:val="1"/>
          <w:bCs w:val="1"/>
          <w:sz w:val="28"/>
          <w:szCs w:val="28"/>
          <w:rtl w:val="0"/>
          <w:lang w:val="en-US"/>
        </w:rPr>
        <w:t>NEET group</w:t>
      </w:r>
    </w:p>
    <w:p>
      <w:pPr>
        <w:pStyle w:val="Body A"/>
        <w:spacing w:after="160" w:line="276" w:lineRule="auto"/>
        <w:rPr>
          <w:sz w:val="24"/>
          <w:szCs w:val="24"/>
        </w:rPr>
      </w:pPr>
      <w:r>
        <w:rPr>
          <w:b w:val="1"/>
          <w:bCs w:val="1"/>
          <w:sz w:val="24"/>
          <w:szCs w:val="24"/>
          <w:rtl w:val="0"/>
          <w:lang w:val="en-US"/>
        </w:rPr>
        <w:t>3</w:t>
        <w:tab/>
      </w:r>
      <w:r>
        <w:rPr>
          <w:sz w:val="24"/>
          <w:szCs w:val="24"/>
          <w:rtl w:val="0"/>
          <w:lang w:val="en-US"/>
        </w:rPr>
        <w:t>Who is NEET?</w:t>
      </w:r>
    </w:p>
    <w:p>
      <w:pPr>
        <w:pStyle w:val="List Paragraph"/>
        <w:numPr>
          <w:ilvl w:val="0"/>
          <w:numId w:val="13"/>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Gender</w:t>
      </w:r>
    </w:p>
    <w:p>
      <w:pPr>
        <w:pStyle w:val="List Paragraph"/>
        <w:numPr>
          <w:ilvl w:val="0"/>
          <w:numId w:val="13"/>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Age</w:t>
      </w:r>
    </w:p>
    <w:p>
      <w:pPr>
        <w:pStyle w:val="List Paragraph"/>
        <w:numPr>
          <w:ilvl w:val="0"/>
          <w:numId w:val="13"/>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SES</w:t>
      </w:r>
    </w:p>
    <w:p>
      <w:pPr>
        <w:pStyle w:val="List Paragraph"/>
        <w:numPr>
          <w:ilvl w:val="0"/>
          <w:numId w:val="13"/>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Ethnicity</w:t>
      </w:r>
    </w:p>
    <w:p>
      <w:pPr>
        <w:pStyle w:val="List Paragraph"/>
        <w:numPr>
          <w:ilvl w:val="0"/>
          <w:numId w:val="13"/>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Disability</w:t>
      </w:r>
    </w:p>
    <w:p>
      <w:pPr>
        <w:pStyle w:val="List Paragraph"/>
        <w:numPr>
          <w:ilvl w:val="0"/>
          <w:numId w:val="14"/>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Education achievement</w:t>
      </w:r>
      <w:r>
        <w:rPr>
          <w:rFonts w:ascii="Arial" w:hAnsi="Arial"/>
          <w:sz w:val="24"/>
          <w:szCs w:val="24"/>
          <w:rtl w:val="0"/>
          <w:lang w:val="en-US"/>
        </w:rPr>
        <w:t xml:space="preserve"> </w:t>
      </w:r>
    </w:p>
    <w:p>
      <w:pPr>
        <w:pStyle w:val="List Paragraph"/>
        <w:numPr>
          <w:ilvl w:val="0"/>
          <w:numId w:val="14"/>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 xml:space="preserve">NEET </w:t>
      </w:r>
      <w:r>
        <w:rPr>
          <w:rFonts w:ascii="Arial" w:hAnsi="Arial" w:hint="default"/>
          <w:sz w:val="24"/>
          <w:szCs w:val="24"/>
          <w:rtl w:val="0"/>
          <w:lang w:val="en-US"/>
        </w:rPr>
        <w:t>‘</w:t>
      </w:r>
      <w:r>
        <w:rPr>
          <w:rFonts w:ascii="Arial" w:hAnsi="Arial"/>
          <w:sz w:val="24"/>
          <w:szCs w:val="24"/>
          <w:rtl w:val="0"/>
          <w:lang w:val="en-US"/>
        </w:rPr>
        <w:t>churn</w:t>
      </w:r>
      <w:r>
        <w:rPr>
          <w:rFonts w:ascii="Arial" w:hAnsi="Arial" w:hint="default"/>
          <w:sz w:val="24"/>
          <w:szCs w:val="24"/>
          <w:rtl w:val="0"/>
          <w:lang w:val="en-US"/>
        </w:rPr>
        <w:t>’</w:t>
      </w:r>
    </w:p>
    <w:p>
      <w:pPr>
        <w:pStyle w:val="List Paragraph"/>
        <w:numPr>
          <w:ilvl w:val="0"/>
          <w:numId w:val="14"/>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Trends</w:t>
      </w:r>
    </w:p>
    <w:p>
      <w:pPr>
        <w:pStyle w:val="Body A"/>
        <w:spacing w:after="160" w:line="276" w:lineRule="auto"/>
        <w:rPr>
          <w:rFonts w:ascii="Arial" w:cs="Arial" w:hAnsi="Arial" w:eastAsia="Arial"/>
          <w:b w:val="1"/>
          <w:bCs w:val="1"/>
          <w:sz w:val="24"/>
          <w:szCs w:val="24"/>
        </w:rPr>
      </w:pPr>
      <w:r>
        <w:rPr>
          <w:sz w:val="26"/>
          <w:szCs w:val="26"/>
          <w:rtl w:val="0"/>
          <w:lang w:val="en-US"/>
        </w:rPr>
        <w:t>I</w:t>
      </w:r>
      <w:r>
        <w:rPr>
          <w:rFonts w:ascii="Arial" w:hAnsi="Arial"/>
          <w:b w:val="1"/>
          <w:bCs w:val="1"/>
          <w:sz w:val="26"/>
          <w:szCs w:val="26"/>
          <w:rtl w:val="0"/>
          <w:lang w:val="en-US"/>
        </w:rPr>
        <w:t>nterventions and initiatives to support NEET</w:t>
      </w:r>
      <w:r>
        <w:rPr>
          <w:rFonts w:ascii="Arial" w:hAnsi="Arial"/>
          <w:b w:val="1"/>
          <w:bCs w:val="1"/>
          <w:sz w:val="26"/>
          <w:szCs w:val="26"/>
          <w:rtl w:val="0"/>
          <w:lang w:val="en-US"/>
        </w:rPr>
        <w:t>/</w:t>
      </w:r>
      <w:r>
        <w:rPr>
          <w:rFonts w:ascii="Arial" w:hAnsi="Arial"/>
          <w:b w:val="1"/>
          <w:bCs w:val="1"/>
          <w:sz w:val="26"/>
          <w:szCs w:val="26"/>
          <w:rtl w:val="0"/>
          <w:lang w:val="en-US"/>
        </w:rPr>
        <w:t xml:space="preserve">Unemployed </w:t>
      </w:r>
      <w:r>
        <w:rPr>
          <w:rFonts w:ascii="Arial" w:hAnsi="Arial"/>
          <w:b w:val="1"/>
          <w:bCs w:val="1"/>
          <w:sz w:val="26"/>
          <w:szCs w:val="26"/>
          <w:rtl w:val="0"/>
          <w:lang w:val="en-US"/>
        </w:rPr>
        <w:t>G</w:t>
      </w:r>
      <w:r>
        <w:rPr>
          <w:rFonts w:ascii="Arial" w:hAnsi="Arial"/>
          <w:b w:val="1"/>
          <w:bCs w:val="1"/>
          <w:sz w:val="26"/>
          <w:szCs w:val="26"/>
          <w:rtl w:val="0"/>
          <w:lang w:val="en-US"/>
        </w:rPr>
        <w:t>roups</w:t>
      </w:r>
    </w:p>
    <w:p>
      <w:pPr>
        <w:pStyle w:val="Body A"/>
        <w:spacing w:after="160" w:line="276" w:lineRule="auto"/>
        <w:rPr>
          <w:sz w:val="26"/>
          <w:szCs w:val="26"/>
        </w:rPr>
      </w:pPr>
      <w:r>
        <w:rPr>
          <w:rFonts w:ascii="Arial" w:hAnsi="Arial"/>
          <w:b w:val="1"/>
          <w:bCs w:val="1"/>
          <w:sz w:val="24"/>
          <w:szCs w:val="24"/>
          <w:rtl w:val="0"/>
          <w:lang w:val="en-US"/>
        </w:rPr>
        <w:t>4</w:t>
        <w:tab/>
      </w:r>
      <w:r>
        <w:rPr>
          <w:rFonts w:ascii="Arial" w:hAnsi="Arial"/>
          <w:b w:val="1"/>
          <w:bCs w:val="1"/>
          <w:sz w:val="26"/>
          <w:szCs w:val="26"/>
          <w:rtl w:val="0"/>
          <w:lang w:val="en-US"/>
        </w:rPr>
        <w:t>Funding</w:t>
      </w:r>
    </w:p>
    <w:p>
      <w:pPr>
        <w:pStyle w:val="List Paragraph"/>
        <w:numPr>
          <w:ilvl w:val="0"/>
          <w:numId w:val="16"/>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Sources</w:t>
      </w:r>
    </w:p>
    <w:p>
      <w:pPr>
        <w:pStyle w:val="List Paragraph"/>
        <w:numPr>
          <w:ilvl w:val="0"/>
          <w:numId w:val="16"/>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Priorities</w:t>
      </w:r>
    </w:p>
    <w:p>
      <w:pPr>
        <w:pStyle w:val="List Paragraph"/>
        <w:numPr>
          <w:ilvl w:val="0"/>
          <w:numId w:val="16"/>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Adequacy</w:t>
      </w:r>
    </w:p>
    <w:p>
      <w:pPr>
        <w:pStyle w:val="List Paragraph"/>
        <w:numPr>
          <w:ilvl w:val="0"/>
          <w:numId w:val="16"/>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Sustainability</w:t>
      </w:r>
    </w:p>
    <w:p>
      <w:pPr>
        <w:pStyle w:val="List Paragraph"/>
        <w:bidi w:val="0"/>
        <w:spacing w:after="160" w:line="276" w:lineRule="auto"/>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5</w:t>
        <w:tab/>
        <w:t xml:space="preserve">Target Groups </w:t>
      </w:r>
    </w:p>
    <w:p>
      <w:pPr>
        <w:pStyle w:val="List Paragraph"/>
        <w:numPr>
          <w:ilvl w:val="0"/>
          <w:numId w:val="18"/>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All NEET categories</w:t>
      </w:r>
    </w:p>
    <w:p>
      <w:pPr>
        <w:pStyle w:val="List Paragraph"/>
        <w:numPr>
          <w:ilvl w:val="0"/>
          <w:numId w:val="18"/>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Unemployed</w:t>
      </w:r>
    </w:p>
    <w:p>
      <w:pPr>
        <w:pStyle w:val="List Paragraph"/>
        <w:numPr>
          <w:ilvl w:val="0"/>
          <w:numId w:val="18"/>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Inactive</w:t>
      </w:r>
    </w:p>
    <w:p>
      <w:pPr>
        <w:pStyle w:val="List Paragraph"/>
        <w:numPr>
          <w:ilvl w:val="0"/>
          <w:numId w:val="18"/>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Area based approach</w:t>
      </w:r>
    </w:p>
    <w:p>
      <w:pPr>
        <w:pStyle w:val="List Paragraph"/>
        <w:numPr>
          <w:ilvl w:val="0"/>
          <w:numId w:val="18"/>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Specific age groups</w:t>
      </w:r>
    </w:p>
    <w:p>
      <w:pPr>
        <w:pStyle w:val="List Paragraph"/>
        <w:numPr>
          <w:ilvl w:val="0"/>
          <w:numId w:val="18"/>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Other</w:t>
      </w:r>
    </w:p>
    <w:p>
      <w:pPr>
        <w:pStyle w:val="List Paragraph"/>
        <w:spacing w:after="160" w:line="276" w:lineRule="auto"/>
        <w:ind w:left="360" w:firstLine="0"/>
        <w:rPr>
          <w:rFonts w:ascii="Arial" w:cs="Arial" w:hAnsi="Arial" w:eastAsia="Arial"/>
          <w:b w:val="1"/>
          <w:bCs w:val="1"/>
          <w:sz w:val="24"/>
          <w:szCs w:val="24"/>
        </w:rPr>
      </w:pPr>
      <w:r>
        <w:rPr>
          <w:rFonts w:ascii="Arial" w:hAnsi="Arial"/>
          <w:b w:val="1"/>
          <w:bCs w:val="1"/>
          <w:sz w:val="24"/>
          <w:szCs w:val="24"/>
          <w:rtl w:val="0"/>
          <w:lang w:val="en-US"/>
        </w:rPr>
        <w:t>6</w:t>
        <w:tab/>
        <w:t>Approach</w:t>
      </w:r>
    </w:p>
    <w:p>
      <w:pPr>
        <w:pStyle w:val="List Paragraph"/>
        <w:spacing w:after="160" w:line="276" w:lineRule="auto"/>
        <w:ind w:left="360" w:firstLine="0"/>
        <w:rPr>
          <w:rFonts w:ascii="Arial" w:cs="Arial" w:hAnsi="Arial" w:eastAsia="Arial"/>
          <w:i w:val="1"/>
          <w:iCs w:val="1"/>
          <w:sz w:val="24"/>
          <w:szCs w:val="24"/>
        </w:rPr>
      </w:pPr>
      <w:r>
        <w:rPr>
          <w:rFonts w:ascii="Arial" w:hAnsi="Arial"/>
          <w:i w:val="1"/>
          <w:iCs w:val="1"/>
          <w:sz w:val="24"/>
          <w:szCs w:val="24"/>
          <w:rtl w:val="0"/>
          <w:lang w:val="en-US"/>
        </w:rPr>
        <w:t>(The four types of intervention may need to be described in detail, see appendix for definitions)</w:t>
      </w:r>
    </w:p>
    <w:p>
      <w:pPr>
        <w:pStyle w:val="List Paragraph"/>
        <w:numPr>
          <w:ilvl w:val="0"/>
          <w:numId w:val="20"/>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Strategic</w:t>
      </w:r>
    </w:p>
    <w:p>
      <w:pPr>
        <w:pStyle w:val="List Paragraph"/>
        <w:numPr>
          <w:ilvl w:val="0"/>
          <w:numId w:val="20"/>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Preventative</w:t>
      </w:r>
    </w:p>
    <w:p>
      <w:pPr>
        <w:pStyle w:val="List Paragraph"/>
        <w:numPr>
          <w:ilvl w:val="0"/>
          <w:numId w:val="20"/>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Reintegration</w:t>
      </w:r>
    </w:p>
    <w:p>
      <w:pPr>
        <w:pStyle w:val="List Paragraph"/>
        <w:numPr>
          <w:ilvl w:val="0"/>
          <w:numId w:val="20"/>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 xml:space="preserve">Active labour market policies </w:t>
      </w:r>
    </w:p>
    <w:p>
      <w:pPr>
        <w:pStyle w:val="Body B"/>
        <w:spacing w:line="276" w:lineRule="auto"/>
        <w:rPr>
          <w:rFonts w:ascii="Arial" w:cs="Arial" w:hAnsi="Arial" w:eastAsia="Arial"/>
        </w:rPr>
      </w:pPr>
      <w:r>
        <w:rPr>
          <w:rFonts w:ascii="Arial" w:hAnsi="Arial"/>
          <w:b w:val="1"/>
          <w:bCs w:val="1"/>
          <w:rtl w:val="0"/>
          <w:lang w:val="en-US"/>
        </w:rPr>
        <w:t>7</w:t>
        <w:tab/>
        <w:t xml:space="preserve">Delivery </w:t>
      </w:r>
      <w:r>
        <w:rPr>
          <w:rFonts w:ascii="Arial Unicode MS" w:cs="Arial Unicode MS" w:hAnsi="Arial Unicode MS" w:eastAsia="Arial Unicode MS"/>
        </w:rPr>
        <w:br w:type="textWrapping"/>
      </w:r>
    </w:p>
    <w:p>
      <w:pPr>
        <w:pStyle w:val="List Paragraph"/>
        <w:numPr>
          <w:ilvl w:val="0"/>
          <w:numId w:val="22"/>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Identifying and securing contact with eligible young people</w:t>
      </w:r>
    </w:p>
    <w:p>
      <w:pPr>
        <w:pStyle w:val="List Paragraph"/>
        <w:numPr>
          <w:ilvl w:val="0"/>
          <w:numId w:val="22"/>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Barriers to participation</w:t>
      </w:r>
    </w:p>
    <w:p>
      <w:pPr>
        <w:pStyle w:val="List Paragraph"/>
        <w:bidi w:val="0"/>
        <w:spacing w:after="160" w:line="276" w:lineRule="auto"/>
        <w:ind w:left="0" w:right="0" w:firstLine="0"/>
        <w:jc w:val="left"/>
        <w:rPr>
          <w:rFonts w:ascii="Arial" w:cs="Arial" w:hAnsi="Arial" w:eastAsia="Arial"/>
          <w:sz w:val="24"/>
          <w:szCs w:val="24"/>
          <w:rtl w:val="0"/>
        </w:rPr>
      </w:pPr>
    </w:p>
    <w:p>
      <w:pPr>
        <w:pStyle w:val="List Paragraph"/>
        <w:numPr>
          <w:ilvl w:val="0"/>
          <w:numId w:val="22"/>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Programme length</w:t>
      </w:r>
    </w:p>
    <w:p>
      <w:pPr>
        <w:pStyle w:val="List Paragraph"/>
        <w:numPr>
          <w:ilvl w:val="0"/>
          <w:numId w:val="22"/>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Description of intervention</w:t>
      </w:r>
    </w:p>
    <w:p>
      <w:pPr>
        <w:pStyle w:val="List Paragraph"/>
        <w:numPr>
          <w:ilvl w:val="0"/>
          <w:numId w:val="22"/>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Programme size</w:t>
      </w:r>
    </w:p>
    <w:p>
      <w:pPr>
        <w:pStyle w:val="List Paragraph"/>
        <w:bidi w:val="0"/>
        <w:spacing w:after="160" w:line="276" w:lineRule="auto"/>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8</w:t>
        <w:tab/>
        <w:t>Outcomes</w:t>
      </w:r>
    </w:p>
    <w:p>
      <w:pPr>
        <w:pStyle w:val="List Paragraph"/>
        <w:numPr>
          <w:ilvl w:val="0"/>
          <w:numId w:val="24"/>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Desired outcomes</w:t>
      </w:r>
    </w:p>
    <w:p>
      <w:pPr>
        <w:pStyle w:val="List Paragraph"/>
        <w:numPr>
          <w:ilvl w:val="0"/>
          <w:numId w:val="24"/>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Actual outcomes</w:t>
      </w:r>
    </w:p>
    <w:p>
      <w:pPr>
        <w:pStyle w:val="List Paragraph"/>
        <w:numPr>
          <w:ilvl w:val="0"/>
          <w:numId w:val="24"/>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Dropout rates and reasons for dropout</w:t>
      </w:r>
    </w:p>
    <w:p>
      <w:pPr>
        <w:pStyle w:val="List Paragraph"/>
        <w:numPr>
          <w:ilvl w:val="0"/>
          <w:numId w:val="24"/>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Description of how programme effectiveness/performance is measured</w:t>
      </w:r>
    </w:p>
    <w:p>
      <w:pPr>
        <w:pStyle w:val="List Paragraph"/>
        <w:bidi w:val="0"/>
        <w:spacing w:after="160" w:line="276" w:lineRule="auto"/>
        <w:ind w:left="0" w:right="0" w:firstLine="0"/>
        <w:jc w:val="left"/>
        <w:rPr>
          <w:rFonts w:ascii="Arial" w:cs="Arial" w:hAnsi="Arial" w:eastAsia="Arial"/>
          <w:sz w:val="24"/>
          <w:szCs w:val="24"/>
          <w:rtl w:val="0"/>
        </w:rPr>
      </w:pPr>
      <w:r>
        <w:rPr>
          <w:rFonts w:ascii="Arial" w:hAnsi="Arial"/>
          <w:sz w:val="24"/>
          <w:szCs w:val="24"/>
          <w:rtl w:val="0"/>
          <w:lang w:val="en-US"/>
        </w:rPr>
        <w:t>9</w:t>
      </w:r>
      <w:r>
        <w:rPr>
          <w:rFonts w:ascii="Arial" w:cs="Arial" w:hAnsi="Arial" w:eastAsia="Arial"/>
          <w:b w:val="1"/>
          <w:bCs w:val="1"/>
          <w:sz w:val="24"/>
          <w:szCs w:val="24"/>
          <w:rtl w:val="0"/>
        </w:rPr>
        <w:tab/>
        <w:t>Adequacy of NEET interventions</w:t>
      </w:r>
    </w:p>
    <w:p>
      <w:pPr>
        <w:pStyle w:val="List Paragraph"/>
        <w:numPr>
          <w:ilvl w:val="0"/>
          <w:numId w:val="26"/>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 xml:space="preserve">Feedback on quality, quantity and scale of </w:t>
      </w:r>
      <w:r>
        <w:rPr>
          <w:rFonts w:ascii="Arial" w:hAnsi="Arial"/>
          <w:sz w:val="24"/>
          <w:szCs w:val="24"/>
          <w:rtl w:val="0"/>
          <w:lang w:val="en-US"/>
        </w:rPr>
        <w:t xml:space="preserve">local/national interventions to support NEET/unemployed groups </w:t>
      </w:r>
    </w:p>
    <w:p>
      <w:pPr>
        <w:pStyle w:val="List Paragraph"/>
        <w:numPr>
          <w:ilvl w:val="0"/>
          <w:numId w:val="26"/>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Examples of other types of local initiatives (may</w:t>
      </w:r>
      <w:r>
        <w:rPr>
          <w:rFonts w:ascii="Arial" w:hAnsi="Arial"/>
          <w:sz w:val="24"/>
          <w:szCs w:val="24"/>
          <w:rtl w:val="0"/>
          <w:lang w:val="en-US"/>
        </w:rPr>
        <w:t xml:space="preserve"> </w:t>
      </w:r>
      <w:r>
        <w:rPr>
          <w:rFonts w:ascii="Arial" w:hAnsi="Arial"/>
          <w:sz w:val="24"/>
          <w:szCs w:val="24"/>
          <w:rtl w:val="0"/>
          <w:lang w:val="en-US"/>
        </w:rPr>
        <w:t xml:space="preserve">not </w:t>
      </w:r>
      <w:r>
        <w:rPr>
          <w:rFonts w:ascii="Arial" w:hAnsi="Arial"/>
          <w:sz w:val="24"/>
          <w:szCs w:val="24"/>
          <w:rtl w:val="0"/>
          <w:lang w:val="en-US"/>
        </w:rPr>
        <w:t xml:space="preserve">be </w:t>
      </w:r>
      <w:r>
        <w:rPr>
          <w:rFonts w:ascii="Arial" w:hAnsi="Arial"/>
          <w:sz w:val="24"/>
          <w:szCs w:val="24"/>
          <w:rtl w:val="0"/>
          <w:lang w:val="en-US"/>
        </w:rPr>
        <w:t>formal programmes or interventions, but support and advice)</w:t>
      </w:r>
    </w:p>
    <w:p>
      <w:pPr>
        <w:pStyle w:val="List Paragraph"/>
        <w:numPr>
          <w:ilvl w:val="0"/>
          <w:numId w:val="26"/>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Suggestions of interventions/support needed for</w:t>
      </w:r>
      <w:r>
        <w:rPr>
          <w:rFonts w:ascii="Arial" w:hAnsi="Arial"/>
          <w:sz w:val="24"/>
          <w:szCs w:val="24"/>
          <w:rtl w:val="0"/>
          <w:lang w:val="en-US"/>
        </w:rPr>
        <w:t xml:space="preserve"> NEET </w:t>
      </w:r>
      <w:r>
        <w:rPr>
          <w:rFonts w:ascii="Arial" w:hAnsi="Arial"/>
          <w:sz w:val="24"/>
          <w:szCs w:val="24"/>
          <w:rtl w:val="0"/>
          <w:lang w:val="en-US"/>
        </w:rPr>
        <w:t>group at local</w:t>
      </w:r>
      <w:r>
        <w:rPr>
          <w:rFonts w:ascii="Arial" w:hAnsi="Arial"/>
          <w:sz w:val="24"/>
          <w:szCs w:val="24"/>
          <w:rtl w:val="0"/>
          <w:lang w:val="en-US"/>
        </w:rPr>
        <w:t xml:space="preserve"> (country) </w:t>
      </w:r>
      <w:r>
        <w:rPr>
          <w:rFonts w:ascii="Arial" w:hAnsi="Arial"/>
          <w:sz w:val="24"/>
          <w:szCs w:val="24"/>
          <w:rtl w:val="0"/>
          <w:lang w:val="en-US"/>
        </w:rPr>
        <w:t xml:space="preserve">/national </w:t>
      </w:r>
      <w:r>
        <w:rPr>
          <w:rFonts w:ascii="Arial" w:hAnsi="Arial"/>
          <w:sz w:val="24"/>
          <w:szCs w:val="24"/>
          <w:rtl w:val="0"/>
          <w:lang w:val="en-US"/>
        </w:rPr>
        <w:t xml:space="preserve">(UK) </w:t>
      </w:r>
      <w:r>
        <w:rPr>
          <w:rFonts w:ascii="Arial" w:hAnsi="Arial"/>
          <w:sz w:val="24"/>
          <w:szCs w:val="24"/>
          <w:rtl w:val="0"/>
          <w:lang w:val="en-US"/>
        </w:rPr>
        <w:t>level</w:t>
      </w:r>
    </w:p>
    <w:p>
      <w:pPr>
        <w:pStyle w:val="List Paragraph"/>
        <w:numPr>
          <w:ilvl w:val="0"/>
          <w:numId w:val="26"/>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Requirements for co-production/co-working between government departments/agencies</w:t>
      </w:r>
    </w:p>
    <w:p>
      <w:pPr>
        <w:pStyle w:val="List Paragraph"/>
        <w:numPr>
          <w:ilvl w:val="0"/>
          <w:numId w:val="26"/>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Future plans</w:t>
      </w:r>
    </w:p>
    <w:p>
      <w:pPr>
        <w:pStyle w:val="List Paragraph"/>
        <w:bidi w:val="0"/>
        <w:spacing w:after="160" w:line="276" w:lineRule="auto"/>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Data</w:t>
      </w:r>
    </w:p>
    <w:p>
      <w:pPr>
        <w:pStyle w:val="List Paragraph"/>
        <w:bidi w:val="0"/>
        <w:spacing w:after="160" w:line="276" w:lineRule="auto"/>
        <w:ind w:left="0" w:right="0" w:firstLine="0"/>
        <w:jc w:val="left"/>
        <w:rPr>
          <w:rFonts w:ascii="Arial Unicode MS" w:cs="Arial Unicode MS" w:hAnsi="Arial Unicode MS" w:eastAsia="Arial Unicode MS"/>
          <w:b w:val="0"/>
          <w:bCs w:val="0"/>
          <w:sz w:val="24"/>
          <w:szCs w:val="24"/>
          <w:rtl w:val="0"/>
        </w:rPr>
      </w:pPr>
      <w:r>
        <w:rPr>
          <w:rFonts w:ascii="Arial" w:hAnsi="Arial"/>
          <w:b w:val="1"/>
          <w:bCs w:val="1"/>
          <w:sz w:val="24"/>
          <w:szCs w:val="24"/>
          <w:rtl w:val="0"/>
          <w:lang w:val="en-US"/>
        </w:rPr>
        <w:t>10</w:t>
        <w:tab/>
      </w:r>
      <w:r>
        <w:rPr>
          <w:rFonts w:ascii="Arial" w:hAnsi="Arial"/>
          <w:b w:val="0"/>
          <w:bCs w:val="0"/>
          <w:sz w:val="24"/>
          <w:szCs w:val="24"/>
          <w:rtl w:val="0"/>
          <w:lang w:val="en-US"/>
        </w:rPr>
        <w:t>Statistical and resource evidence on the NEET group</w:t>
      </w:r>
    </w:p>
    <w:p>
      <w:pPr>
        <w:pStyle w:val="List Paragraph"/>
        <w:numPr>
          <w:ilvl w:val="0"/>
          <w:numId w:val="24"/>
        </w:numPr>
        <w:bidi w:val="0"/>
        <w:spacing w:after="160" w:line="276" w:lineRule="auto"/>
        <w:ind w:right="0"/>
        <w:jc w:val="left"/>
        <w:rPr>
          <w:rFonts w:ascii="Arial" w:cs="Arial" w:hAnsi="Arial" w:eastAsia="Arial"/>
          <w:sz w:val="24"/>
          <w:szCs w:val="24"/>
          <w:rtl w:val="0"/>
          <w:lang w:val="en-US"/>
        </w:rPr>
      </w:pPr>
      <w:r>
        <w:rPr>
          <w:rFonts w:ascii="Arial Unicode MS" w:hAnsi="Arial Unicode MS"/>
          <w:sz w:val="24"/>
          <w:szCs w:val="24"/>
          <w:rtl w:val="0"/>
          <w:lang w:val="en-US"/>
        </w:rPr>
        <w:t>D</w:t>
      </w:r>
      <w:r>
        <w:rPr>
          <w:rFonts w:ascii="Arial" w:hAnsi="Arial"/>
          <w:sz w:val="24"/>
          <w:szCs w:val="24"/>
          <w:rtl w:val="0"/>
          <w:lang w:val="en-US"/>
        </w:rPr>
        <w:t>ata</w:t>
      </w:r>
      <w:r>
        <w:rPr>
          <w:rFonts w:ascii="Arial" w:hAnsi="Arial"/>
          <w:sz w:val="24"/>
          <w:szCs w:val="24"/>
          <w:rtl w:val="0"/>
          <w:lang w:val="en-US"/>
        </w:rPr>
        <w:t xml:space="preserve"> collection methods and responsibility for data collection </w:t>
      </w:r>
    </w:p>
    <w:p>
      <w:pPr>
        <w:pStyle w:val="List Paragraph"/>
        <w:numPr>
          <w:ilvl w:val="0"/>
          <w:numId w:val="26"/>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Local s</w:t>
      </w:r>
      <w:r>
        <w:rPr>
          <w:rFonts w:ascii="Arial" w:hAnsi="Arial"/>
          <w:sz w:val="24"/>
          <w:szCs w:val="24"/>
          <w:rtl w:val="0"/>
          <w:lang w:val="en-US"/>
        </w:rPr>
        <w:t>ources of data</w:t>
      </w:r>
      <w:r>
        <w:rPr>
          <w:rFonts w:ascii="Arial" w:hAnsi="Arial"/>
          <w:sz w:val="24"/>
          <w:szCs w:val="24"/>
          <w:rtl w:val="0"/>
          <w:lang w:val="en-US"/>
        </w:rPr>
        <w:t xml:space="preserve"> - PROBE for use of other data sources e.g DWP (NOMIS) and ONS</w:t>
      </w:r>
    </w:p>
    <w:p>
      <w:pPr>
        <w:pStyle w:val="List Paragraph"/>
        <w:numPr>
          <w:ilvl w:val="0"/>
          <w:numId w:val="26"/>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Accuracy of local data sources on NEET</w:t>
      </w:r>
      <w:r>
        <w:rPr>
          <w:rFonts w:ascii="Arial" w:hAnsi="Arial"/>
          <w:sz w:val="24"/>
          <w:szCs w:val="24"/>
          <w:rtl w:val="0"/>
          <w:lang w:val="en-US"/>
        </w:rPr>
        <w:t xml:space="preserve"> </w:t>
      </w:r>
      <w:r>
        <w:rPr>
          <w:rFonts w:ascii="Arial" w:hAnsi="Arial"/>
          <w:sz w:val="24"/>
          <w:szCs w:val="24"/>
          <w:rtl w:val="0"/>
          <w:lang w:val="en-US"/>
        </w:rPr>
        <w:t>and unemployed</w:t>
      </w:r>
      <w:r>
        <w:rPr>
          <w:rFonts w:ascii="Arial" w:hAnsi="Arial"/>
          <w:sz w:val="24"/>
          <w:szCs w:val="24"/>
          <w:rtl w:val="0"/>
          <w:lang w:val="en-US"/>
        </w:rPr>
        <w:t xml:space="preserve"> groups</w:t>
      </w:r>
    </w:p>
    <w:p>
      <w:pPr>
        <w:pStyle w:val="List Paragraph"/>
        <w:numPr>
          <w:ilvl w:val="0"/>
          <w:numId w:val="26"/>
        </w:numPr>
        <w:bidi w:val="0"/>
        <w:spacing w:after="160" w:line="276" w:lineRule="auto"/>
        <w:ind w:right="0"/>
        <w:jc w:val="left"/>
        <w:rPr>
          <w:rFonts w:ascii="Arial" w:cs="Arial" w:hAnsi="Arial" w:eastAsia="Arial"/>
          <w:sz w:val="24"/>
          <w:szCs w:val="24"/>
          <w:rtl w:val="0"/>
          <w:lang w:val="en-US"/>
        </w:rPr>
      </w:pPr>
      <w:r>
        <w:rPr>
          <w:rFonts w:ascii="Arial" w:hAnsi="Arial"/>
          <w:sz w:val="24"/>
          <w:szCs w:val="24"/>
          <w:rtl w:val="0"/>
          <w:lang w:val="en-US"/>
        </w:rPr>
        <w:t xml:space="preserve">Scale and level of the </w:t>
      </w:r>
      <w:r>
        <w:rPr>
          <w:rFonts w:ascii="Arial" w:hAnsi="Arial" w:hint="default"/>
          <w:sz w:val="24"/>
          <w:szCs w:val="24"/>
          <w:rtl w:val="0"/>
          <w:lang w:val="en-US"/>
        </w:rPr>
        <w:t>‘</w:t>
      </w:r>
      <w:r>
        <w:rPr>
          <w:rFonts w:ascii="Arial" w:hAnsi="Arial"/>
          <w:sz w:val="24"/>
          <w:szCs w:val="24"/>
          <w:rtl w:val="0"/>
          <w:lang w:val="en-US"/>
        </w:rPr>
        <w:t>unknown</w:t>
      </w:r>
      <w:r>
        <w:rPr>
          <w:rFonts w:ascii="Arial" w:hAnsi="Arial" w:hint="default"/>
          <w:sz w:val="24"/>
          <w:szCs w:val="24"/>
          <w:rtl w:val="0"/>
          <w:lang w:val="en-US"/>
        </w:rPr>
        <w:t xml:space="preserve">’ </w:t>
      </w:r>
      <w:r>
        <w:rPr>
          <w:rFonts w:ascii="Arial" w:hAnsi="Arial"/>
          <w:sz w:val="24"/>
          <w:szCs w:val="24"/>
          <w:rtl w:val="0"/>
          <w:lang w:val="en-US"/>
        </w:rPr>
        <w:t>population</w:t>
      </w:r>
    </w:p>
    <w:p>
      <w:pPr>
        <w:pStyle w:val="List Paragraph"/>
        <w:bidi w:val="0"/>
        <w:spacing w:after="160" w:line="276" w:lineRule="auto"/>
        <w:ind w:left="0" w:right="0" w:firstLine="0"/>
        <w:jc w:val="left"/>
        <w:rPr>
          <w:rFonts w:ascii="Arial" w:cs="Arial" w:hAnsi="Arial" w:eastAsia="Arial"/>
          <w:sz w:val="24"/>
          <w:szCs w:val="24"/>
          <w:rtl w:val="0"/>
        </w:rPr>
      </w:pPr>
    </w:p>
    <w:p>
      <w:pPr>
        <w:pStyle w:val="List Paragraph"/>
        <w:bidi w:val="0"/>
        <w:spacing w:after="160" w:line="276" w:lineRule="auto"/>
        <w:ind w:left="0" w:right="0" w:firstLine="0"/>
        <w:jc w:val="left"/>
        <w:rPr>
          <w:rFonts w:ascii="Arial" w:cs="Arial" w:hAnsi="Arial" w:eastAsia="Arial"/>
          <w:b w:val="1"/>
          <w:bCs w:val="1"/>
          <w:i w:val="1"/>
          <w:iCs w:val="1"/>
          <w:sz w:val="24"/>
          <w:szCs w:val="24"/>
          <w:rtl w:val="0"/>
        </w:rPr>
      </w:pPr>
      <w:r>
        <w:rPr>
          <w:rFonts w:ascii="Arial" w:hAnsi="Arial"/>
          <w:b w:val="1"/>
          <w:bCs w:val="1"/>
          <w:i w:val="1"/>
          <w:iCs w:val="1"/>
          <w:sz w:val="24"/>
          <w:szCs w:val="24"/>
          <w:rtl w:val="0"/>
          <w:lang w:val="en-US"/>
        </w:rPr>
        <w:t>Finally, we would welcome your cooperation and assistance in planning and undertaking a country specific case study on young people in the NEET group and policy responses. This will involve:</w:t>
      </w:r>
    </w:p>
    <w:p>
      <w:pPr>
        <w:pStyle w:val="List Paragraph"/>
        <w:numPr>
          <w:ilvl w:val="0"/>
          <w:numId w:val="27"/>
        </w:numPr>
        <w:bidi w:val="0"/>
        <w:spacing w:after="160" w:line="276" w:lineRule="auto"/>
        <w:ind w:right="0"/>
        <w:jc w:val="left"/>
        <w:rPr>
          <w:rFonts w:ascii="Arial" w:cs="Arial" w:hAnsi="Arial" w:eastAsia="Arial"/>
          <w:b w:val="1"/>
          <w:bCs w:val="1"/>
          <w:i w:val="1"/>
          <w:iCs w:val="1"/>
          <w:sz w:val="24"/>
          <w:szCs w:val="24"/>
          <w:rtl w:val="0"/>
          <w:lang w:val="en-US"/>
        </w:rPr>
      </w:pPr>
      <w:r>
        <w:rPr>
          <w:rFonts w:ascii="Arial" w:hAnsi="Arial"/>
          <w:b w:val="1"/>
          <w:bCs w:val="1"/>
          <w:i w:val="1"/>
          <w:iCs w:val="1"/>
          <w:sz w:val="24"/>
          <w:szCs w:val="24"/>
          <w:rtl w:val="0"/>
          <w:lang w:val="en-US"/>
        </w:rPr>
        <w:t>visits to relevant departments, agencies and organisations;</w:t>
      </w:r>
    </w:p>
    <w:p>
      <w:pPr>
        <w:pStyle w:val="List Paragraph"/>
        <w:numPr>
          <w:ilvl w:val="0"/>
          <w:numId w:val="27"/>
        </w:numPr>
        <w:bidi w:val="0"/>
        <w:spacing w:after="160" w:line="276" w:lineRule="auto"/>
        <w:ind w:right="0"/>
        <w:jc w:val="left"/>
        <w:rPr>
          <w:rFonts w:ascii="Arial" w:cs="Arial" w:hAnsi="Arial" w:eastAsia="Arial"/>
          <w:b w:val="1"/>
          <w:bCs w:val="1"/>
          <w:i w:val="1"/>
          <w:iCs w:val="1"/>
          <w:sz w:val="24"/>
          <w:szCs w:val="24"/>
          <w:rtl w:val="0"/>
          <w:lang w:val="en-US"/>
        </w:rPr>
      </w:pPr>
      <w:r>
        <w:rPr>
          <w:rFonts w:ascii="Arial" w:hAnsi="Arial"/>
          <w:b w:val="1"/>
          <w:bCs w:val="1"/>
          <w:i w:val="1"/>
          <w:iCs w:val="1"/>
          <w:sz w:val="24"/>
          <w:szCs w:val="24"/>
          <w:rtl w:val="0"/>
          <w:lang w:val="en-US"/>
        </w:rPr>
        <w:t>agreeing access to relevant datasets and resources, and</w:t>
      </w:r>
    </w:p>
    <w:p>
      <w:pPr>
        <w:pStyle w:val="List Paragraph"/>
        <w:numPr>
          <w:ilvl w:val="0"/>
          <w:numId w:val="27"/>
        </w:numPr>
        <w:bidi w:val="0"/>
        <w:spacing w:after="160" w:line="276" w:lineRule="auto"/>
        <w:ind w:right="0"/>
        <w:jc w:val="left"/>
        <w:rPr>
          <w:rFonts w:ascii="Arial" w:cs="Arial" w:hAnsi="Arial" w:eastAsia="Arial"/>
          <w:b w:val="1"/>
          <w:bCs w:val="1"/>
          <w:i w:val="1"/>
          <w:iCs w:val="1"/>
          <w:sz w:val="24"/>
          <w:szCs w:val="24"/>
          <w:rtl w:val="0"/>
          <w:lang w:val="en-US"/>
        </w:rPr>
      </w:pPr>
      <w:r>
        <w:rPr>
          <w:rFonts w:ascii="Arial" w:hAnsi="Arial"/>
          <w:b w:val="1"/>
          <w:bCs w:val="1"/>
          <w:i w:val="1"/>
          <w:iCs w:val="1"/>
          <w:sz w:val="24"/>
          <w:szCs w:val="24"/>
          <w:rtl w:val="0"/>
          <w:lang w:val="en-US"/>
        </w:rPr>
        <w:t>collecting evidence on published data, research and evaluation outputs</w:t>
      </w:r>
    </w:p>
    <w:p>
      <w:pPr>
        <w:pStyle w:val="List Paragraph"/>
        <w:bidi w:val="0"/>
        <w:spacing w:after="160" w:line="276" w:lineRule="auto"/>
        <w:ind w:left="0" w:right="0" w:firstLine="0"/>
        <w:jc w:val="left"/>
        <w:rPr>
          <w:rFonts w:ascii="Arial" w:cs="Arial" w:hAnsi="Arial" w:eastAsia="Arial"/>
          <w:b w:val="1"/>
          <w:bCs w:val="1"/>
          <w:i w:val="1"/>
          <w:iCs w:val="1"/>
          <w:sz w:val="24"/>
          <w:szCs w:val="24"/>
          <w:rtl w:val="0"/>
        </w:rPr>
      </w:pPr>
      <w:r>
        <w:rPr>
          <w:rFonts w:ascii="Arial" w:hAnsi="Arial"/>
          <w:b w:val="1"/>
          <w:bCs w:val="1"/>
          <w:i w:val="1"/>
          <w:iCs w:val="1"/>
          <w:sz w:val="24"/>
          <w:szCs w:val="24"/>
          <w:rtl w:val="0"/>
          <w:lang w:val="en-US"/>
        </w:rPr>
        <w:t>The timescale for undertaking the case studies is between January and June 2017, with a proposed follow-up visit in 2018</w:t>
      </w:r>
    </w:p>
    <w:p>
      <w:pPr>
        <w:pStyle w:val="List Paragraph"/>
        <w:spacing w:after="160" w:line="276" w:lineRule="auto"/>
        <w:ind w:left="0" w:firstLine="0"/>
        <w:jc w:val="center"/>
        <w:rPr>
          <w:rFonts w:ascii="Arial" w:cs="Arial" w:hAnsi="Arial" w:eastAsia="Arial"/>
          <w:b w:val="1"/>
          <w:bCs w:val="1"/>
          <w:sz w:val="24"/>
          <w:szCs w:val="24"/>
        </w:rPr>
      </w:pPr>
    </w:p>
    <w:p>
      <w:pPr>
        <w:pStyle w:val="List Paragraph"/>
        <w:spacing w:after="160" w:line="276" w:lineRule="auto"/>
        <w:ind w:left="0" w:firstLine="0"/>
        <w:jc w:val="center"/>
        <w:rPr>
          <w:rFonts w:ascii="Arial" w:cs="Arial" w:hAnsi="Arial" w:eastAsia="Arial"/>
          <w:b w:val="1"/>
          <w:bCs w:val="1"/>
          <w:sz w:val="24"/>
          <w:szCs w:val="24"/>
        </w:rPr>
      </w:pPr>
      <w:r>
        <w:rPr>
          <w:rFonts w:ascii="Arial" w:hAnsi="Arial"/>
          <w:b w:val="1"/>
          <w:bCs w:val="1"/>
          <w:sz w:val="24"/>
          <w:szCs w:val="24"/>
          <w:rtl w:val="0"/>
          <w:lang w:val="en-US"/>
        </w:rPr>
        <w:t>Thanks for your time and willingness to take part in the research.</w:t>
      </w:r>
    </w:p>
    <w:p>
      <w:pPr>
        <w:pStyle w:val="List Paragraph"/>
        <w:spacing w:after="160" w:line="276" w:lineRule="auto"/>
        <w:ind w:left="0" w:firstLine="0"/>
        <w:jc w:val="center"/>
        <w:rPr>
          <w:rFonts w:ascii="Arial" w:cs="Arial" w:hAnsi="Arial" w:eastAsia="Arial"/>
          <w:b w:val="1"/>
          <w:bCs w:val="1"/>
          <w:sz w:val="24"/>
          <w:szCs w:val="24"/>
        </w:rPr>
      </w:pPr>
      <w:r>
        <w:rPr>
          <w:rFonts w:ascii="Arial" w:hAnsi="Arial"/>
          <w:b w:val="1"/>
          <w:bCs w:val="1"/>
          <w:sz w:val="24"/>
          <w:szCs w:val="24"/>
          <w:rtl w:val="0"/>
          <w:lang w:val="en-US"/>
        </w:rPr>
        <w:t xml:space="preserve">Do you have any questions? </w:t>
      </w:r>
    </w:p>
    <w:p>
      <w:pPr>
        <w:pStyle w:val="List Paragraph"/>
        <w:spacing w:after="160" w:line="276" w:lineRule="auto"/>
        <w:ind w:left="0" w:firstLine="0"/>
        <w:rPr>
          <w:rFonts w:ascii="Arial" w:cs="Arial" w:hAnsi="Arial" w:eastAsia="Arial"/>
          <w:sz w:val="24"/>
          <w:szCs w:val="24"/>
        </w:rPr>
      </w:pPr>
    </w:p>
    <w:p>
      <w:pPr>
        <w:pStyle w:val="Body B"/>
        <w:spacing w:line="276" w:lineRule="auto"/>
      </w:pPr>
      <w:r>
        <w:rPr>
          <w:rFonts w:ascii="Arial Unicode MS" w:cs="Arial Unicode MS" w:hAnsi="Arial Unicode MS" w:eastAsia="Arial Unicode MS"/>
          <w:b w:val="0"/>
          <w:bCs w:val="0"/>
          <w:i w:val="0"/>
          <w:iCs w:val="0"/>
        </w:rPr>
        <w:br w:type="page"/>
      </w:r>
    </w:p>
    <w:p>
      <w:pPr>
        <w:pStyle w:val="List Paragraph"/>
        <w:spacing w:after="160" w:line="276" w:lineRule="auto"/>
        <w:ind w:left="0" w:firstLine="0"/>
        <w:rPr>
          <w:rFonts w:ascii="Arial" w:cs="Arial" w:hAnsi="Arial" w:eastAsia="Arial"/>
        </w:rPr>
      </w:pPr>
      <w:r>
        <w:rPr>
          <w:rFonts w:ascii="Arial" w:hAnsi="Arial"/>
          <w:b w:val="1"/>
          <w:bCs w:val="1"/>
          <w:sz w:val="24"/>
          <w:szCs w:val="24"/>
          <w:rtl w:val="0"/>
          <w:lang w:val="en-US"/>
        </w:rPr>
        <w:t>Appendix: Definitions</w:t>
      </w:r>
    </w:p>
    <w:p>
      <w:pPr>
        <w:pStyle w:val="List Paragraph"/>
        <w:spacing w:after="160" w:line="276" w:lineRule="auto"/>
        <w:ind w:left="0" w:firstLine="0"/>
        <w:rPr>
          <w:rFonts w:ascii="Arial" w:cs="Arial" w:hAnsi="Arial" w:eastAsia="Arial"/>
          <w:b w:val="1"/>
          <w:bCs w:val="1"/>
          <w:i w:val="1"/>
          <w:iCs w:val="1"/>
          <w:sz w:val="24"/>
          <w:szCs w:val="24"/>
        </w:rPr>
      </w:pPr>
      <w:r>
        <w:rPr>
          <w:rFonts w:ascii="Arial" w:hAnsi="Arial"/>
          <w:b w:val="1"/>
          <w:bCs w:val="1"/>
          <w:i w:val="1"/>
          <w:iCs w:val="1"/>
          <w:sz w:val="24"/>
          <w:szCs w:val="24"/>
          <w:rtl w:val="0"/>
          <w:lang w:val="en-US"/>
        </w:rPr>
        <w:t>Types of policy intervention</w:t>
      </w:r>
    </w:p>
    <w:p>
      <w:pPr>
        <w:pStyle w:val="Body B"/>
        <w:spacing w:line="276" w:lineRule="auto"/>
      </w:pPr>
      <w:r>
        <w:rPr>
          <w:rFonts w:ascii="Arial" w:hAnsi="Arial"/>
          <w:i w:val="1"/>
          <w:iCs w:val="1"/>
          <w:rtl w:val="0"/>
          <w:lang w:val="en-US"/>
        </w:rPr>
        <w:t>Strategic level responses</w:t>
      </w:r>
      <w:r>
        <w:rPr>
          <w:rFonts w:ascii="Arial" w:hAnsi="Arial" w:hint="default"/>
          <w:rtl w:val="0"/>
          <w:lang w:val="en-US"/>
        </w:rPr>
        <w:t xml:space="preserve"> – </w:t>
      </w:r>
      <w:r>
        <w:rPr>
          <w:rFonts w:ascii="Arial" w:hAnsi="Arial"/>
          <w:rtl w:val="0"/>
          <w:lang w:val="en-US"/>
        </w:rPr>
        <w:t xml:space="preserve">policies </w:t>
      </w:r>
      <w:r>
        <w:rPr>
          <w:rFonts w:ascii="Arial" w:hAnsi="Arial"/>
          <w:rtl w:val="0"/>
          <w:lang w:val="en-US"/>
        </w:rPr>
        <w:t xml:space="preserve">which </w:t>
      </w:r>
      <w:r>
        <w:rPr>
          <w:rFonts w:ascii="Arial" w:hAnsi="Arial"/>
          <w:rtl w:val="0"/>
          <w:lang w:val="en-US"/>
        </w:rPr>
        <w:t>are coordinated within an overall framework</w:t>
      </w:r>
    </w:p>
    <w:p>
      <w:pPr>
        <w:pStyle w:val="Body B"/>
        <w:spacing w:line="276" w:lineRule="auto"/>
      </w:pPr>
    </w:p>
    <w:p>
      <w:pPr>
        <w:pStyle w:val="Body B"/>
        <w:spacing w:line="276" w:lineRule="auto"/>
        <w:rPr>
          <w:rFonts w:ascii="Arial" w:cs="Arial" w:hAnsi="Arial" w:eastAsia="Arial"/>
        </w:rPr>
      </w:pPr>
      <w:r>
        <w:rPr>
          <w:rFonts w:ascii="Arial" w:hAnsi="Arial"/>
          <w:i w:val="1"/>
          <w:iCs w:val="1"/>
          <w:rtl w:val="0"/>
          <w:lang w:val="it-IT"/>
        </w:rPr>
        <w:t>Preventative strategies</w:t>
      </w:r>
      <w:r>
        <w:rPr>
          <w:rFonts w:ascii="Arial" w:hAnsi="Arial" w:hint="default"/>
          <w:rtl w:val="0"/>
          <w:lang w:val="en-US"/>
        </w:rPr>
        <w:t xml:space="preserve"> – </w:t>
      </w:r>
      <w:r>
        <w:rPr>
          <w:rFonts w:ascii="Arial" w:hAnsi="Arial"/>
          <w:rtl w:val="0"/>
          <w:lang w:val="en-US"/>
        </w:rPr>
        <w:t xml:space="preserve">early interventions </w:t>
      </w:r>
      <w:r>
        <w:rPr>
          <w:rFonts w:ascii="Arial" w:hAnsi="Arial"/>
          <w:rtl w:val="0"/>
          <w:lang w:val="en-US"/>
        </w:rPr>
        <w:t xml:space="preserve">which are </w:t>
      </w:r>
      <w:r>
        <w:rPr>
          <w:rFonts w:ascii="Arial" w:hAnsi="Arial"/>
          <w:rtl w:val="0"/>
          <w:lang w:val="en-US"/>
        </w:rPr>
        <w:t xml:space="preserve">designed to reduce </w:t>
      </w:r>
      <w:r>
        <w:rPr>
          <w:rFonts w:ascii="Arial" w:hAnsi="Arial"/>
          <w:rtl w:val="0"/>
          <w:lang w:val="en-US"/>
        </w:rPr>
        <w:t xml:space="preserve">the </w:t>
      </w:r>
      <w:r>
        <w:rPr>
          <w:rFonts w:ascii="Arial" w:hAnsi="Arial"/>
          <w:rtl w:val="0"/>
          <w:lang w:val="en-US"/>
        </w:rPr>
        <w:t>likelihood of dropout of EET at a later stage.</w:t>
      </w:r>
    </w:p>
    <w:p>
      <w:pPr>
        <w:pStyle w:val="Body B"/>
        <w:spacing w:line="276" w:lineRule="auto"/>
        <w:rPr>
          <w:rFonts w:ascii="Arial" w:cs="Arial" w:hAnsi="Arial" w:eastAsia="Arial"/>
        </w:rPr>
      </w:pPr>
    </w:p>
    <w:p>
      <w:pPr>
        <w:pStyle w:val="Body B"/>
        <w:spacing w:line="276" w:lineRule="auto"/>
        <w:rPr>
          <w:rFonts w:ascii="Arial" w:cs="Arial" w:hAnsi="Arial" w:eastAsia="Arial"/>
        </w:rPr>
      </w:pPr>
      <w:r>
        <w:rPr>
          <w:rFonts w:ascii="Arial" w:hAnsi="Arial"/>
          <w:i w:val="1"/>
          <w:iCs w:val="1"/>
          <w:rtl w:val="0"/>
          <w:lang w:val="de-DE"/>
        </w:rPr>
        <w:t>Reintegration strategies</w:t>
      </w:r>
      <w:r>
        <w:rPr>
          <w:rFonts w:ascii="Arial" w:hAnsi="Arial" w:hint="default"/>
          <w:rtl w:val="0"/>
          <w:lang w:val="en-US"/>
        </w:rPr>
        <w:t xml:space="preserve"> – </w:t>
      </w:r>
      <w:r>
        <w:rPr>
          <w:rFonts w:ascii="Arial" w:hAnsi="Arial"/>
          <w:rtl w:val="0"/>
          <w:lang w:val="en-US"/>
        </w:rPr>
        <w:t xml:space="preserve">targeted at </w:t>
      </w:r>
      <w:r>
        <w:rPr>
          <w:rFonts w:ascii="Arial" w:hAnsi="Arial"/>
          <w:rtl w:val="0"/>
          <w:lang w:val="en-US"/>
        </w:rPr>
        <w:t xml:space="preserve">young people </w:t>
      </w:r>
      <w:r>
        <w:rPr>
          <w:rFonts w:ascii="Arial" w:hAnsi="Arial"/>
          <w:rtl w:val="0"/>
          <w:lang w:val="en-US"/>
        </w:rPr>
        <w:t>who have already dropped out of EET.</w:t>
      </w:r>
    </w:p>
    <w:p>
      <w:pPr>
        <w:pStyle w:val="Body B"/>
        <w:spacing w:line="276" w:lineRule="auto"/>
        <w:rPr>
          <w:rFonts w:ascii="Arial" w:cs="Arial" w:hAnsi="Arial" w:eastAsia="Arial"/>
        </w:rPr>
      </w:pPr>
    </w:p>
    <w:p>
      <w:pPr>
        <w:pStyle w:val="Body B"/>
        <w:spacing w:line="276" w:lineRule="auto"/>
        <w:rPr>
          <w:rFonts w:ascii="Arial" w:cs="Arial" w:hAnsi="Arial" w:eastAsia="Arial"/>
          <w:lang w:val="en-US"/>
        </w:rPr>
      </w:pPr>
      <w:r>
        <w:rPr>
          <w:rFonts w:ascii="Arial" w:hAnsi="Arial"/>
          <w:i w:val="1"/>
          <w:iCs w:val="1"/>
          <w:rtl w:val="0"/>
          <w:lang w:val="en-US"/>
        </w:rPr>
        <w:t>Active labour market policies (ALMPs)</w:t>
      </w:r>
      <w:r>
        <w:rPr>
          <w:rFonts w:ascii="Arial" w:hAnsi="Arial" w:hint="default"/>
          <w:rtl w:val="0"/>
          <w:lang w:val="en-US"/>
        </w:rPr>
        <w:t xml:space="preserve"> – </w:t>
      </w:r>
      <w:r>
        <w:rPr>
          <w:rFonts w:ascii="Arial" w:hAnsi="Arial"/>
          <w:rtl w:val="0"/>
          <w:lang w:val="en-US"/>
        </w:rPr>
        <w:t>policies which are intended to stimulate the demand for young people in the labour market, usually by offering wage/training subsidies or tax/NI breaks to employers.</w:t>
      </w:r>
    </w:p>
    <w:p>
      <w:pPr>
        <w:pStyle w:val="Body B"/>
        <w:spacing w:line="276" w:lineRule="auto"/>
      </w:pPr>
      <w:r>
        <w:rPr>
          <w:rFonts w:ascii="Arial" w:cs="Arial" w:hAnsi="Arial" w:eastAsia="Arial"/>
        </w:rPr>
      </w:r>
    </w:p>
    <w:sectPr>
      <w:headerReference w:type="default" r:id="rId6"/>
      <w:footerReference w:type="default" r:id="rId7"/>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5"/>
  </w:abstractNum>
  <w:abstractNum w:abstractNumId="5">
    <w:multiLevelType w:val="hybridMultilevel"/>
    <w:styleLink w:val="Imported Style 5"/>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0"/>
  </w:abstractNum>
  <w:abstractNum w:abstractNumId="7">
    <w:multiLevelType w:val="hybridMultilevel"/>
    <w:styleLink w:val="Imported Style 5.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8"/>
  </w:abstractNum>
  <w:abstractNum w:abstractNumId="9">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9"/>
  </w:abstractNum>
  <w:abstractNum w:abstractNumId="11">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2"/>
  </w:abstractNum>
  <w:abstractNum w:abstractNumId="13">
    <w:multiLevelType w:val="hybridMultilevel"/>
    <w:styleLink w:val="Imported Style 2"/>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Imported Style 16"/>
  </w:abstractNum>
  <w:abstractNum w:abstractNumId="15">
    <w:multiLevelType w:val="hybridMultilevel"/>
    <w:styleLink w:val="Imported Style 1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7"/>
  </w:abstractNum>
  <w:abstractNum w:abstractNumId="17">
    <w:multiLevelType w:val="hybridMultilevel"/>
    <w:styleLink w:val="Imported Style 1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8"/>
  </w:abstractNum>
  <w:abstractNum w:abstractNumId="19">
    <w:multiLevelType w:val="hybridMultilevel"/>
    <w:styleLink w:val="Imported Style 1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9"/>
  </w:abstractNum>
  <w:abstractNum w:abstractNumId="21">
    <w:multiLevelType w:val="hybridMultilevel"/>
    <w:styleLink w:val="Imported Style 1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20"/>
  </w:abstractNum>
  <w:abstractNum w:abstractNumId="23">
    <w:multiLevelType w:val="hybridMultilevel"/>
    <w:styleLink w:val="Imported Style 2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bullet"/>
      <w:suff w:val="tab"/>
      <w:lvlText w:val="•"/>
      <w:lvlJc w:val="left"/>
      <w:pPr>
        <w:ind w:left="36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3"/>
  </w:num>
  <w:num w:numId="16">
    <w:abstractNumId w:val="12"/>
  </w:num>
  <w:num w:numId="17">
    <w:abstractNumId w:val="15"/>
  </w:num>
  <w:num w:numId="18">
    <w:abstractNumId w:val="14"/>
  </w:num>
  <w:num w:numId="19">
    <w:abstractNumId w:val="17"/>
  </w:num>
  <w:num w:numId="20">
    <w:abstractNumId w:val="16"/>
  </w:num>
  <w:num w:numId="21">
    <w:abstractNumId w:val="19"/>
  </w:num>
  <w:num w:numId="22">
    <w:abstractNumId w:val="18"/>
  </w:num>
  <w:num w:numId="23">
    <w:abstractNumId w:val="21"/>
  </w:num>
  <w:num w:numId="24">
    <w:abstractNumId w:val="20"/>
  </w:num>
  <w:num w:numId="25">
    <w:abstractNumId w:val="23"/>
  </w:num>
  <w:num w:numId="26">
    <w:abstractNumId w:val="22"/>
  </w:num>
  <w:num w:numId="27">
    <w:abstractNumId w:val="2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4">
    <w:name w:val="Imported Style 4"/>
    <w:pPr>
      <w:numPr>
        <w:numId w:val="4"/>
      </w:numPr>
    </w:pPr>
  </w:style>
  <w:style w:type="numbering" w:styleId="Imported Style 5">
    <w:name w:val="Imported Style 5"/>
    <w:pPr>
      <w:numPr>
        <w:numId w:val="6"/>
      </w:numPr>
    </w:pPr>
  </w:style>
  <w:style w:type="numbering" w:styleId="Imported Style 5.0">
    <w:name w:val="Imported Style 5.0"/>
    <w:pPr>
      <w:numPr>
        <w:numId w:val="8"/>
      </w:numPr>
    </w:pPr>
  </w:style>
  <w:style w:type="numbering" w:styleId="Imported Style 8">
    <w:name w:val="Imported Style 8"/>
    <w:pPr>
      <w:numPr>
        <w:numId w:val="10"/>
      </w:numPr>
    </w:pPr>
  </w:style>
  <w:style w:type="numbering" w:styleId="Imported Style 9">
    <w:name w:val="Imported Style 9"/>
    <w:pPr>
      <w:numPr>
        <w:numId w:val="12"/>
      </w:numPr>
    </w:pPr>
  </w:style>
  <w:style w:type="numbering" w:styleId="Imported Style 2">
    <w:name w:val="Imported Style 2"/>
    <w:pPr>
      <w:numPr>
        <w:numId w:val="15"/>
      </w:numPr>
    </w:pPr>
  </w:style>
  <w:style w:type="numbering" w:styleId="Imported Style 16">
    <w:name w:val="Imported Style 16"/>
    <w:pPr>
      <w:numPr>
        <w:numId w:val="17"/>
      </w:numPr>
    </w:pPr>
  </w:style>
  <w:style w:type="numbering" w:styleId="Imported Style 17">
    <w:name w:val="Imported Style 17"/>
    <w:pPr>
      <w:numPr>
        <w:numId w:val="19"/>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8">
    <w:name w:val="Imported Style 18"/>
    <w:pPr>
      <w:numPr>
        <w:numId w:val="21"/>
      </w:numPr>
    </w:pPr>
  </w:style>
  <w:style w:type="numbering" w:styleId="Imported Style 19">
    <w:name w:val="Imported Style 19"/>
    <w:pPr>
      <w:numPr>
        <w:numId w:val="23"/>
      </w:numPr>
    </w:pPr>
  </w:style>
  <w:style w:type="numbering" w:styleId="Imported Style 20">
    <w:name w:val="Imported Style 20"/>
    <w:pPr>
      <w:numPr>
        <w:numId w:val="2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