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EABC6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1FC893D7" wp14:editId="6CDC6A6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9CFDB3" w14:textId="77777777" w:rsidR="00EA23D8" w:rsidRDefault="00EA23D8">
      <w:pPr>
        <w:rPr>
          <w:b/>
        </w:rPr>
      </w:pPr>
    </w:p>
    <w:p w14:paraId="3D62C061" w14:textId="04F61AC3" w:rsidR="00121130" w:rsidRDefault="00C12F9B">
      <w:r w:rsidRPr="00C12F9B">
        <w:rPr>
          <w:b/>
        </w:rPr>
        <w:t>Grant Number</w:t>
      </w:r>
      <w:r>
        <w:t xml:space="preserve">: </w:t>
      </w:r>
      <w:r w:rsidR="00030263" w:rsidRPr="00864F5A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en-GB"/>
        </w:rPr>
        <w:t>ES/P008100/1</w:t>
      </w:r>
    </w:p>
    <w:p w14:paraId="107B2421" w14:textId="724F44D3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030263">
        <w:rPr>
          <w:bCs/>
        </w:rPr>
        <w:t>Economic and Social Research Council</w:t>
      </w:r>
    </w:p>
    <w:p w14:paraId="5F25C620" w14:textId="430CAB73" w:rsidR="000F06C6" w:rsidRDefault="000F06C6">
      <w:r w:rsidRPr="00C12F9B">
        <w:rPr>
          <w:b/>
        </w:rPr>
        <w:t>Project title</w:t>
      </w:r>
      <w:r>
        <w:t xml:space="preserve">: </w:t>
      </w:r>
      <w:r w:rsidR="00030263" w:rsidRPr="00864F5A">
        <w:t xml:space="preserve">Anti-Microbials </w:t>
      </w:r>
      <w:r w:rsidR="001F6B70">
        <w:t>i</w:t>
      </w:r>
      <w:r w:rsidR="00030263" w:rsidRPr="00864F5A">
        <w:t>n Society (AMIS)</w:t>
      </w:r>
      <w:r w:rsidR="00D93F9E">
        <w:t xml:space="preserve"> –</w:t>
      </w:r>
      <w:r w:rsidR="00030263">
        <w:t xml:space="preserve"> Thailand</w:t>
      </w:r>
      <w:r w:rsidR="00D93F9E">
        <w:t>,</w:t>
      </w:r>
      <w:r w:rsidR="00030263">
        <w:t xml:space="preserve"> Study </w:t>
      </w:r>
      <w:proofErr w:type="gramStart"/>
      <w:r w:rsidR="00A332A1">
        <w:t>2</w:t>
      </w:r>
      <w:r w:rsidR="00030263">
        <w:t xml:space="preserve"> </w:t>
      </w:r>
      <w:r w:rsidR="00CC71F0">
        <w:t xml:space="preserve"> (</w:t>
      </w:r>
      <w:proofErr w:type="gramEnd"/>
      <w:r w:rsidR="00CC71F0">
        <w:t>MOPH)</w:t>
      </w:r>
    </w:p>
    <w:p w14:paraId="472EA60C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6E4DC735" w14:textId="77777777" w:rsidTr="000F06C6">
        <w:tc>
          <w:tcPr>
            <w:tcW w:w="4508" w:type="dxa"/>
          </w:tcPr>
          <w:p w14:paraId="63A4EDD4" w14:textId="77777777" w:rsidR="000F06C6" w:rsidRPr="00973FAB" w:rsidRDefault="000F06C6">
            <w:pPr>
              <w:rPr>
                <w:sz w:val="21"/>
                <w:szCs w:val="21"/>
              </w:rPr>
            </w:pPr>
            <w:r w:rsidRPr="00973FAB">
              <w:rPr>
                <w:sz w:val="21"/>
                <w:szCs w:val="21"/>
              </w:rPr>
              <w:t>File name</w:t>
            </w:r>
          </w:p>
        </w:tc>
        <w:tc>
          <w:tcPr>
            <w:tcW w:w="4508" w:type="dxa"/>
          </w:tcPr>
          <w:p w14:paraId="4944C531" w14:textId="69E5B2C4" w:rsidR="000F06C6" w:rsidRPr="00973FAB" w:rsidRDefault="000F06C6">
            <w:pPr>
              <w:rPr>
                <w:sz w:val="21"/>
                <w:szCs w:val="21"/>
              </w:rPr>
            </w:pPr>
            <w:r w:rsidRPr="00973FAB">
              <w:rPr>
                <w:sz w:val="21"/>
                <w:szCs w:val="21"/>
              </w:rPr>
              <w:t>File description (Short description of c</w:t>
            </w:r>
            <w:r w:rsidR="00377F0F" w:rsidRPr="00973FAB">
              <w:rPr>
                <w:sz w:val="21"/>
                <w:szCs w:val="21"/>
              </w:rPr>
              <w:t xml:space="preserve">ontent, sample size, format, any linking between different types of data, </w:t>
            </w:r>
            <w:r w:rsidR="00FB2F97" w:rsidRPr="00973FAB">
              <w:rPr>
                <w:sz w:val="21"/>
                <w:szCs w:val="21"/>
              </w:rPr>
              <w:t>i.e.,</w:t>
            </w:r>
            <w:r w:rsidR="00377F0F" w:rsidRPr="00973FAB">
              <w:rPr>
                <w:sz w:val="21"/>
                <w:szCs w:val="21"/>
              </w:rPr>
              <w:t xml:space="preserve"> survey and </w:t>
            </w:r>
            <w:r w:rsidR="003B3C82" w:rsidRPr="00973FAB">
              <w:rPr>
                <w:sz w:val="21"/>
                <w:szCs w:val="21"/>
              </w:rPr>
              <w:t>interviews/focus groups</w:t>
            </w:r>
            <w:r w:rsidRPr="00973FAB">
              <w:rPr>
                <w:sz w:val="21"/>
                <w:szCs w:val="21"/>
              </w:rPr>
              <w:t>)</w:t>
            </w:r>
          </w:p>
        </w:tc>
      </w:tr>
      <w:tr w:rsidR="000F06C6" w14:paraId="2420250B" w14:textId="77777777" w:rsidTr="009D076B">
        <w:trPr>
          <w:trHeight w:val="397"/>
        </w:trPr>
        <w:tc>
          <w:tcPr>
            <w:tcW w:w="4508" w:type="dxa"/>
          </w:tcPr>
          <w:p w14:paraId="38E0375D" w14:textId="325C9326" w:rsidR="000F06C6" w:rsidRPr="00973FAB" w:rsidRDefault="00030263">
            <w:pPr>
              <w:rPr>
                <w:b/>
                <w:bCs/>
                <w:sz w:val="21"/>
                <w:szCs w:val="21"/>
              </w:rPr>
            </w:pPr>
            <w:r w:rsidRPr="00973FAB">
              <w:rPr>
                <w:b/>
                <w:bCs/>
                <w:sz w:val="21"/>
                <w:szCs w:val="21"/>
              </w:rPr>
              <w:t xml:space="preserve">Data </w:t>
            </w:r>
            <w:r w:rsidR="00B01912" w:rsidRPr="00973FAB">
              <w:rPr>
                <w:b/>
                <w:bCs/>
                <w:sz w:val="21"/>
                <w:szCs w:val="21"/>
              </w:rPr>
              <w:t>Files</w:t>
            </w:r>
          </w:p>
        </w:tc>
        <w:tc>
          <w:tcPr>
            <w:tcW w:w="4508" w:type="dxa"/>
          </w:tcPr>
          <w:p w14:paraId="0CB8AF0C" w14:textId="77777777" w:rsidR="000F06C6" w:rsidRPr="00973FAB" w:rsidRDefault="000F06C6">
            <w:pPr>
              <w:rPr>
                <w:sz w:val="21"/>
                <w:szCs w:val="21"/>
              </w:rPr>
            </w:pPr>
          </w:p>
        </w:tc>
      </w:tr>
      <w:tr w:rsidR="000F06C6" w14:paraId="4956EB0E" w14:textId="77777777" w:rsidTr="009D076B">
        <w:trPr>
          <w:trHeight w:val="397"/>
        </w:trPr>
        <w:tc>
          <w:tcPr>
            <w:tcW w:w="4508" w:type="dxa"/>
          </w:tcPr>
          <w:p w14:paraId="0039EDFE" w14:textId="23B4F246" w:rsidR="000F06C6" w:rsidRPr="00973FAB" w:rsidRDefault="0046567C">
            <w:pPr>
              <w:rPr>
                <w:sz w:val="21"/>
                <w:szCs w:val="21"/>
              </w:rPr>
            </w:pPr>
            <w:r w:rsidRPr="00973FAB">
              <w:rPr>
                <w:sz w:val="21"/>
                <w:szCs w:val="21"/>
              </w:rPr>
              <w:t>AMIS_Thailand_MOPH_Site_1_Policy_&amp;_RDU</w:t>
            </w:r>
          </w:p>
        </w:tc>
        <w:tc>
          <w:tcPr>
            <w:tcW w:w="4508" w:type="dxa"/>
          </w:tcPr>
          <w:p w14:paraId="366A91DF" w14:textId="4DAC715D" w:rsidR="00433C5B" w:rsidRPr="00973FAB" w:rsidRDefault="0078269C" w:rsidP="00124AEA">
            <w:pPr>
              <w:rPr>
                <w:sz w:val="21"/>
                <w:szCs w:val="21"/>
              </w:rPr>
            </w:pPr>
            <w:r w:rsidRPr="00973FAB">
              <w:rPr>
                <w:sz w:val="21"/>
                <w:szCs w:val="21"/>
              </w:rPr>
              <w:t>5</w:t>
            </w:r>
            <w:r w:rsidR="00433C5B" w:rsidRPr="00973FAB">
              <w:rPr>
                <w:sz w:val="21"/>
                <w:szCs w:val="21"/>
              </w:rPr>
              <w:t xml:space="preserve"> </w:t>
            </w:r>
            <w:r w:rsidR="00124AEA" w:rsidRPr="00973FAB">
              <w:rPr>
                <w:sz w:val="21"/>
                <w:szCs w:val="21"/>
              </w:rPr>
              <w:t>interview t</w:t>
            </w:r>
            <w:r w:rsidR="00433C5B" w:rsidRPr="00973FAB">
              <w:rPr>
                <w:sz w:val="21"/>
                <w:szCs w:val="21"/>
              </w:rPr>
              <w:t>ranscripts</w:t>
            </w:r>
            <w:r w:rsidR="00A8307E" w:rsidRPr="00973FAB">
              <w:rPr>
                <w:sz w:val="21"/>
                <w:szCs w:val="21"/>
              </w:rPr>
              <w:t xml:space="preserve"> and 1</w:t>
            </w:r>
            <w:r w:rsidRPr="00973FAB">
              <w:rPr>
                <w:sz w:val="21"/>
                <w:szCs w:val="21"/>
              </w:rPr>
              <w:t>2</w:t>
            </w:r>
            <w:r w:rsidR="00A8307E" w:rsidRPr="00973FAB">
              <w:rPr>
                <w:sz w:val="21"/>
                <w:szCs w:val="21"/>
              </w:rPr>
              <w:t xml:space="preserve"> fieldnote</w:t>
            </w:r>
            <w:r w:rsidR="00A332A1" w:rsidRPr="00973FAB">
              <w:rPr>
                <w:sz w:val="21"/>
                <w:szCs w:val="21"/>
              </w:rPr>
              <w:t>s</w:t>
            </w:r>
            <w:r w:rsidR="00124AEA" w:rsidRPr="00973FAB">
              <w:rPr>
                <w:sz w:val="21"/>
                <w:szCs w:val="21"/>
              </w:rPr>
              <w:t xml:space="preserve"> </w:t>
            </w:r>
            <w:r w:rsidR="00A8307E" w:rsidRPr="00973FAB">
              <w:rPr>
                <w:sz w:val="21"/>
                <w:szCs w:val="21"/>
              </w:rPr>
              <w:t>from</w:t>
            </w:r>
            <w:r w:rsidR="00124AEA" w:rsidRPr="00973FAB">
              <w:rPr>
                <w:sz w:val="21"/>
                <w:szCs w:val="21"/>
              </w:rPr>
              <w:t xml:space="preserve"> </w:t>
            </w:r>
            <w:r w:rsidR="00A332A1" w:rsidRPr="00973FAB">
              <w:rPr>
                <w:sz w:val="21"/>
                <w:szCs w:val="21"/>
              </w:rPr>
              <w:t>participant observation</w:t>
            </w:r>
            <w:r w:rsidR="00A8307E" w:rsidRPr="00973FAB">
              <w:rPr>
                <w:sz w:val="21"/>
                <w:szCs w:val="21"/>
              </w:rPr>
              <w:t xml:space="preserve"> </w:t>
            </w:r>
            <w:r w:rsidR="00124AEA" w:rsidRPr="00973FAB">
              <w:rPr>
                <w:sz w:val="21"/>
                <w:szCs w:val="21"/>
              </w:rPr>
              <w:t>with</w:t>
            </w:r>
            <w:r w:rsidR="00A332A1" w:rsidRPr="00973FAB">
              <w:rPr>
                <w:sz w:val="21"/>
                <w:szCs w:val="21"/>
              </w:rPr>
              <w:t>:</w:t>
            </w:r>
            <w:r w:rsidR="00124AEA" w:rsidRPr="00973FAB">
              <w:rPr>
                <w:sz w:val="21"/>
                <w:szCs w:val="21"/>
              </w:rPr>
              <w:t xml:space="preserve"> </w:t>
            </w:r>
            <w:r w:rsidR="00A8307E" w:rsidRPr="00973FAB">
              <w:rPr>
                <w:sz w:val="21"/>
                <w:szCs w:val="21"/>
              </w:rPr>
              <w:t>healthcare staff</w:t>
            </w:r>
            <w:r w:rsidR="00A332A1" w:rsidRPr="00973FAB">
              <w:rPr>
                <w:sz w:val="21"/>
                <w:szCs w:val="21"/>
              </w:rPr>
              <w:t xml:space="preserve"> and patients</w:t>
            </w:r>
            <w:r w:rsidR="00A8307E" w:rsidRPr="00973FAB">
              <w:rPr>
                <w:sz w:val="21"/>
                <w:szCs w:val="21"/>
              </w:rPr>
              <w:t xml:space="preserve"> at public district hospital</w:t>
            </w:r>
            <w:r w:rsidR="00A332A1" w:rsidRPr="00973FAB">
              <w:rPr>
                <w:sz w:val="21"/>
                <w:szCs w:val="21"/>
              </w:rPr>
              <w:t xml:space="preserve"> and subdistrict health centre, as well as policy makers involved in AMR and antibiotic use policy</w:t>
            </w:r>
            <w:r w:rsidR="00A8307E" w:rsidRPr="00973FAB">
              <w:rPr>
                <w:sz w:val="21"/>
                <w:szCs w:val="21"/>
              </w:rPr>
              <w:t xml:space="preserve">. Discussing antimicrobial resistance, </w:t>
            </w:r>
            <w:r w:rsidR="00124AEA" w:rsidRPr="00973FAB">
              <w:rPr>
                <w:sz w:val="21"/>
                <w:szCs w:val="21"/>
              </w:rPr>
              <w:t>rational drug use, antibiotic use, key performance indicators</w:t>
            </w:r>
            <w:r w:rsidR="00A332A1" w:rsidRPr="00973FAB">
              <w:rPr>
                <w:sz w:val="21"/>
                <w:szCs w:val="21"/>
              </w:rPr>
              <w:t>, patient illnesses and data entry</w:t>
            </w:r>
            <w:r w:rsidR="00124AEA" w:rsidRPr="00973FAB">
              <w:rPr>
                <w:sz w:val="21"/>
                <w:szCs w:val="21"/>
              </w:rPr>
              <w:t xml:space="preserve">. </w:t>
            </w:r>
          </w:p>
          <w:p w14:paraId="496BD854" w14:textId="04907F26" w:rsidR="00124AEA" w:rsidRPr="00973FAB" w:rsidRDefault="00124AEA" w:rsidP="00124AEA">
            <w:pPr>
              <w:rPr>
                <w:sz w:val="21"/>
                <w:szCs w:val="21"/>
              </w:rPr>
            </w:pPr>
          </w:p>
        </w:tc>
      </w:tr>
      <w:tr w:rsidR="000F06C6" w14:paraId="1CF28FB0" w14:textId="77777777" w:rsidTr="009D076B">
        <w:trPr>
          <w:trHeight w:val="397"/>
        </w:trPr>
        <w:tc>
          <w:tcPr>
            <w:tcW w:w="4508" w:type="dxa"/>
          </w:tcPr>
          <w:p w14:paraId="26844676" w14:textId="040DAC46" w:rsidR="000F06C6" w:rsidRPr="00973FAB" w:rsidRDefault="0046567C">
            <w:pPr>
              <w:rPr>
                <w:sz w:val="21"/>
                <w:szCs w:val="21"/>
              </w:rPr>
            </w:pPr>
            <w:r w:rsidRPr="00973FAB">
              <w:rPr>
                <w:sz w:val="21"/>
                <w:szCs w:val="21"/>
              </w:rPr>
              <w:t>AMIS_Thailand_MOPH_Site_2_Pigs</w:t>
            </w:r>
          </w:p>
        </w:tc>
        <w:tc>
          <w:tcPr>
            <w:tcW w:w="4508" w:type="dxa"/>
          </w:tcPr>
          <w:p w14:paraId="70CF4406" w14:textId="3A4B57B3" w:rsidR="00A332A1" w:rsidRPr="00973FAB" w:rsidRDefault="00124AEA" w:rsidP="00124AEA">
            <w:pPr>
              <w:rPr>
                <w:sz w:val="21"/>
                <w:szCs w:val="21"/>
              </w:rPr>
            </w:pPr>
            <w:r w:rsidRPr="00973FAB">
              <w:rPr>
                <w:sz w:val="21"/>
                <w:szCs w:val="21"/>
              </w:rPr>
              <w:t xml:space="preserve">2 interview transcripts and 1 fieldnote from interviews </w:t>
            </w:r>
            <w:r w:rsidR="00A332A1" w:rsidRPr="00973FAB">
              <w:rPr>
                <w:sz w:val="21"/>
                <w:szCs w:val="21"/>
              </w:rPr>
              <w:t>and observations with those working in or on pig farming</w:t>
            </w:r>
            <w:r w:rsidRPr="00973FAB">
              <w:rPr>
                <w:sz w:val="21"/>
                <w:szCs w:val="21"/>
              </w:rPr>
              <w:t xml:space="preserve">. Discussing antimicrobial resistance, </w:t>
            </w:r>
            <w:r w:rsidR="00A332A1" w:rsidRPr="00973FAB">
              <w:rPr>
                <w:sz w:val="21"/>
                <w:szCs w:val="21"/>
              </w:rPr>
              <w:t>alternative ways of reducing infections and antibiotic use in pig farming.</w:t>
            </w:r>
          </w:p>
          <w:p w14:paraId="3B8FF68F" w14:textId="6D51E117" w:rsidR="00124AEA" w:rsidRPr="00973FAB" w:rsidRDefault="00124AEA" w:rsidP="00124AEA">
            <w:pPr>
              <w:rPr>
                <w:sz w:val="21"/>
                <w:szCs w:val="21"/>
              </w:rPr>
            </w:pPr>
          </w:p>
        </w:tc>
      </w:tr>
      <w:tr w:rsidR="00CE2EAE" w14:paraId="155C0DE9" w14:textId="77777777" w:rsidTr="009D076B">
        <w:trPr>
          <w:trHeight w:val="397"/>
        </w:trPr>
        <w:tc>
          <w:tcPr>
            <w:tcW w:w="4508" w:type="dxa"/>
          </w:tcPr>
          <w:p w14:paraId="411595E1" w14:textId="42FAC0AB" w:rsidR="00CE2EAE" w:rsidRPr="00973FAB" w:rsidRDefault="0046567C">
            <w:pPr>
              <w:rPr>
                <w:sz w:val="21"/>
                <w:szCs w:val="21"/>
              </w:rPr>
            </w:pPr>
            <w:r w:rsidRPr="00973FAB">
              <w:rPr>
                <w:sz w:val="21"/>
                <w:szCs w:val="21"/>
              </w:rPr>
              <w:t>AMIS_Thailand_MOPH_Site_3_Citrus</w:t>
            </w:r>
          </w:p>
        </w:tc>
        <w:tc>
          <w:tcPr>
            <w:tcW w:w="4508" w:type="dxa"/>
          </w:tcPr>
          <w:p w14:paraId="726F880D" w14:textId="6AA4848F" w:rsidR="00124AEA" w:rsidRPr="00973FAB" w:rsidRDefault="00A332A1">
            <w:pPr>
              <w:rPr>
                <w:sz w:val="21"/>
                <w:szCs w:val="21"/>
              </w:rPr>
            </w:pPr>
            <w:r w:rsidRPr="00973FAB">
              <w:rPr>
                <w:sz w:val="21"/>
                <w:szCs w:val="21"/>
              </w:rPr>
              <w:t>2</w:t>
            </w:r>
            <w:r w:rsidR="00124AEA" w:rsidRPr="00973FAB">
              <w:rPr>
                <w:sz w:val="21"/>
                <w:szCs w:val="21"/>
              </w:rPr>
              <w:t xml:space="preserve"> interview transcripts </w:t>
            </w:r>
            <w:r w:rsidRPr="00973FAB">
              <w:rPr>
                <w:sz w:val="21"/>
                <w:szCs w:val="21"/>
              </w:rPr>
              <w:t xml:space="preserve">and 1 fieldnote </w:t>
            </w:r>
            <w:r w:rsidR="00124AEA" w:rsidRPr="00973FAB">
              <w:rPr>
                <w:sz w:val="21"/>
                <w:szCs w:val="21"/>
              </w:rPr>
              <w:t xml:space="preserve">from </w:t>
            </w:r>
            <w:r w:rsidRPr="00973FAB">
              <w:rPr>
                <w:sz w:val="21"/>
                <w:szCs w:val="21"/>
              </w:rPr>
              <w:t>fieldwork with citrus growers and plan scientists</w:t>
            </w:r>
            <w:r w:rsidR="00124AEA" w:rsidRPr="00973FAB">
              <w:rPr>
                <w:sz w:val="21"/>
                <w:szCs w:val="21"/>
              </w:rPr>
              <w:t xml:space="preserve">. Discussing antibiotic </w:t>
            </w:r>
            <w:r w:rsidRPr="00973FAB">
              <w:rPr>
                <w:sz w:val="21"/>
                <w:szCs w:val="21"/>
              </w:rPr>
              <w:t>use, citrus growing, history of greening disease and antibiotic use research for orchards</w:t>
            </w:r>
            <w:r w:rsidR="00124AEA" w:rsidRPr="00973FAB">
              <w:rPr>
                <w:sz w:val="21"/>
                <w:szCs w:val="21"/>
              </w:rPr>
              <w:t xml:space="preserve">. </w:t>
            </w:r>
          </w:p>
          <w:p w14:paraId="74239D72" w14:textId="64C44B71" w:rsidR="003D772A" w:rsidRPr="00973FAB" w:rsidRDefault="003D772A" w:rsidP="00124AEA">
            <w:pPr>
              <w:rPr>
                <w:sz w:val="21"/>
                <w:szCs w:val="21"/>
              </w:rPr>
            </w:pPr>
          </w:p>
        </w:tc>
      </w:tr>
      <w:tr w:rsidR="0046567C" w14:paraId="6A939E7E" w14:textId="77777777" w:rsidTr="009D076B">
        <w:trPr>
          <w:trHeight w:val="397"/>
        </w:trPr>
        <w:tc>
          <w:tcPr>
            <w:tcW w:w="4508" w:type="dxa"/>
          </w:tcPr>
          <w:p w14:paraId="44B36CF9" w14:textId="2C9376E2" w:rsidR="0046567C" w:rsidRPr="00973FAB" w:rsidRDefault="0046567C">
            <w:pPr>
              <w:rPr>
                <w:sz w:val="21"/>
                <w:szCs w:val="21"/>
              </w:rPr>
            </w:pPr>
            <w:r w:rsidRPr="00973FAB">
              <w:rPr>
                <w:b/>
                <w:bCs/>
                <w:sz w:val="21"/>
                <w:szCs w:val="21"/>
              </w:rPr>
              <w:t>Additional Documents</w:t>
            </w:r>
          </w:p>
        </w:tc>
        <w:tc>
          <w:tcPr>
            <w:tcW w:w="4508" w:type="dxa"/>
          </w:tcPr>
          <w:p w14:paraId="32686912" w14:textId="30447FEA" w:rsidR="0046567C" w:rsidRPr="00973FAB" w:rsidRDefault="0046567C" w:rsidP="00124AEA">
            <w:pPr>
              <w:rPr>
                <w:sz w:val="21"/>
                <w:szCs w:val="21"/>
              </w:rPr>
            </w:pPr>
          </w:p>
        </w:tc>
      </w:tr>
      <w:tr w:rsidR="0046567C" w14:paraId="6C1548B2" w14:textId="77777777" w:rsidTr="009D076B">
        <w:trPr>
          <w:trHeight w:val="397"/>
        </w:trPr>
        <w:tc>
          <w:tcPr>
            <w:tcW w:w="4508" w:type="dxa"/>
          </w:tcPr>
          <w:p w14:paraId="4858A50A" w14:textId="4D52983E" w:rsidR="0046567C" w:rsidRPr="00973FAB" w:rsidRDefault="0046567C">
            <w:pPr>
              <w:rPr>
                <w:sz w:val="21"/>
                <w:szCs w:val="21"/>
              </w:rPr>
            </w:pPr>
            <w:r w:rsidRPr="00973FAB">
              <w:rPr>
                <w:b/>
                <w:bCs/>
                <w:i/>
                <w:iCs/>
                <w:sz w:val="21"/>
                <w:szCs w:val="21"/>
              </w:rPr>
              <w:t xml:space="preserve">Administration </w:t>
            </w:r>
          </w:p>
        </w:tc>
        <w:tc>
          <w:tcPr>
            <w:tcW w:w="4508" w:type="dxa"/>
          </w:tcPr>
          <w:p w14:paraId="0BC051F8" w14:textId="74A755B1" w:rsidR="0046567C" w:rsidRPr="00973FAB" w:rsidRDefault="0046567C" w:rsidP="00124AEA">
            <w:pPr>
              <w:rPr>
                <w:sz w:val="21"/>
                <w:szCs w:val="21"/>
              </w:rPr>
            </w:pPr>
          </w:p>
        </w:tc>
      </w:tr>
      <w:tr w:rsidR="0046567C" w14:paraId="1657B6A5" w14:textId="77777777" w:rsidTr="009D076B">
        <w:trPr>
          <w:trHeight w:val="397"/>
        </w:trPr>
        <w:tc>
          <w:tcPr>
            <w:tcW w:w="4508" w:type="dxa"/>
          </w:tcPr>
          <w:p w14:paraId="7A0CDA65" w14:textId="6054EAB3" w:rsidR="0046567C" w:rsidRPr="00973FAB" w:rsidRDefault="0046567C">
            <w:pPr>
              <w:rPr>
                <w:sz w:val="21"/>
                <w:szCs w:val="21"/>
              </w:rPr>
            </w:pPr>
            <w:proofErr w:type="spellStart"/>
            <w:r w:rsidRPr="00973FAB">
              <w:rPr>
                <w:sz w:val="21"/>
                <w:szCs w:val="21"/>
              </w:rPr>
              <w:t>AMIS_Thailand_MOPH</w:t>
            </w:r>
            <w:proofErr w:type="spellEnd"/>
            <w:r w:rsidRPr="00973FAB">
              <w:rPr>
                <w:sz w:val="21"/>
                <w:szCs w:val="21"/>
              </w:rPr>
              <w:t xml:space="preserve"> project overview</w:t>
            </w:r>
            <w:r w:rsidRPr="00973FAB">
              <w:rPr>
                <w:sz w:val="21"/>
                <w:szCs w:val="21"/>
              </w:rPr>
              <w:t>.pdf</w:t>
            </w:r>
          </w:p>
        </w:tc>
        <w:tc>
          <w:tcPr>
            <w:tcW w:w="4508" w:type="dxa"/>
          </w:tcPr>
          <w:p w14:paraId="5A234695" w14:textId="34BCAF3E" w:rsidR="0046567C" w:rsidRPr="00973FAB" w:rsidRDefault="0046567C" w:rsidP="00124AEA">
            <w:pPr>
              <w:rPr>
                <w:sz w:val="21"/>
                <w:szCs w:val="21"/>
              </w:rPr>
            </w:pPr>
            <w:r w:rsidRPr="00973FAB">
              <w:rPr>
                <w:sz w:val="21"/>
                <w:szCs w:val="21"/>
              </w:rPr>
              <w:t>Project aims and methodology</w:t>
            </w:r>
          </w:p>
        </w:tc>
      </w:tr>
      <w:tr w:rsidR="0046567C" w14:paraId="27D2765B" w14:textId="77777777" w:rsidTr="009D076B">
        <w:trPr>
          <w:trHeight w:val="397"/>
        </w:trPr>
        <w:tc>
          <w:tcPr>
            <w:tcW w:w="4508" w:type="dxa"/>
          </w:tcPr>
          <w:p w14:paraId="006A726A" w14:textId="0015D0A3" w:rsidR="0046567C" w:rsidRPr="00973FAB" w:rsidRDefault="0046567C">
            <w:pPr>
              <w:rPr>
                <w:sz w:val="21"/>
                <w:szCs w:val="21"/>
              </w:rPr>
            </w:pPr>
            <w:proofErr w:type="spellStart"/>
            <w:r w:rsidRPr="00973FAB">
              <w:rPr>
                <w:sz w:val="21"/>
                <w:szCs w:val="21"/>
              </w:rPr>
              <w:t>AMIS_Thailand_MOPH</w:t>
            </w:r>
            <w:proofErr w:type="spellEnd"/>
            <w:r w:rsidRPr="00973FAB">
              <w:rPr>
                <w:sz w:val="21"/>
                <w:szCs w:val="21"/>
              </w:rPr>
              <w:t xml:space="preserve"> Data list.xlsx</w:t>
            </w:r>
          </w:p>
        </w:tc>
        <w:tc>
          <w:tcPr>
            <w:tcW w:w="4508" w:type="dxa"/>
          </w:tcPr>
          <w:p w14:paraId="0EB3EE87" w14:textId="549E98C9" w:rsidR="0046567C" w:rsidRPr="00973FAB" w:rsidRDefault="0046567C" w:rsidP="00BA16C5">
            <w:pPr>
              <w:rPr>
                <w:sz w:val="21"/>
                <w:szCs w:val="21"/>
              </w:rPr>
            </w:pPr>
            <w:r w:rsidRPr="00973FAB">
              <w:rPr>
                <w:sz w:val="21"/>
                <w:szCs w:val="21"/>
              </w:rPr>
              <w:t>Data list detailing data archived</w:t>
            </w:r>
          </w:p>
        </w:tc>
      </w:tr>
      <w:tr w:rsidR="0046567C" w14:paraId="11AF020F" w14:textId="77777777" w:rsidTr="009D076B">
        <w:trPr>
          <w:trHeight w:val="397"/>
        </w:trPr>
        <w:tc>
          <w:tcPr>
            <w:tcW w:w="4508" w:type="dxa"/>
          </w:tcPr>
          <w:p w14:paraId="732DBEEA" w14:textId="4B1D6529" w:rsidR="0046567C" w:rsidRPr="00973FAB" w:rsidRDefault="0046567C">
            <w:pPr>
              <w:rPr>
                <w:sz w:val="21"/>
                <w:szCs w:val="21"/>
              </w:rPr>
            </w:pPr>
            <w:proofErr w:type="spellStart"/>
            <w:r w:rsidRPr="00973FAB">
              <w:rPr>
                <w:sz w:val="21"/>
                <w:szCs w:val="21"/>
              </w:rPr>
              <w:t>AMIS_Thailand_MOPH</w:t>
            </w:r>
            <w:proofErr w:type="spellEnd"/>
            <w:r w:rsidRPr="00973FAB">
              <w:rPr>
                <w:sz w:val="21"/>
                <w:szCs w:val="21"/>
              </w:rPr>
              <w:t xml:space="preserve"> File naming</w:t>
            </w:r>
            <w:r w:rsidRPr="00973FAB">
              <w:rPr>
                <w:sz w:val="21"/>
                <w:szCs w:val="21"/>
              </w:rPr>
              <w:t>.pdf</w:t>
            </w:r>
          </w:p>
        </w:tc>
        <w:tc>
          <w:tcPr>
            <w:tcW w:w="4508" w:type="dxa"/>
          </w:tcPr>
          <w:p w14:paraId="3D02060D" w14:textId="56469B0F" w:rsidR="0078269C" w:rsidRPr="00973FAB" w:rsidRDefault="0078269C" w:rsidP="00BA16C5">
            <w:pPr>
              <w:rPr>
                <w:sz w:val="21"/>
                <w:szCs w:val="21"/>
              </w:rPr>
            </w:pPr>
            <w:r w:rsidRPr="00973FAB">
              <w:rPr>
                <w:sz w:val="21"/>
                <w:szCs w:val="21"/>
              </w:rPr>
              <w:t>Description of data file naming system</w:t>
            </w:r>
          </w:p>
        </w:tc>
      </w:tr>
      <w:tr w:rsidR="0046567C" w14:paraId="5794DAC6" w14:textId="77777777" w:rsidTr="009D076B">
        <w:trPr>
          <w:trHeight w:val="397"/>
        </w:trPr>
        <w:tc>
          <w:tcPr>
            <w:tcW w:w="4508" w:type="dxa"/>
          </w:tcPr>
          <w:p w14:paraId="3E105E88" w14:textId="4B7F8FEF" w:rsidR="0046567C" w:rsidRPr="00973FAB" w:rsidRDefault="0046567C">
            <w:pPr>
              <w:rPr>
                <w:i/>
                <w:iCs/>
                <w:sz w:val="21"/>
                <w:szCs w:val="21"/>
              </w:rPr>
            </w:pPr>
            <w:r w:rsidRPr="00973FAB">
              <w:rPr>
                <w:b/>
                <w:bCs/>
                <w:i/>
                <w:iCs/>
                <w:sz w:val="21"/>
                <w:szCs w:val="21"/>
              </w:rPr>
              <w:t>Consent &amp; information sheets</w:t>
            </w:r>
          </w:p>
        </w:tc>
        <w:tc>
          <w:tcPr>
            <w:tcW w:w="4508" w:type="dxa"/>
          </w:tcPr>
          <w:p w14:paraId="15076405" w14:textId="77C1A29B" w:rsidR="0046567C" w:rsidRPr="00973FAB" w:rsidRDefault="0046567C" w:rsidP="00083D96">
            <w:pPr>
              <w:rPr>
                <w:sz w:val="21"/>
                <w:szCs w:val="21"/>
              </w:rPr>
            </w:pPr>
          </w:p>
        </w:tc>
      </w:tr>
      <w:tr w:rsidR="0046567C" w14:paraId="10C15505" w14:textId="77777777" w:rsidTr="009D076B">
        <w:trPr>
          <w:trHeight w:val="397"/>
        </w:trPr>
        <w:tc>
          <w:tcPr>
            <w:tcW w:w="4508" w:type="dxa"/>
          </w:tcPr>
          <w:p w14:paraId="5A880BE5" w14:textId="77777777" w:rsidR="0046567C" w:rsidRPr="00973FAB" w:rsidRDefault="0046567C" w:rsidP="00607AC8">
            <w:pPr>
              <w:rPr>
                <w:sz w:val="21"/>
                <w:szCs w:val="21"/>
              </w:rPr>
            </w:pPr>
            <w:proofErr w:type="spellStart"/>
            <w:r w:rsidRPr="00973FAB">
              <w:rPr>
                <w:sz w:val="21"/>
                <w:szCs w:val="21"/>
              </w:rPr>
              <w:t>AMIS_Thailand_MOPH</w:t>
            </w:r>
            <w:proofErr w:type="spellEnd"/>
            <w:r w:rsidRPr="00973FAB">
              <w:rPr>
                <w:sz w:val="21"/>
                <w:szCs w:val="21"/>
              </w:rPr>
              <w:t xml:space="preserve"> Consent Form (</w:t>
            </w:r>
            <w:proofErr w:type="spellStart"/>
            <w:r w:rsidRPr="00973FAB">
              <w:rPr>
                <w:sz w:val="21"/>
                <w:szCs w:val="21"/>
              </w:rPr>
              <w:t>eng</w:t>
            </w:r>
            <w:proofErr w:type="spellEnd"/>
            <w:r w:rsidRPr="00973FAB">
              <w:rPr>
                <w:sz w:val="21"/>
                <w:szCs w:val="21"/>
              </w:rPr>
              <w:t xml:space="preserve"> tran</w:t>
            </w:r>
            <w:r w:rsidRPr="00973FAB">
              <w:rPr>
                <w:sz w:val="21"/>
                <w:szCs w:val="21"/>
              </w:rPr>
              <w:t>s</w:t>
            </w:r>
          </w:p>
          <w:p w14:paraId="3076CD9D" w14:textId="303D2623" w:rsidR="0046567C" w:rsidRPr="00973FAB" w:rsidRDefault="0046567C">
            <w:pPr>
              <w:rPr>
                <w:sz w:val="21"/>
                <w:szCs w:val="21"/>
              </w:rPr>
            </w:pPr>
            <w:r w:rsidRPr="00973FAB">
              <w:rPr>
                <w:sz w:val="21"/>
                <w:szCs w:val="21"/>
              </w:rPr>
              <w:t>lation).doc</w:t>
            </w:r>
            <w:r w:rsidRPr="00973FAB">
              <w:rPr>
                <w:sz w:val="21"/>
                <w:szCs w:val="21"/>
              </w:rPr>
              <w:t>x</w:t>
            </w:r>
            <w:r w:rsidRPr="00973FAB">
              <w:rPr>
                <w:sz w:val="21"/>
                <w:szCs w:val="21"/>
              </w:rPr>
              <w:t xml:space="preserve"> </w:t>
            </w:r>
          </w:p>
        </w:tc>
        <w:tc>
          <w:tcPr>
            <w:tcW w:w="4508" w:type="dxa"/>
          </w:tcPr>
          <w:p w14:paraId="58BAC917" w14:textId="34ECCD4E" w:rsidR="0046567C" w:rsidRPr="00973FAB" w:rsidRDefault="0046567C">
            <w:pPr>
              <w:rPr>
                <w:sz w:val="21"/>
                <w:szCs w:val="21"/>
              </w:rPr>
            </w:pPr>
            <w:r w:rsidRPr="00973FAB">
              <w:rPr>
                <w:sz w:val="21"/>
                <w:szCs w:val="21"/>
              </w:rPr>
              <w:t xml:space="preserve">Consent form for research participants </w:t>
            </w:r>
          </w:p>
        </w:tc>
      </w:tr>
      <w:tr w:rsidR="0046567C" w14:paraId="5D4BD383" w14:textId="77777777" w:rsidTr="009D076B">
        <w:trPr>
          <w:trHeight w:val="397"/>
        </w:trPr>
        <w:tc>
          <w:tcPr>
            <w:tcW w:w="4508" w:type="dxa"/>
          </w:tcPr>
          <w:p w14:paraId="30C43CCD" w14:textId="694D0336" w:rsidR="0046567C" w:rsidRPr="00973FAB" w:rsidRDefault="0046567C">
            <w:pPr>
              <w:rPr>
                <w:sz w:val="21"/>
                <w:szCs w:val="21"/>
              </w:rPr>
            </w:pPr>
            <w:proofErr w:type="spellStart"/>
            <w:r w:rsidRPr="00973FAB">
              <w:rPr>
                <w:sz w:val="21"/>
                <w:szCs w:val="21"/>
              </w:rPr>
              <w:t>AMIS_Thailand_MOPH</w:t>
            </w:r>
            <w:proofErr w:type="spellEnd"/>
            <w:r w:rsidRPr="00973FAB">
              <w:rPr>
                <w:sz w:val="21"/>
                <w:szCs w:val="21"/>
              </w:rPr>
              <w:t xml:space="preserve"> Retro Archive Consent</w:t>
            </w:r>
            <w:r w:rsidRPr="00973FAB">
              <w:rPr>
                <w:sz w:val="21"/>
                <w:szCs w:val="21"/>
              </w:rPr>
              <w:t>_en</w:t>
            </w:r>
            <w:r w:rsidRPr="00973FAB">
              <w:rPr>
                <w:sz w:val="21"/>
                <w:szCs w:val="21"/>
              </w:rPr>
              <w:t>.docx</w:t>
            </w:r>
          </w:p>
        </w:tc>
        <w:tc>
          <w:tcPr>
            <w:tcW w:w="4508" w:type="dxa"/>
          </w:tcPr>
          <w:p w14:paraId="735D4C7A" w14:textId="55842746" w:rsidR="0046567C" w:rsidRPr="00973FAB" w:rsidRDefault="0046567C">
            <w:pPr>
              <w:rPr>
                <w:sz w:val="21"/>
                <w:szCs w:val="21"/>
              </w:rPr>
            </w:pPr>
            <w:r w:rsidRPr="00973FAB">
              <w:rPr>
                <w:sz w:val="21"/>
                <w:szCs w:val="21"/>
              </w:rPr>
              <w:t xml:space="preserve">Consent form for archiving data </w:t>
            </w:r>
          </w:p>
        </w:tc>
      </w:tr>
      <w:tr w:rsidR="0046567C" w14:paraId="48FDDCBB" w14:textId="77777777" w:rsidTr="009D076B">
        <w:trPr>
          <w:trHeight w:val="397"/>
        </w:trPr>
        <w:tc>
          <w:tcPr>
            <w:tcW w:w="4508" w:type="dxa"/>
          </w:tcPr>
          <w:p w14:paraId="207F0E35" w14:textId="3BBDF810" w:rsidR="0046567C" w:rsidRPr="00973FAB" w:rsidRDefault="0046567C">
            <w:pPr>
              <w:rPr>
                <w:b/>
                <w:bCs/>
                <w:sz w:val="21"/>
                <w:szCs w:val="21"/>
              </w:rPr>
            </w:pPr>
            <w:proofErr w:type="spellStart"/>
            <w:r w:rsidRPr="00973FAB">
              <w:rPr>
                <w:sz w:val="21"/>
                <w:szCs w:val="21"/>
              </w:rPr>
              <w:t>AMIS_Thailand_MOPH</w:t>
            </w:r>
            <w:proofErr w:type="spellEnd"/>
            <w:r w:rsidRPr="00973FAB">
              <w:rPr>
                <w:sz w:val="21"/>
                <w:szCs w:val="21"/>
              </w:rPr>
              <w:t xml:space="preserve"> Information Sheet (</w:t>
            </w:r>
            <w:proofErr w:type="spellStart"/>
            <w:r w:rsidRPr="00973FAB">
              <w:rPr>
                <w:sz w:val="21"/>
                <w:szCs w:val="21"/>
              </w:rPr>
              <w:t>eng</w:t>
            </w:r>
            <w:proofErr w:type="spellEnd"/>
            <w:r w:rsidRPr="00973FAB">
              <w:rPr>
                <w:sz w:val="21"/>
                <w:szCs w:val="21"/>
              </w:rPr>
              <w:t xml:space="preserve"> tran</w:t>
            </w:r>
            <w:r w:rsidRPr="00973FAB">
              <w:rPr>
                <w:sz w:val="21"/>
                <w:szCs w:val="21"/>
              </w:rPr>
              <w:t>s</w:t>
            </w:r>
            <w:r w:rsidRPr="00973FAB">
              <w:rPr>
                <w:sz w:val="21"/>
                <w:szCs w:val="21"/>
              </w:rPr>
              <w:t>lation).doc</w:t>
            </w:r>
            <w:r w:rsidRPr="00973FAB">
              <w:rPr>
                <w:sz w:val="21"/>
                <w:szCs w:val="21"/>
              </w:rPr>
              <w:t>x</w:t>
            </w:r>
          </w:p>
        </w:tc>
        <w:tc>
          <w:tcPr>
            <w:tcW w:w="4508" w:type="dxa"/>
          </w:tcPr>
          <w:p w14:paraId="4550D4BB" w14:textId="01E245F9" w:rsidR="0046567C" w:rsidRPr="00973FAB" w:rsidRDefault="0046567C">
            <w:pPr>
              <w:rPr>
                <w:sz w:val="21"/>
                <w:szCs w:val="21"/>
              </w:rPr>
            </w:pPr>
            <w:r w:rsidRPr="00973FAB">
              <w:rPr>
                <w:sz w:val="21"/>
                <w:szCs w:val="21"/>
              </w:rPr>
              <w:t xml:space="preserve">Information sheet for research participants </w:t>
            </w:r>
          </w:p>
        </w:tc>
      </w:tr>
      <w:tr w:rsidR="0046567C" w14:paraId="6B41EB68" w14:textId="77777777" w:rsidTr="009D076B">
        <w:trPr>
          <w:trHeight w:val="397"/>
        </w:trPr>
        <w:tc>
          <w:tcPr>
            <w:tcW w:w="4508" w:type="dxa"/>
          </w:tcPr>
          <w:p w14:paraId="4E09C0C2" w14:textId="6AF10BCC" w:rsidR="0046567C" w:rsidRPr="00973FAB" w:rsidRDefault="0046567C">
            <w:pPr>
              <w:rPr>
                <w:b/>
                <w:bCs/>
                <w:i/>
                <w:iCs/>
                <w:sz w:val="21"/>
                <w:szCs w:val="21"/>
              </w:rPr>
            </w:pPr>
            <w:proofErr w:type="spellStart"/>
            <w:r w:rsidRPr="00973FAB">
              <w:rPr>
                <w:sz w:val="21"/>
                <w:szCs w:val="21"/>
              </w:rPr>
              <w:lastRenderedPageBreak/>
              <w:t>AMIS_Thailand_MOPH</w:t>
            </w:r>
            <w:proofErr w:type="spellEnd"/>
            <w:r w:rsidRPr="00973FAB">
              <w:rPr>
                <w:sz w:val="21"/>
                <w:szCs w:val="21"/>
              </w:rPr>
              <w:t xml:space="preserve"> Archive info sheet</w:t>
            </w:r>
            <w:r w:rsidRPr="00973FAB">
              <w:rPr>
                <w:sz w:val="21"/>
                <w:szCs w:val="21"/>
              </w:rPr>
              <w:t>_en</w:t>
            </w:r>
            <w:r w:rsidRPr="00973FAB">
              <w:rPr>
                <w:sz w:val="21"/>
                <w:szCs w:val="21"/>
              </w:rPr>
              <w:t>.docx</w:t>
            </w:r>
          </w:p>
        </w:tc>
        <w:tc>
          <w:tcPr>
            <w:tcW w:w="4508" w:type="dxa"/>
          </w:tcPr>
          <w:p w14:paraId="6734AF9C" w14:textId="3C5E9103" w:rsidR="0046567C" w:rsidRPr="00973FAB" w:rsidRDefault="0046567C">
            <w:pPr>
              <w:rPr>
                <w:sz w:val="21"/>
                <w:szCs w:val="21"/>
              </w:rPr>
            </w:pPr>
            <w:r w:rsidRPr="00973FAB">
              <w:rPr>
                <w:sz w:val="21"/>
                <w:szCs w:val="21"/>
              </w:rPr>
              <w:t xml:space="preserve">Information sheet for data archiving </w:t>
            </w:r>
          </w:p>
        </w:tc>
      </w:tr>
      <w:tr w:rsidR="0046567C" w14:paraId="4C1C80F5" w14:textId="77777777" w:rsidTr="009D076B">
        <w:trPr>
          <w:trHeight w:val="397"/>
        </w:trPr>
        <w:tc>
          <w:tcPr>
            <w:tcW w:w="4508" w:type="dxa"/>
          </w:tcPr>
          <w:p w14:paraId="3D356011" w14:textId="4EF5ECFE" w:rsidR="0046567C" w:rsidRPr="00973FAB" w:rsidRDefault="0046567C">
            <w:pPr>
              <w:rPr>
                <w:sz w:val="21"/>
                <w:szCs w:val="21"/>
                <w:highlight w:val="yellow"/>
              </w:rPr>
            </w:pPr>
            <w:r w:rsidRPr="00973FAB">
              <w:rPr>
                <w:b/>
                <w:bCs/>
                <w:i/>
                <w:iCs/>
                <w:sz w:val="21"/>
                <w:szCs w:val="21"/>
              </w:rPr>
              <w:t xml:space="preserve">Methodology </w:t>
            </w:r>
          </w:p>
        </w:tc>
        <w:tc>
          <w:tcPr>
            <w:tcW w:w="4508" w:type="dxa"/>
          </w:tcPr>
          <w:p w14:paraId="43B32EF0" w14:textId="4B91BB3E" w:rsidR="0046567C" w:rsidRPr="00973FAB" w:rsidRDefault="0046567C">
            <w:pPr>
              <w:rPr>
                <w:sz w:val="21"/>
                <w:szCs w:val="21"/>
              </w:rPr>
            </w:pPr>
          </w:p>
        </w:tc>
      </w:tr>
      <w:tr w:rsidR="0046567C" w14:paraId="3017C4E9" w14:textId="77777777" w:rsidTr="009D076B">
        <w:trPr>
          <w:trHeight w:val="397"/>
        </w:trPr>
        <w:tc>
          <w:tcPr>
            <w:tcW w:w="4508" w:type="dxa"/>
          </w:tcPr>
          <w:p w14:paraId="1F113D0A" w14:textId="2D0707D0" w:rsidR="0046567C" w:rsidRPr="00973FAB" w:rsidRDefault="0046567C" w:rsidP="00607AC8">
            <w:pPr>
              <w:rPr>
                <w:sz w:val="21"/>
                <w:szCs w:val="21"/>
                <w:highlight w:val="yellow"/>
              </w:rPr>
            </w:pPr>
            <w:proofErr w:type="spellStart"/>
            <w:r w:rsidRPr="00973FAB">
              <w:rPr>
                <w:sz w:val="21"/>
                <w:szCs w:val="21"/>
              </w:rPr>
              <w:t>AMIS_Thailand_MOPH</w:t>
            </w:r>
            <w:proofErr w:type="spellEnd"/>
            <w:r w:rsidRPr="00973FAB">
              <w:rPr>
                <w:sz w:val="21"/>
                <w:szCs w:val="21"/>
              </w:rPr>
              <w:t xml:space="preserve"> Interview topic guide for a district hospital (</w:t>
            </w:r>
            <w:proofErr w:type="spellStart"/>
            <w:r w:rsidRPr="00973FAB">
              <w:rPr>
                <w:sz w:val="21"/>
                <w:szCs w:val="21"/>
              </w:rPr>
              <w:t>english</w:t>
            </w:r>
            <w:proofErr w:type="spellEnd"/>
            <w:r w:rsidRPr="00973FAB">
              <w:rPr>
                <w:sz w:val="21"/>
                <w:szCs w:val="21"/>
              </w:rPr>
              <w:t xml:space="preserve"> translation)</w:t>
            </w:r>
            <w:r w:rsidRPr="00973FAB">
              <w:rPr>
                <w:sz w:val="21"/>
                <w:szCs w:val="21"/>
              </w:rPr>
              <w:t>.docx</w:t>
            </w:r>
          </w:p>
        </w:tc>
        <w:tc>
          <w:tcPr>
            <w:tcW w:w="4508" w:type="dxa"/>
          </w:tcPr>
          <w:p w14:paraId="735F74FB" w14:textId="435FD56E" w:rsidR="0046567C" w:rsidRPr="00973FAB" w:rsidRDefault="0046567C" w:rsidP="00607AC8">
            <w:pPr>
              <w:rPr>
                <w:sz w:val="21"/>
                <w:szCs w:val="21"/>
              </w:rPr>
            </w:pPr>
            <w:r w:rsidRPr="00973FAB">
              <w:rPr>
                <w:sz w:val="21"/>
                <w:szCs w:val="21"/>
              </w:rPr>
              <w:t>Topic guide for interviews with employees of district hospitals</w:t>
            </w:r>
          </w:p>
        </w:tc>
      </w:tr>
      <w:tr w:rsidR="0046567C" w14:paraId="023918C1" w14:textId="77777777" w:rsidTr="009D076B">
        <w:trPr>
          <w:trHeight w:val="397"/>
        </w:trPr>
        <w:tc>
          <w:tcPr>
            <w:tcW w:w="4508" w:type="dxa"/>
          </w:tcPr>
          <w:p w14:paraId="4A0E0FDC" w14:textId="61F093A3" w:rsidR="0046567C" w:rsidRPr="00973FAB" w:rsidRDefault="0046567C" w:rsidP="00607AC8">
            <w:pPr>
              <w:rPr>
                <w:sz w:val="21"/>
                <w:szCs w:val="21"/>
              </w:rPr>
            </w:pPr>
            <w:proofErr w:type="spellStart"/>
            <w:r w:rsidRPr="00973FAB">
              <w:rPr>
                <w:sz w:val="21"/>
                <w:szCs w:val="21"/>
              </w:rPr>
              <w:t>AMIS_Thailand_MOPH</w:t>
            </w:r>
            <w:proofErr w:type="spellEnd"/>
            <w:r w:rsidRPr="00973FAB">
              <w:rPr>
                <w:sz w:val="21"/>
                <w:szCs w:val="21"/>
              </w:rPr>
              <w:t xml:space="preserve"> Interview topic guide for the health centre (</w:t>
            </w:r>
            <w:proofErr w:type="spellStart"/>
            <w:r w:rsidRPr="00973FAB">
              <w:rPr>
                <w:sz w:val="21"/>
                <w:szCs w:val="21"/>
              </w:rPr>
              <w:t>english</w:t>
            </w:r>
            <w:proofErr w:type="spellEnd"/>
            <w:r w:rsidRPr="00973FAB">
              <w:rPr>
                <w:sz w:val="21"/>
                <w:szCs w:val="21"/>
              </w:rPr>
              <w:t xml:space="preserve"> translation)</w:t>
            </w:r>
            <w:r w:rsidRPr="00973FAB">
              <w:rPr>
                <w:sz w:val="21"/>
                <w:szCs w:val="21"/>
              </w:rPr>
              <w:t>.docx</w:t>
            </w:r>
          </w:p>
        </w:tc>
        <w:tc>
          <w:tcPr>
            <w:tcW w:w="4508" w:type="dxa"/>
          </w:tcPr>
          <w:p w14:paraId="655CB565" w14:textId="77777777" w:rsidR="0046567C" w:rsidRPr="00973FAB" w:rsidRDefault="0046567C" w:rsidP="00607AC8">
            <w:pPr>
              <w:rPr>
                <w:sz w:val="21"/>
                <w:szCs w:val="21"/>
              </w:rPr>
            </w:pPr>
            <w:r w:rsidRPr="00973FAB">
              <w:rPr>
                <w:sz w:val="21"/>
                <w:szCs w:val="21"/>
              </w:rPr>
              <w:t>Topic guide for interviews with health centre employees and volunteers</w:t>
            </w:r>
          </w:p>
          <w:p w14:paraId="18835AA5" w14:textId="30A7D416" w:rsidR="0046567C" w:rsidRPr="00973FAB" w:rsidRDefault="0046567C" w:rsidP="00607AC8">
            <w:pPr>
              <w:rPr>
                <w:sz w:val="21"/>
                <w:szCs w:val="21"/>
              </w:rPr>
            </w:pPr>
            <w:r w:rsidRPr="00973FAB">
              <w:rPr>
                <w:sz w:val="21"/>
                <w:szCs w:val="21"/>
              </w:rPr>
              <w:t xml:space="preserve"> </w:t>
            </w:r>
          </w:p>
        </w:tc>
      </w:tr>
      <w:tr w:rsidR="0046567C" w14:paraId="086F9722" w14:textId="77777777" w:rsidTr="009D076B">
        <w:trPr>
          <w:trHeight w:val="397"/>
        </w:trPr>
        <w:tc>
          <w:tcPr>
            <w:tcW w:w="4508" w:type="dxa"/>
          </w:tcPr>
          <w:p w14:paraId="1DC68AD5" w14:textId="19B845BF" w:rsidR="0046567C" w:rsidRPr="00973FAB" w:rsidRDefault="0046567C" w:rsidP="00607AC8">
            <w:pPr>
              <w:rPr>
                <w:b/>
                <w:bCs/>
                <w:sz w:val="21"/>
                <w:szCs w:val="21"/>
              </w:rPr>
            </w:pPr>
            <w:proofErr w:type="spellStart"/>
            <w:r w:rsidRPr="00973FAB">
              <w:rPr>
                <w:sz w:val="21"/>
                <w:szCs w:val="21"/>
              </w:rPr>
              <w:t>AMIS_Thailand_MOPH</w:t>
            </w:r>
            <w:proofErr w:type="spellEnd"/>
            <w:r w:rsidRPr="00973FAB">
              <w:rPr>
                <w:sz w:val="21"/>
                <w:szCs w:val="21"/>
              </w:rPr>
              <w:t xml:space="preserve"> Observation and interview guideline-orange farmers (</w:t>
            </w:r>
            <w:proofErr w:type="spellStart"/>
            <w:r w:rsidRPr="00973FAB">
              <w:rPr>
                <w:sz w:val="21"/>
                <w:szCs w:val="21"/>
              </w:rPr>
              <w:t>english</w:t>
            </w:r>
            <w:proofErr w:type="spellEnd"/>
            <w:r w:rsidRPr="00973FAB">
              <w:rPr>
                <w:sz w:val="21"/>
                <w:szCs w:val="21"/>
              </w:rPr>
              <w:t xml:space="preserve"> translation)</w:t>
            </w:r>
            <w:r w:rsidRPr="00973FAB">
              <w:rPr>
                <w:sz w:val="21"/>
                <w:szCs w:val="21"/>
              </w:rPr>
              <w:t>.docx</w:t>
            </w:r>
          </w:p>
        </w:tc>
        <w:tc>
          <w:tcPr>
            <w:tcW w:w="4508" w:type="dxa"/>
          </w:tcPr>
          <w:p w14:paraId="64C8DA67" w14:textId="4D587C4A" w:rsidR="0046567C" w:rsidRPr="00973FAB" w:rsidRDefault="0046567C" w:rsidP="00607AC8">
            <w:pPr>
              <w:rPr>
                <w:sz w:val="21"/>
                <w:szCs w:val="21"/>
              </w:rPr>
            </w:pPr>
            <w:r w:rsidRPr="00973FAB">
              <w:rPr>
                <w:sz w:val="21"/>
                <w:szCs w:val="21"/>
              </w:rPr>
              <w:t xml:space="preserve">Topic and observation guides for fieldwork in / with citrus orchards and related scientists </w:t>
            </w:r>
          </w:p>
        </w:tc>
      </w:tr>
    </w:tbl>
    <w:p w14:paraId="4AC4DED1" w14:textId="77777777" w:rsidR="0046567C" w:rsidRDefault="0046567C" w:rsidP="00350179">
      <w:pPr>
        <w:rPr>
          <w:b/>
        </w:rPr>
      </w:pPr>
    </w:p>
    <w:p w14:paraId="50348C04" w14:textId="58EE5878" w:rsidR="00741FA3" w:rsidRPr="00350179" w:rsidRDefault="00C12F9B" w:rsidP="00350179">
      <w:r w:rsidRPr="004D7B39">
        <w:rPr>
          <w:b/>
        </w:rPr>
        <w:t>Publications</w:t>
      </w:r>
      <w:r w:rsidRPr="004D7B39">
        <w:t>: (based on this data, if any)</w:t>
      </w:r>
    </w:p>
    <w:p w14:paraId="4A25C5BC" w14:textId="5C6E4E97" w:rsidR="00350179" w:rsidRPr="0013445C" w:rsidRDefault="00350179" w:rsidP="0013445C">
      <w:pPr>
        <w:pStyle w:val="NormalWeb"/>
        <w:spacing w:before="0" w:beforeAutospacing="0" w:after="158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proofErr w:type="spellStart"/>
      <w:r w:rsidRPr="0089160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Komatra</w:t>
      </w:r>
      <w:proofErr w:type="spellEnd"/>
      <w:r w:rsidRPr="0089160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9160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Chuengsatainsup</w:t>
      </w:r>
      <w:proofErr w:type="spellEnd"/>
      <w:r w:rsidRPr="0089160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and </w:t>
      </w:r>
      <w:proofErr w:type="spellStart"/>
      <w:r w:rsidRPr="0089160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Luechai</w:t>
      </w:r>
      <w:proofErr w:type="spellEnd"/>
      <w:r w:rsidRPr="0089160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9160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Sringernyuang</w:t>
      </w:r>
      <w:proofErr w:type="spellEnd"/>
      <w:r w:rsidRPr="0089160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(eds) with Clare Chandler, </w:t>
      </w:r>
      <w:r w:rsidRPr="00891608">
        <w:rPr>
          <w:rFonts w:asciiTheme="minorHAnsi" w:hAnsiTheme="minorHAnsi" w:cstheme="minorHAnsi"/>
          <w:color w:val="000000"/>
          <w:sz w:val="22"/>
          <w:szCs w:val="22"/>
        </w:rPr>
        <w:t>Coll de Lima Hutchison</w:t>
      </w:r>
      <w:r w:rsidRPr="0089160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89160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Sittichoke</w:t>
      </w:r>
      <w:proofErr w:type="spellEnd"/>
      <w:r w:rsidRPr="0089160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9160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Chawraingern</w:t>
      </w:r>
      <w:proofErr w:type="spellEnd"/>
      <w:r w:rsidRPr="0089160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89160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Thitima</w:t>
      </w:r>
      <w:proofErr w:type="spellEnd"/>
      <w:r w:rsidRPr="0089160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9160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Urapeepathanapong</w:t>
      </w:r>
      <w:proofErr w:type="spellEnd"/>
      <w:r w:rsidRPr="0089160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89160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Chutchon</w:t>
      </w:r>
      <w:proofErr w:type="spellEnd"/>
      <w:r w:rsidRPr="0089160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9160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Ajanakitti</w:t>
      </w:r>
      <w:proofErr w:type="spellEnd"/>
      <w:r w:rsidRPr="0089160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89160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Panoopat</w:t>
      </w:r>
      <w:proofErr w:type="spellEnd"/>
      <w:r w:rsidRPr="0089160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9160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Poompruek</w:t>
      </w:r>
      <w:proofErr w:type="spellEnd"/>
      <w:r w:rsidRPr="0089160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&amp; </w:t>
      </w:r>
      <w:proofErr w:type="spellStart"/>
      <w:r w:rsidRPr="0089160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Phakha</w:t>
      </w:r>
      <w:proofErr w:type="spellEnd"/>
      <w:r w:rsidRPr="0089160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9160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Whanpuch</w:t>
      </w:r>
      <w:proofErr w:type="spellEnd"/>
      <w:r w:rsidRPr="0089160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41FA3" w:rsidRPr="00891608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Anti-Microbial Resistance: Anthropology of Antimicrobial Medicines</w:t>
      </w:r>
      <w:r w:rsidRPr="0089160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</w:t>
      </w:r>
      <w:r w:rsidR="00741FA3" w:rsidRPr="0089160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Princess </w:t>
      </w:r>
      <w:proofErr w:type="spellStart"/>
      <w:r w:rsidR="00741FA3" w:rsidRPr="0089160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Maha</w:t>
      </w:r>
      <w:proofErr w:type="spellEnd"/>
      <w:r w:rsidR="00741FA3" w:rsidRPr="0089160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Chakri Sirindhorn Anthropology Centr</w:t>
      </w:r>
      <w:r w:rsidRPr="0089160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e, </w:t>
      </w:r>
      <w:r w:rsidR="00741FA3" w:rsidRPr="00891608">
        <w:rPr>
          <w:rFonts w:asciiTheme="minorHAnsi" w:hAnsiTheme="minorHAnsi" w:cstheme="minorHAnsi"/>
          <w:color w:val="000000"/>
          <w:sz w:val="22"/>
          <w:szCs w:val="22"/>
        </w:rPr>
        <w:t>2021</w:t>
      </w:r>
      <w:r w:rsidRPr="0089160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891608">
        <w:rPr>
          <w:rFonts w:asciiTheme="minorHAnsi" w:hAnsiTheme="minorHAnsi" w:cstheme="minorHAnsi"/>
          <w:color w:val="000000"/>
          <w:sz w:val="22"/>
          <w:szCs w:val="22"/>
        </w:rPr>
        <w:t xml:space="preserve">(Thai language publication) </w:t>
      </w:r>
    </w:p>
    <w:p w14:paraId="2E0474A0" w14:textId="0DDE28FE" w:rsidR="00607AC8" w:rsidRDefault="00607AC8" w:rsidP="003501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ED74EF9" w14:textId="002B9372" w:rsidR="00607AC8" w:rsidRDefault="00607AC8" w:rsidP="0035017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proofErr w:type="spellStart"/>
      <w:r w:rsidRPr="0089160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Thitima</w:t>
      </w:r>
      <w:proofErr w:type="spellEnd"/>
      <w:r w:rsidRPr="0089160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9160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Urapeepathanapong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Coll de Lima Hutchison, </w:t>
      </w:r>
      <w:proofErr w:type="spellStart"/>
      <w:r w:rsidRPr="0089160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Komatra</w:t>
      </w:r>
      <w:proofErr w:type="spellEnd"/>
      <w:r w:rsidRPr="0089160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9160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Chuengsatainsup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</w:t>
      </w:r>
      <w:proofErr w:type="spellEnd"/>
      <w:r w:rsidR="0046567C" w:rsidRPr="0046567C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 xml:space="preserve">Seeing Green: Plants, Pest, Pathogens, People and More-than-Human </w:t>
      </w:r>
      <w:proofErr w:type="spellStart"/>
      <w:r w:rsidR="0046567C" w:rsidRPr="0046567C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Pharmaceuticalization</w:t>
      </w:r>
      <w:proofErr w:type="spellEnd"/>
      <w:r w:rsidR="0046567C" w:rsidRPr="0046567C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 xml:space="preserve"> in Thai Mandarin Orchards</w:t>
      </w:r>
      <w:r w:rsidR="0046567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Medical </w:t>
      </w:r>
      <w:proofErr w:type="spellStart"/>
      <w:r w:rsidR="0046567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Anthroplogy</w:t>
      </w:r>
      <w:proofErr w:type="spellEnd"/>
      <w:r w:rsidR="0046567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Theory. (Submitted).</w:t>
      </w:r>
    </w:p>
    <w:p w14:paraId="0D9BAFDA" w14:textId="77777777" w:rsidR="00607AC8" w:rsidRDefault="00607AC8" w:rsidP="0035017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D4759E8" w14:textId="49EDC771" w:rsidR="0046567C" w:rsidRPr="0046567C" w:rsidRDefault="00607AC8" w:rsidP="00607AC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89160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Komatra</w:t>
      </w:r>
      <w:proofErr w:type="spellEnd"/>
      <w:r w:rsidRPr="0089160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9160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Chuengsatainsup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Wirun</w:t>
      </w:r>
      <w:proofErr w:type="spellEnd"/>
      <w:r w:rsidRPr="00607AC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7AC8">
        <w:rPr>
          <w:rFonts w:asciiTheme="minorHAnsi" w:hAnsiTheme="minorHAnsi" w:cstheme="minorHAnsi"/>
          <w:sz w:val="22"/>
          <w:szCs w:val="22"/>
        </w:rPr>
        <w:t>Limsawart</w:t>
      </w:r>
      <w:proofErr w:type="spellEnd"/>
      <w:r w:rsidRPr="00607AC8">
        <w:rPr>
          <w:rFonts w:asciiTheme="minorHAnsi" w:hAnsiTheme="minorHAnsi" w:cstheme="minorHAnsi"/>
          <w:sz w:val="22"/>
          <w:szCs w:val="22"/>
        </w:rPr>
        <w:t xml:space="preserve">. </w:t>
      </w:r>
      <w:r w:rsidRPr="0046567C">
        <w:rPr>
          <w:rFonts w:asciiTheme="minorHAnsi" w:hAnsiTheme="minorHAnsi" w:cstheme="minorHAnsi"/>
          <w:i/>
          <w:iCs/>
          <w:sz w:val="22"/>
          <w:szCs w:val="22"/>
        </w:rPr>
        <w:t>Tuberculosis in the borderlands: migrants, microbes and more-than-human borders</w:t>
      </w:r>
      <w:r w:rsidRPr="00607AC8">
        <w:rPr>
          <w:rFonts w:asciiTheme="minorHAnsi" w:hAnsiTheme="minorHAnsi" w:cstheme="minorHAnsi"/>
          <w:sz w:val="22"/>
          <w:szCs w:val="22"/>
        </w:rPr>
        <w:t xml:space="preserve">. Palgrave Communications. </w:t>
      </w:r>
      <w:proofErr w:type="gramStart"/>
      <w:r w:rsidRPr="00607AC8">
        <w:rPr>
          <w:rFonts w:asciiTheme="minorHAnsi" w:hAnsiTheme="minorHAnsi" w:cstheme="minorHAnsi"/>
          <w:sz w:val="22"/>
          <w:szCs w:val="22"/>
        </w:rPr>
        <w:t>2019;5:31</w:t>
      </w:r>
      <w:proofErr w:type="gramEnd"/>
      <w:r w:rsidRPr="00607AC8">
        <w:rPr>
          <w:rFonts w:asciiTheme="minorHAnsi" w:hAnsiTheme="minorHAnsi" w:cstheme="minorHAnsi"/>
          <w:sz w:val="22"/>
          <w:szCs w:val="22"/>
        </w:rPr>
        <w:t>.</w:t>
      </w:r>
    </w:p>
    <w:sectPr w:rsidR="0046567C" w:rsidRPr="004656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63112"/>
    <w:multiLevelType w:val="hybridMultilevel"/>
    <w:tmpl w:val="619AC4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52DB0"/>
    <w:multiLevelType w:val="hybridMultilevel"/>
    <w:tmpl w:val="334C5B2C"/>
    <w:lvl w:ilvl="0" w:tplc="7BB69936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263D8"/>
    <w:rsid w:val="00030263"/>
    <w:rsid w:val="00053B23"/>
    <w:rsid w:val="00083D96"/>
    <w:rsid w:val="00092F24"/>
    <w:rsid w:val="000A15DD"/>
    <w:rsid w:val="000E0E21"/>
    <w:rsid w:val="000E3893"/>
    <w:rsid w:val="000E5391"/>
    <w:rsid w:val="000F06C6"/>
    <w:rsid w:val="00121130"/>
    <w:rsid w:val="00124AEA"/>
    <w:rsid w:val="0013445C"/>
    <w:rsid w:val="00174BAF"/>
    <w:rsid w:val="001D3D77"/>
    <w:rsid w:val="001F6B70"/>
    <w:rsid w:val="00242A42"/>
    <w:rsid w:val="002434F0"/>
    <w:rsid w:val="00243D17"/>
    <w:rsid w:val="00246086"/>
    <w:rsid w:val="002D4839"/>
    <w:rsid w:val="00341782"/>
    <w:rsid w:val="00350179"/>
    <w:rsid w:val="00371893"/>
    <w:rsid w:val="00377F0F"/>
    <w:rsid w:val="003B3C82"/>
    <w:rsid w:val="003B6937"/>
    <w:rsid w:val="003D772A"/>
    <w:rsid w:val="00414A0E"/>
    <w:rsid w:val="00433C5B"/>
    <w:rsid w:val="0046567C"/>
    <w:rsid w:val="004B1F17"/>
    <w:rsid w:val="004D7B39"/>
    <w:rsid w:val="005141E1"/>
    <w:rsid w:val="00514C37"/>
    <w:rsid w:val="00573E38"/>
    <w:rsid w:val="005C0712"/>
    <w:rsid w:val="005D3145"/>
    <w:rsid w:val="00607AC8"/>
    <w:rsid w:val="0062105E"/>
    <w:rsid w:val="00684A3C"/>
    <w:rsid w:val="006A5485"/>
    <w:rsid w:val="006F1440"/>
    <w:rsid w:val="006F1F44"/>
    <w:rsid w:val="006F5DFF"/>
    <w:rsid w:val="00721B18"/>
    <w:rsid w:val="00741FA3"/>
    <w:rsid w:val="007445D6"/>
    <w:rsid w:val="007662FB"/>
    <w:rsid w:val="0078269C"/>
    <w:rsid w:val="007C3E4C"/>
    <w:rsid w:val="007F7ABC"/>
    <w:rsid w:val="0081064C"/>
    <w:rsid w:val="0083119C"/>
    <w:rsid w:val="00851BB6"/>
    <w:rsid w:val="00856787"/>
    <w:rsid w:val="00887648"/>
    <w:rsid w:val="00891608"/>
    <w:rsid w:val="008C60C7"/>
    <w:rsid w:val="008D0E2F"/>
    <w:rsid w:val="00973FAB"/>
    <w:rsid w:val="009D076B"/>
    <w:rsid w:val="009E78B8"/>
    <w:rsid w:val="009F21A8"/>
    <w:rsid w:val="00A01AA3"/>
    <w:rsid w:val="00A0248F"/>
    <w:rsid w:val="00A332A1"/>
    <w:rsid w:val="00A7016C"/>
    <w:rsid w:val="00A8307E"/>
    <w:rsid w:val="00AB5DC8"/>
    <w:rsid w:val="00AE29EE"/>
    <w:rsid w:val="00B01912"/>
    <w:rsid w:val="00B46878"/>
    <w:rsid w:val="00B53345"/>
    <w:rsid w:val="00BA16C5"/>
    <w:rsid w:val="00C12F9B"/>
    <w:rsid w:val="00C137EB"/>
    <w:rsid w:val="00C173FA"/>
    <w:rsid w:val="00C67B01"/>
    <w:rsid w:val="00CC5613"/>
    <w:rsid w:val="00CC71F0"/>
    <w:rsid w:val="00CE2EAE"/>
    <w:rsid w:val="00D93F9E"/>
    <w:rsid w:val="00DD1FA8"/>
    <w:rsid w:val="00E010CB"/>
    <w:rsid w:val="00E07FD4"/>
    <w:rsid w:val="00E14C4C"/>
    <w:rsid w:val="00E16482"/>
    <w:rsid w:val="00EA23D8"/>
    <w:rsid w:val="00EC1A09"/>
    <w:rsid w:val="00F03FB4"/>
    <w:rsid w:val="00F06B00"/>
    <w:rsid w:val="00F973A6"/>
    <w:rsid w:val="00FB2F97"/>
    <w:rsid w:val="00FC1CD5"/>
    <w:rsid w:val="00FC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BEE17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1B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41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8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1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Coll de Lima Hutchison</cp:lastModifiedBy>
  <cp:revision>6</cp:revision>
  <dcterms:created xsi:type="dcterms:W3CDTF">2021-08-11T13:39:00Z</dcterms:created>
  <dcterms:modified xsi:type="dcterms:W3CDTF">2021-08-11T14:03:00Z</dcterms:modified>
</cp:coreProperties>
</file>