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>This file briefly summarises the datasets and questionnaires uploaded.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</w:p>
    <w:p w:rsidR="00024CB8" w:rsidRPr="00CB0C5A" w:rsidRDefault="00024CB8" w:rsidP="00024CB8">
      <w:pPr>
        <w:ind w:right="89"/>
        <w:rPr>
          <w:rFonts w:ascii="Arial" w:hAnsi="Arial" w:cs="Arial"/>
          <w:b/>
          <w:sz w:val="22"/>
          <w:szCs w:val="22"/>
          <w:u w:val="single"/>
        </w:rPr>
      </w:pPr>
      <w:r w:rsidRPr="00CB0C5A">
        <w:rPr>
          <w:rFonts w:ascii="Arial" w:hAnsi="Arial" w:cs="Arial"/>
          <w:b/>
          <w:sz w:val="22"/>
          <w:szCs w:val="22"/>
          <w:u w:val="single"/>
        </w:rPr>
        <w:t>Questionnaires:</w:t>
      </w:r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>SP_script.pdf</w:t>
      </w:r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>SP_questionnaire.pdf</w:t>
      </w:r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>Detection_questionnaire.pdf</w:t>
      </w:r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>Provider_questionnaire.pdf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CB0C5A">
        <w:rPr>
          <w:rFonts w:ascii="Arial" w:hAnsi="Arial" w:cs="Arial"/>
          <w:sz w:val="22"/>
          <w:szCs w:val="22"/>
        </w:rPr>
        <w:t>SP_script</w:t>
      </w:r>
      <w:proofErr w:type="spellEnd"/>
      <w:r w:rsidRPr="00CB0C5A">
        <w:rPr>
          <w:rFonts w:ascii="Arial" w:hAnsi="Arial" w:cs="Arial"/>
          <w:sz w:val="22"/>
          <w:szCs w:val="22"/>
        </w:rPr>
        <w:t xml:space="preserve"> describes the scenario and role used to train the SPs – these scripts were meticulously rehearsed during the training. 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CB0C5A">
        <w:rPr>
          <w:rFonts w:ascii="Arial" w:hAnsi="Arial" w:cs="Arial"/>
          <w:sz w:val="22"/>
          <w:szCs w:val="22"/>
        </w:rPr>
        <w:t>SP_questionnaire</w:t>
      </w:r>
      <w:proofErr w:type="spellEnd"/>
      <w:r w:rsidRPr="00CB0C5A">
        <w:rPr>
          <w:rFonts w:ascii="Arial" w:hAnsi="Arial" w:cs="Arial"/>
          <w:sz w:val="22"/>
          <w:szCs w:val="22"/>
        </w:rPr>
        <w:t xml:space="preserve"> was the debriefing questionnaire filled by each SP immediately following their consultation with a provider.  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>The detection questionnaire was used during a short debriefing phone call we had with providers (or public facility managers) to ascertain whether they had unmasked some of the SPs.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>The provider questionnaire was used in a face-to-face interview with n=</w:t>
      </w:r>
      <w:r>
        <w:rPr>
          <w:rFonts w:ascii="Arial" w:hAnsi="Arial" w:cs="Arial"/>
          <w:sz w:val="22"/>
          <w:szCs w:val="22"/>
        </w:rPr>
        <w:t>285</w:t>
      </w:r>
      <w:r w:rsidRPr="00CB0C5A">
        <w:rPr>
          <w:rFonts w:ascii="Arial" w:hAnsi="Arial" w:cs="Arial"/>
          <w:sz w:val="22"/>
          <w:szCs w:val="22"/>
        </w:rPr>
        <w:t xml:space="preserve"> providers who agreed to it (n=</w:t>
      </w:r>
      <w:r>
        <w:rPr>
          <w:rFonts w:ascii="Arial" w:hAnsi="Arial" w:cs="Arial"/>
          <w:sz w:val="22"/>
          <w:szCs w:val="22"/>
        </w:rPr>
        <w:t>91</w:t>
      </w:r>
      <w:r w:rsidRPr="00CB0C5A">
        <w:rPr>
          <w:rFonts w:ascii="Arial" w:hAnsi="Arial" w:cs="Arial"/>
          <w:sz w:val="22"/>
          <w:szCs w:val="22"/>
        </w:rPr>
        <w:t xml:space="preserve"> in the public sector and n=</w:t>
      </w:r>
      <w:r>
        <w:rPr>
          <w:rFonts w:ascii="Arial" w:hAnsi="Arial" w:cs="Arial"/>
          <w:sz w:val="22"/>
          <w:szCs w:val="22"/>
        </w:rPr>
        <w:t>194</w:t>
      </w:r>
      <w:r w:rsidRPr="00CB0C5A">
        <w:rPr>
          <w:rFonts w:ascii="Arial" w:hAnsi="Arial" w:cs="Arial"/>
          <w:sz w:val="22"/>
          <w:szCs w:val="22"/>
        </w:rPr>
        <w:t xml:space="preserve"> in the private sector).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</w:p>
    <w:p w:rsidR="00024CB8" w:rsidRPr="00CB0C5A" w:rsidRDefault="00024CB8" w:rsidP="00024CB8">
      <w:pPr>
        <w:ind w:right="89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CB0C5A">
        <w:rPr>
          <w:rFonts w:ascii="Arial" w:hAnsi="Arial" w:cs="Arial"/>
          <w:b/>
          <w:sz w:val="22"/>
          <w:szCs w:val="22"/>
          <w:u w:val="single"/>
        </w:rPr>
        <w:t>Datafiles</w:t>
      </w:r>
      <w:proofErr w:type="spellEnd"/>
      <w:r w:rsidRPr="00CB0C5A">
        <w:rPr>
          <w:rFonts w:ascii="Arial" w:hAnsi="Arial" w:cs="Arial"/>
          <w:b/>
          <w:sz w:val="22"/>
          <w:szCs w:val="22"/>
          <w:u w:val="single"/>
        </w:rPr>
        <w:t>:</w:t>
      </w:r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proofErr w:type="spellStart"/>
      <w:r w:rsidRPr="00CB0C5A">
        <w:rPr>
          <w:rFonts w:ascii="Arial" w:hAnsi="Arial" w:cs="Arial"/>
          <w:sz w:val="22"/>
          <w:szCs w:val="22"/>
        </w:rPr>
        <w:t>sp_basic.dta</w:t>
      </w:r>
      <w:proofErr w:type="spellEnd"/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proofErr w:type="spellStart"/>
      <w:r w:rsidRPr="00CB0C5A">
        <w:rPr>
          <w:rFonts w:ascii="Arial" w:hAnsi="Arial" w:cs="Arial"/>
          <w:sz w:val="22"/>
          <w:szCs w:val="22"/>
        </w:rPr>
        <w:t>sp_reluctant.dta</w:t>
      </w:r>
      <w:proofErr w:type="spellEnd"/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proofErr w:type="spellStart"/>
      <w:r w:rsidRPr="00CB0C5A">
        <w:rPr>
          <w:rFonts w:ascii="Arial" w:hAnsi="Arial" w:cs="Arial"/>
          <w:sz w:val="22"/>
          <w:szCs w:val="22"/>
        </w:rPr>
        <w:t>sp_incentive.dta</w:t>
      </w:r>
      <w:proofErr w:type="spellEnd"/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B0C5A">
        <w:rPr>
          <w:rFonts w:ascii="Arial" w:hAnsi="Arial" w:cs="Arial"/>
          <w:sz w:val="22"/>
          <w:szCs w:val="22"/>
        </w:rPr>
        <w:t>sp_basic.dta</w:t>
      </w:r>
      <w:proofErr w:type="spellEnd"/>
      <w:proofErr w:type="gramEnd"/>
      <w:r w:rsidRPr="00CB0C5A">
        <w:rPr>
          <w:rFonts w:ascii="Arial" w:hAnsi="Arial" w:cs="Arial"/>
          <w:sz w:val="22"/>
          <w:szCs w:val="22"/>
        </w:rPr>
        <w:t xml:space="preserve"> includes data from 200 consultations (n=100 in the public sector and n=100 in the public sector). This is the dataset used to answer question (1).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B0C5A">
        <w:rPr>
          <w:rFonts w:ascii="Arial" w:hAnsi="Arial" w:cs="Arial"/>
          <w:sz w:val="22"/>
          <w:szCs w:val="22"/>
        </w:rPr>
        <w:t>sp_reluctant.dta</w:t>
      </w:r>
      <w:proofErr w:type="spellEnd"/>
      <w:proofErr w:type="gramEnd"/>
      <w:r w:rsidRPr="00CB0C5A">
        <w:rPr>
          <w:rFonts w:ascii="Arial" w:hAnsi="Arial" w:cs="Arial"/>
          <w:sz w:val="22"/>
          <w:szCs w:val="22"/>
        </w:rPr>
        <w:t xml:space="preserve"> includes data from 400 consultations (n=200 in the public sector and n=200 in the public sector). SPs were sent to play the basic role in 200 consultations matched to 200 ‘reluctant’ consultations. This is the dataset used to answer question (2).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B0C5A">
        <w:rPr>
          <w:rFonts w:ascii="Arial" w:hAnsi="Arial" w:cs="Arial"/>
          <w:sz w:val="22"/>
          <w:szCs w:val="22"/>
        </w:rPr>
        <w:t>sp_incentive.dta</w:t>
      </w:r>
      <w:proofErr w:type="spellEnd"/>
      <w:proofErr w:type="gramEnd"/>
      <w:r w:rsidRPr="00CB0C5A">
        <w:rPr>
          <w:rFonts w:ascii="Arial" w:hAnsi="Arial" w:cs="Arial"/>
          <w:sz w:val="22"/>
          <w:szCs w:val="22"/>
        </w:rPr>
        <w:t xml:space="preserve"> includes data from 240 consultations with dispensing private doctors. SPs were asked to request a prescription to obtain drugs from a pharmacy in 120 of these consultations. This is the dataset used to answer question (3).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 xml:space="preserve">Each </w:t>
      </w:r>
      <w:proofErr w:type="spellStart"/>
      <w:r w:rsidRPr="00CB0C5A">
        <w:rPr>
          <w:rFonts w:ascii="Arial" w:hAnsi="Arial" w:cs="Arial"/>
          <w:sz w:val="22"/>
          <w:szCs w:val="22"/>
        </w:rPr>
        <w:t>datafile</w:t>
      </w:r>
      <w:proofErr w:type="spellEnd"/>
      <w:r w:rsidRPr="00CB0C5A">
        <w:rPr>
          <w:rFonts w:ascii="Arial" w:hAnsi="Arial" w:cs="Arial"/>
          <w:sz w:val="22"/>
          <w:szCs w:val="22"/>
        </w:rPr>
        <w:t xml:space="preserve"> is a STATA file where all the variables are fully labelled. 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 xml:space="preserve">Each </w:t>
      </w:r>
      <w:proofErr w:type="spellStart"/>
      <w:r w:rsidRPr="00CB0C5A">
        <w:rPr>
          <w:rFonts w:ascii="Arial" w:hAnsi="Arial" w:cs="Arial"/>
          <w:sz w:val="22"/>
          <w:szCs w:val="22"/>
        </w:rPr>
        <w:t>datafile</w:t>
      </w:r>
      <w:proofErr w:type="spellEnd"/>
      <w:r w:rsidRPr="00CB0C5A">
        <w:rPr>
          <w:rFonts w:ascii="Arial" w:hAnsi="Arial" w:cs="Arial"/>
          <w:sz w:val="22"/>
          <w:szCs w:val="22"/>
        </w:rPr>
        <w:t xml:space="preserve"> includes data from the SP debriefing questionnaire merged with:</w:t>
      </w:r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  <w:lang w:val="en-GB"/>
        </w:rPr>
        <w:t>Provider questionnaire data if the provider agreed to be interviewed during the follow-up interview.</w:t>
      </w:r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  <w:lang w:val="en-GB"/>
        </w:rPr>
        <w:t xml:space="preserve">Detection questionnaire data – the only variable used is named “detected” and is based on the analysis of the information provided in the detection questionnaire. </w:t>
      </w:r>
    </w:p>
    <w:p w:rsidR="00024CB8" w:rsidRPr="00CB0C5A" w:rsidRDefault="00024CB8" w:rsidP="00024CB8">
      <w:pPr>
        <w:pStyle w:val="ListParagraph"/>
        <w:numPr>
          <w:ilvl w:val="0"/>
          <w:numId w:val="1"/>
        </w:numPr>
        <w:ind w:right="89"/>
        <w:rPr>
          <w:rFonts w:ascii="Arial" w:hAnsi="Arial" w:cs="Arial"/>
          <w:sz w:val="22"/>
          <w:szCs w:val="22"/>
        </w:rPr>
      </w:pPr>
      <w:r w:rsidRPr="00CB0C5A">
        <w:rPr>
          <w:rFonts w:ascii="Arial" w:hAnsi="Arial" w:cs="Arial"/>
          <w:sz w:val="22"/>
          <w:szCs w:val="22"/>
        </w:rPr>
        <w:t>Data on all of the drugs prescribed or dispensed to the patient, manually entered afterwards from what the SP had received, and merged with a database of drug characteristics in South Africa (</w:t>
      </w:r>
      <w:proofErr w:type="spellStart"/>
      <w:r w:rsidRPr="00CB0C5A">
        <w:rPr>
          <w:rFonts w:ascii="Arial" w:hAnsi="Arial" w:cs="Arial"/>
          <w:sz w:val="22"/>
          <w:szCs w:val="22"/>
        </w:rPr>
        <w:t>eg</w:t>
      </w:r>
      <w:proofErr w:type="spellEnd"/>
      <w:r w:rsidRPr="00CB0C5A">
        <w:rPr>
          <w:rFonts w:ascii="Arial" w:hAnsi="Arial" w:cs="Arial"/>
          <w:sz w:val="22"/>
          <w:szCs w:val="22"/>
        </w:rPr>
        <w:t xml:space="preserve"> this includes name and type and schedule of drug, ATC code, compound, strength, quantity given, Standard Exit unit Price, dispensing fee if dispensed by doctors or pharmacy).</w:t>
      </w:r>
    </w:p>
    <w:p w:rsidR="00024CB8" w:rsidRPr="00CB0C5A" w:rsidRDefault="00024CB8" w:rsidP="00024CB8">
      <w:pPr>
        <w:ind w:right="89"/>
        <w:rPr>
          <w:rFonts w:ascii="Arial" w:hAnsi="Arial" w:cs="Arial"/>
          <w:sz w:val="22"/>
          <w:szCs w:val="22"/>
        </w:rPr>
      </w:pPr>
    </w:p>
    <w:p w:rsidR="00730F59" w:rsidRDefault="00730F59">
      <w:bookmarkStart w:id="0" w:name="_GoBack"/>
      <w:bookmarkEnd w:id="0"/>
    </w:p>
    <w:sectPr w:rsidR="00730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4717"/>
    <w:multiLevelType w:val="hybridMultilevel"/>
    <w:tmpl w:val="B812FDA0"/>
    <w:lvl w:ilvl="0" w:tplc="505648B4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B8"/>
    <w:rsid w:val="00024CB8"/>
    <w:rsid w:val="00042227"/>
    <w:rsid w:val="00434C04"/>
    <w:rsid w:val="006605D4"/>
    <w:rsid w:val="0066509C"/>
    <w:rsid w:val="00730F59"/>
    <w:rsid w:val="007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5CD03-88D9-434A-991A-EBF7B535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B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Econ"/>
    <w:basedOn w:val="TableNormal"/>
    <w:uiPriority w:val="39"/>
    <w:rsid w:val="006650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triple" w:sz="4" w:space="0" w:color="auto"/>
        <w:bottom w:val="trip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24CB8"/>
    <w:pPr>
      <w:ind w:left="720"/>
      <w:contextualSpacing/>
    </w:pPr>
    <w:rPr>
      <w:rFonts w:ascii="Times New Roman" w:eastAsia="Times New Roman" w:hAnsi="Times New Roman" w:cs="Times New Roman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2021-05-27T05:28:00Z</dcterms:created>
  <dcterms:modified xsi:type="dcterms:W3CDTF">2021-05-27T05:28:00Z</dcterms:modified>
</cp:coreProperties>
</file>