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BE" w:rsidRDefault="007065BE" w:rsidP="007065BE">
      <w:pPr>
        <w:spacing w:line="480" w:lineRule="auto"/>
        <w:jc w:val="center"/>
        <w:rPr>
          <w:rFonts w:asciiTheme="majorBidi" w:hAnsiTheme="majorBidi" w:cstheme="majorBidi"/>
          <w:b/>
          <w:bCs/>
        </w:rPr>
      </w:pPr>
      <w:r>
        <w:rPr>
          <w:rFonts w:asciiTheme="majorBidi" w:hAnsiTheme="majorBidi" w:cstheme="majorBidi"/>
          <w:b/>
          <w:bCs/>
        </w:rPr>
        <w:t>Clinical CPGs for polycystic ovary syndrome: A systematic review and quality assessment study</w:t>
      </w:r>
    </w:p>
    <w:p w:rsidR="007065BE" w:rsidRPr="007065BE" w:rsidRDefault="007065BE" w:rsidP="007065BE">
      <w:pPr>
        <w:shd w:val="clear" w:color="auto" w:fill="FFFFFF"/>
        <w:tabs>
          <w:tab w:val="left" w:pos="709"/>
        </w:tabs>
        <w:spacing w:line="480" w:lineRule="auto"/>
        <w:jc w:val="center"/>
        <w:rPr>
          <w:rFonts w:asciiTheme="majorBidi" w:eastAsia="Times New Roman" w:hAnsiTheme="majorBidi" w:cstheme="majorBidi"/>
          <w:bCs/>
          <w:lang w:eastAsia="en-GB"/>
        </w:rPr>
      </w:pPr>
      <w:r w:rsidRPr="007065BE">
        <w:rPr>
          <w:rFonts w:asciiTheme="majorBidi" w:hAnsiTheme="majorBidi" w:cstheme="majorBidi"/>
        </w:rPr>
        <w:t xml:space="preserve">Bassel </w:t>
      </w:r>
      <w:proofErr w:type="spellStart"/>
      <w:proofErr w:type="gramStart"/>
      <w:r w:rsidRPr="007065BE">
        <w:rPr>
          <w:rFonts w:asciiTheme="majorBidi" w:hAnsiTheme="majorBidi" w:cstheme="majorBidi"/>
        </w:rPr>
        <w:t>H.Al</w:t>
      </w:r>
      <w:proofErr w:type="spellEnd"/>
      <w:proofErr w:type="gramEnd"/>
      <w:r w:rsidRPr="007065BE">
        <w:rPr>
          <w:rFonts w:asciiTheme="majorBidi" w:hAnsiTheme="majorBidi" w:cstheme="majorBidi"/>
        </w:rPr>
        <w:t xml:space="preserve"> </w:t>
      </w:r>
      <w:r w:rsidRPr="007065BE">
        <w:rPr>
          <w:rFonts w:asciiTheme="majorBidi" w:hAnsiTheme="majorBidi" w:cstheme="majorBidi"/>
          <w:noProof/>
        </w:rPr>
        <w:t>Wattar</w:t>
      </w:r>
      <w:r w:rsidRPr="007065BE">
        <w:rPr>
          <w:rFonts w:asciiTheme="majorBidi" w:eastAsia="Times New Roman" w:hAnsiTheme="majorBidi" w:cstheme="majorBidi"/>
          <w:bCs/>
          <w:lang w:eastAsia="en-GB"/>
        </w:rPr>
        <w:t xml:space="preserve">, </w:t>
      </w:r>
      <w:r w:rsidRPr="007065BE">
        <w:rPr>
          <w:rFonts w:asciiTheme="majorBidi" w:hAnsiTheme="majorBidi" w:cstheme="majorBidi"/>
        </w:rPr>
        <w:t xml:space="preserve">Maria Fisher, Laura </w:t>
      </w:r>
      <w:proofErr w:type="spellStart"/>
      <w:r w:rsidRPr="007065BE">
        <w:rPr>
          <w:rFonts w:asciiTheme="majorBidi" w:hAnsiTheme="majorBidi" w:cstheme="majorBidi"/>
        </w:rPr>
        <w:t>Bevington</w:t>
      </w:r>
      <w:proofErr w:type="spellEnd"/>
      <w:r w:rsidRPr="007065BE">
        <w:rPr>
          <w:rFonts w:asciiTheme="majorBidi" w:hAnsiTheme="majorBidi" w:cstheme="majorBidi"/>
        </w:rPr>
        <w:t xml:space="preserve">, </w:t>
      </w:r>
      <w:proofErr w:type="spellStart"/>
      <w:r w:rsidRPr="007065BE">
        <w:rPr>
          <w:rFonts w:asciiTheme="majorBidi" w:hAnsiTheme="majorBidi" w:cstheme="majorBidi"/>
        </w:rPr>
        <w:t>Vikram</w:t>
      </w:r>
      <w:proofErr w:type="spellEnd"/>
      <w:r w:rsidRPr="007065BE">
        <w:rPr>
          <w:rFonts w:asciiTheme="majorBidi" w:hAnsiTheme="majorBidi" w:cstheme="majorBidi"/>
        </w:rPr>
        <w:t xml:space="preserve"> </w:t>
      </w:r>
      <w:proofErr w:type="spellStart"/>
      <w:r w:rsidRPr="007065BE">
        <w:rPr>
          <w:rFonts w:asciiTheme="majorBidi" w:hAnsiTheme="majorBidi" w:cstheme="majorBidi"/>
        </w:rPr>
        <w:t>Talaulikar</w:t>
      </w:r>
      <w:proofErr w:type="spellEnd"/>
      <w:r w:rsidRPr="007065BE">
        <w:rPr>
          <w:rFonts w:asciiTheme="majorBidi" w:hAnsiTheme="majorBidi" w:cstheme="majorBidi"/>
        </w:rPr>
        <w:t xml:space="preserve">, Melanie Davies, </w:t>
      </w:r>
      <w:proofErr w:type="spellStart"/>
      <w:r w:rsidRPr="007065BE">
        <w:rPr>
          <w:rFonts w:asciiTheme="majorBidi" w:hAnsiTheme="majorBidi" w:cstheme="majorBidi"/>
        </w:rPr>
        <w:t>Gerrad</w:t>
      </w:r>
      <w:proofErr w:type="spellEnd"/>
      <w:r w:rsidRPr="007065BE">
        <w:rPr>
          <w:rFonts w:asciiTheme="majorBidi" w:hAnsiTheme="majorBidi" w:cstheme="majorBidi"/>
        </w:rPr>
        <w:t xml:space="preserve"> Conway, </w:t>
      </w:r>
      <w:proofErr w:type="spellStart"/>
      <w:r w:rsidRPr="007065BE">
        <w:rPr>
          <w:rFonts w:asciiTheme="majorBidi" w:hAnsiTheme="majorBidi" w:cstheme="majorBidi"/>
        </w:rPr>
        <w:t>Ephia</w:t>
      </w:r>
      <w:proofErr w:type="spellEnd"/>
      <w:r w:rsidRPr="007065BE">
        <w:rPr>
          <w:rFonts w:asciiTheme="majorBidi" w:hAnsiTheme="majorBidi" w:cstheme="majorBidi"/>
        </w:rPr>
        <w:t xml:space="preserve"> Yasmin</w:t>
      </w:r>
    </w:p>
    <w:p w:rsidR="007065BE" w:rsidRDefault="007065BE">
      <w:pPr>
        <w:spacing w:line="259" w:lineRule="auto"/>
        <w:rPr>
          <w:rFonts w:asciiTheme="majorBidi" w:hAnsiTheme="majorBidi" w:cstheme="majorBidi"/>
          <w:b/>
          <w:bCs/>
          <w:sz w:val="24"/>
          <w:szCs w:val="24"/>
        </w:rPr>
      </w:pPr>
    </w:p>
    <w:p w:rsidR="005B2CB6" w:rsidRDefault="007065BE" w:rsidP="007065BE">
      <w:pPr>
        <w:spacing w:line="259" w:lineRule="auto"/>
        <w:jc w:val="center"/>
        <w:rPr>
          <w:rFonts w:asciiTheme="majorBidi" w:hAnsiTheme="majorBidi" w:cstheme="majorBidi"/>
          <w:b/>
          <w:bCs/>
          <w:sz w:val="24"/>
          <w:szCs w:val="24"/>
        </w:rPr>
      </w:pPr>
      <w:r>
        <w:rPr>
          <w:rFonts w:asciiTheme="majorBidi" w:hAnsiTheme="majorBidi" w:cstheme="majorBidi"/>
          <w:b/>
          <w:bCs/>
          <w:sz w:val="24"/>
          <w:szCs w:val="24"/>
        </w:rPr>
        <w:t>Supplementary materials</w:t>
      </w:r>
      <w:r w:rsidR="005B2CB6">
        <w:rPr>
          <w:rFonts w:asciiTheme="majorBidi" w:hAnsiTheme="majorBidi" w:cstheme="majorBidi"/>
          <w:b/>
          <w:bCs/>
          <w:sz w:val="24"/>
          <w:szCs w:val="24"/>
        </w:rPr>
        <w:br w:type="page"/>
      </w:r>
    </w:p>
    <w:p w:rsidR="007065BE" w:rsidRDefault="007065BE" w:rsidP="007065BE">
      <w:pPr>
        <w:spacing w:line="259" w:lineRule="auto"/>
        <w:rPr>
          <w:rFonts w:asciiTheme="majorBidi" w:hAnsiTheme="majorBidi" w:cstheme="majorBidi"/>
          <w:b/>
          <w:bCs/>
          <w:sz w:val="24"/>
          <w:szCs w:val="24"/>
        </w:rPr>
      </w:pPr>
      <w:r>
        <w:rPr>
          <w:rFonts w:asciiTheme="majorBidi" w:hAnsiTheme="majorBidi" w:cstheme="majorBidi"/>
          <w:b/>
          <w:bCs/>
          <w:sz w:val="24"/>
          <w:szCs w:val="24"/>
        </w:rPr>
        <w:lastRenderedPageBreak/>
        <w:t>Abbreviations list:</w:t>
      </w:r>
    </w:p>
    <w:tbl>
      <w:tblPr>
        <w:tblW w:w="7225" w:type="dxa"/>
        <w:tblCellMar>
          <w:left w:w="0" w:type="dxa"/>
          <w:right w:w="0" w:type="dxa"/>
        </w:tblCellMar>
        <w:tblLook w:val="04A0" w:firstRow="1" w:lastRow="0" w:firstColumn="1" w:lastColumn="0" w:noHBand="0" w:noVBand="1"/>
      </w:tblPr>
      <w:tblGrid>
        <w:gridCol w:w="1555"/>
        <w:gridCol w:w="5670"/>
      </w:tblGrid>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spacing w:line="240" w:lineRule="auto"/>
              <w:rPr>
                <w:rFonts w:cstheme="minorHAnsi"/>
                <w:sz w:val="20"/>
                <w:szCs w:val="20"/>
              </w:rPr>
            </w:pPr>
            <w:r w:rsidRPr="00AA2889">
              <w:rPr>
                <w:rFonts w:cstheme="minorHAnsi"/>
                <w:sz w:val="20"/>
                <w:szCs w:val="20"/>
              </w:rPr>
              <w:t>17-OH P4</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shd w:val="clear" w:color="auto" w:fill="FFFFFF"/>
              </w:rPr>
              <w:t>17-Hydroxyprogesterone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AA</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Anti-androgen medications</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AMH</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Anti-Müllerian</w:t>
            </w:r>
            <w:r w:rsidRPr="00AA2889">
              <w:rPr>
                <w:rFonts w:cstheme="minorHAnsi"/>
                <w:sz w:val="20"/>
                <w:szCs w:val="20"/>
                <w:shd w:val="clear" w:color="auto" w:fill="FFFFFF"/>
              </w:rPr>
              <w:t> </w:t>
            </w:r>
            <w:r w:rsidRPr="00AA2889">
              <w:rPr>
                <w:rFonts w:cstheme="minorHAnsi"/>
                <w:sz w:val="20"/>
                <w:szCs w:val="20"/>
              </w:rPr>
              <w:t>hormone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BMI</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Body mass index</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BP</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Blood pressure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CAH</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Congenital adrenal hyperplasia</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CC</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Clomiphene citrate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CVD</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Cardiovascular disease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ET</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Endometrial thickness</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FSH</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Follicular stimulating hormone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GDM</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Gestational diabetes mellitus</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proofErr w:type="spellStart"/>
            <w:r w:rsidRPr="00AA2889">
              <w:rPr>
                <w:rFonts w:cstheme="minorHAnsi"/>
                <w:sz w:val="20"/>
                <w:szCs w:val="20"/>
              </w:rPr>
              <w:t>GnRH</w:t>
            </w:r>
            <w:proofErr w:type="spellEnd"/>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shd w:val="clear" w:color="auto" w:fill="FFFFFF"/>
              </w:rPr>
              <w:t>Gonadotropin-releasing hormone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GT</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Gonadotrophin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HCG</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shd w:val="clear" w:color="auto" w:fill="FFFFFF"/>
              </w:rPr>
              <w:t>Human chorionic gonadotropin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HDL</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shd w:val="clear" w:color="auto" w:fill="FFFFFF"/>
              </w:rPr>
              <w:t>High-density lipoprotein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tcPr>
          <w:p w:rsidR="00E34A97" w:rsidRPr="00AA2889" w:rsidRDefault="00E34A97">
            <w:pPr>
              <w:rPr>
                <w:rFonts w:cstheme="minorHAnsi"/>
                <w:sz w:val="20"/>
                <w:szCs w:val="20"/>
              </w:rPr>
            </w:pPr>
            <w:r w:rsidRPr="00AA2889">
              <w:rPr>
                <w:rFonts w:cstheme="minorHAnsi"/>
                <w:sz w:val="20"/>
                <w:szCs w:val="20"/>
              </w:rPr>
              <w:t>HIT</w:t>
            </w:r>
          </w:p>
        </w:tc>
        <w:tc>
          <w:tcPr>
            <w:tcW w:w="5670" w:type="dxa"/>
            <w:shd w:val="clear" w:color="auto" w:fill="auto"/>
            <w:noWrap/>
            <w:tcMar>
              <w:top w:w="15" w:type="dxa"/>
              <w:left w:w="15" w:type="dxa"/>
              <w:bottom w:w="0" w:type="dxa"/>
              <w:right w:w="15" w:type="dxa"/>
            </w:tcMar>
            <w:vAlign w:val="bottom"/>
          </w:tcPr>
          <w:p w:rsidR="00E34A97" w:rsidRPr="00AA2889" w:rsidRDefault="00E34A97">
            <w:pPr>
              <w:rPr>
                <w:rFonts w:cstheme="minorHAnsi"/>
                <w:sz w:val="20"/>
                <w:szCs w:val="20"/>
                <w:shd w:val="clear" w:color="auto" w:fill="FFFFFF"/>
              </w:rPr>
            </w:pPr>
            <w:r w:rsidRPr="00AA2889">
              <w:rPr>
                <w:rFonts w:cstheme="minorHAnsi"/>
                <w:sz w:val="20"/>
                <w:szCs w:val="20"/>
              </w:rPr>
              <w:t>High intensity training</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HTN</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Chronic hypertension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ICSI</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shd w:val="clear" w:color="auto" w:fill="FFFFFF"/>
              </w:rPr>
              <w:t>Intracytoplasmic Sperm Injection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IGT</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I</w:t>
            </w:r>
            <w:r w:rsidR="00302E0C" w:rsidRPr="00AA2889">
              <w:rPr>
                <w:rFonts w:cstheme="minorHAnsi"/>
                <w:sz w:val="20"/>
                <w:szCs w:val="20"/>
              </w:rPr>
              <w:t>mpaired glucose intolerance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lastRenderedPageBreak/>
              <w:t>IR</w:t>
            </w:r>
          </w:p>
        </w:tc>
        <w:tc>
          <w:tcPr>
            <w:tcW w:w="5670" w:type="dxa"/>
            <w:shd w:val="clear" w:color="auto" w:fill="auto"/>
            <w:noWrap/>
            <w:tcMar>
              <w:top w:w="15" w:type="dxa"/>
              <w:left w:w="15" w:type="dxa"/>
              <w:bottom w:w="0" w:type="dxa"/>
              <w:right w:w="15" w:type="dxa"/>
            </w:tcMar>
            <w:vAlign w:val="bottom"/>
            <w:hideMark/>
          </w:tcPr>
          <w:p w:rsidR="007065BE" w:rsidRPr="00AA2889" w:rsidRDefault="00302E0C">
            <w:pPr>
              <w:rPr>
                <w:rFonts w:cstheme="minorHAnsi"/>
                <w:sz w:val="20"/>
                <w:szCs w:val="20"/>
              </w:rPr>
            </w:pPr>
            <w:r w:rsidRPr="00AA2889">
              <w:rPr>
                <w:rFonts w:cstheme="minorHAnsi"/>
                <w:sz w:val="20"/>
                <w:szCs w:val="20"/>
              </w:rPr>
              <w:t>Insulin resistance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IUI</w:t>
            </w:r>
          </w:p>
        </w:tc>
        <w:tc>
          <w:tcPr>
            <w:tcW w:w="5670" w:type="dxa"/>
            <w:shd w:val="clear" w:color="auto" w:fill="auto"/>
            <w:noWrap/>
            <w:tcMar>
              <w:top w:w="15" w:type="dxa"/>
              <w:left w:w="15" w:type="dxa"/>
              <w:bottom w:w="0" w:type="dxa"/>
              <w:right w:w="15" w:type="dxa"/>
            </w:tcMar>
            <w:vAlign w:val="bottom"/>
            <w:hideMark/>
          </w:tcPr>
          <w:p w:rsidR="007065BE" w:rsidRPr="00AA2889" w:rsidRDefault="00302E0C">
            <w:pPr>
              <w:rPr>
                <w:rFonts w:cstheme="minorHAnsi"/>
                <w:sz w:val="20"/>
                <w:szCs w:val="20"/>
              </w:rPr>
            </w:pPr>
            <w:r w:rsidRPr="00AA2889">
              <w:rPr>
                <w:rFonts w:cstheme="minorHAnsi"/>
                <w:sz w:val="20"/>
                <w:szCs w:val="20"/>
              </w:rPr>
              <w:t>Intra-uterine insemination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IVF</w:t>
            </w:r>
          </w:p>
        </w:tc>
        <w:tc>
          <w:tcPr>
            <w:tcW w:w="5670" w:type="dxa"/>
            <w:shd w:val="clear" w:color="auto" w:fill="auto"/>
            <w:noWrap/>
            <w:tcMar>
              <w:top w:w="15" w:type="dxa"/>
              <w:left w:w="15" w:type="dxa"/>
              <w:bottom w:w="0" w:type="dxa"/>
              <w:right w:w="15" w:type="dxa"/>
            </w:tcMar>
            <w:vAlign w:val="bottom"/>
            <w:hideMark/>
          </w:tcPr>
          <w:p w:rsidR="007065BE" w:rsidRPr="00AA2889" w:rsidRDefault="00302E0C">
            <w:pPr>
              <w:rPr>
                <w:rFonts w:cstheme="minorHAnsi"/>
                <w:sz w:val="20"/>
                <w:szCs w:val="20"/>
              </w:rPr>
            </w:pPr>
            <w:r w:rsidRPr="00AA2889">
              <w:rPr>
                <w:rFonts w:cstheme="minorHAnsi"/>
                <w:sz w:val="20"/>
                <w:szCs w:val="20"/>
              </w:rPr>
              <w:t>In-vitro fertilisation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IVM</w:t>
            </w:r>
          </w:p>
        </w:tc>
        <w:tc>
          <w:tcPr>
            <w:tcW w:w="5670" w:type="dxa"/>
            <w:shd w:val="clear" w:color="auto" w:fill="auto"/>
            <w:noWrap/>
            <w:tcMar>
              <w:top w:w="15" w:type="dxa"/>
              <w:left w:w="15" w:type="dxa"/>
              <w:bottom w:w="0" w:type="dxa"/>
              <w:right w:w="15" w:type="dxa"/>
            </w:tcMar>
            <w:vAlign w:val="bottom"/>
            <w:hideMark/>
          </w:tcPr>
          <w:p w:rsidR="007065BE" w:rsidRPr="00AA2889" w:rsidRDefault="00302E0C">
            <w:pPr>
              <w:rPr>
                <w:rFonts w:cstheme="minorHAnsi"/>
                <w:sz w:val="20"/>
                <w:szCs w:val="20"/>
              </w:rPr>
            </w:pPr>
            <w:r w:rsidRPr="00AA2889">
              <w:rPr>
                <w:rFonts w:cstheme="minorHAnsi"/>
                <w:sz w:val="20"/>
                <w:szCs w:val="20"/>
              </w:rPr>
              <w:t>In-vitro maturation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LDL</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shd w:val="clear" w:color="auto" w:fill="FFFFFF"/>
              </w:rPr>
              <w:t>Low-density lipoprotein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LET</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proofErr w:type="spellStart"/>
            <w:r w:rsidRPr="00AA2889">
              <w:rPr>
                <w:rFonts w:cstheme="minorHAnsi"/>
                <w:sz w:val="20"/>
                <w:szCs w:val="20"/>
              </w:rPr>
              <w:t>Letrozole</w:t>
            </w:r>
            <w:proofErr w:type="spellEnd"/>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LH</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shd w:val="clear" w:color="auto" w:fill="FFFFFF"/>
              </w:rPr>
              <w:t>Luteinizing hormone </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LOD</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Laparoscopic ovarian drilling</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LST</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Lifestyle intervention treatment</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MBS</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Metabolic syndrome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MDT</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Multi-disciplinary team</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E34A97">
            <w:pPr>
              <w:rPr>
                <w:rFonts w:cstheme="minorHAnsi"/>
                <w:sz w:val="20"/>
                <w:szCs w:val="20"/>
              </w:rPr>
            </w:pPr>
            <w:r w:rsidRPr="00AA2889">
              <w:rPr>
                <w:rFonts w:cstheme="minorHAnsi"/>
                <w:sz w:val="20"/>
                <w:szCs w:val="20"/>
              </w:rPr>
              <w:t>MIT</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Moderate intensity training</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MTF</w:t>
            </w:r>
          </w:p>
        </w:tc>
        <w:tc>
          <w:tcPr>
            <w:tcW w:w="5670" w:type="dxa"/>
            <w:shd w:val="clear" w:color="auto" w:fill="auto"/>
            <w:noWrap/>
            <w:tcMar>
              <w:top w:w="15" w:type="dxa"/>
              <w:left w:w="15" w:type="dxa"/>
              <w:bottom w:w="0" w:type="dxa"/>
              <w:right w:w="15" w:type="dxa"/>
            </w:tcMar>
            <w:vAlign w:val="bottom"/>
            <w:hideMark/>
          </w:tcPr>
          <w:p w:rsidR="007065BE" w:rsidRPr="00AA2889" w:rsidRDefault="007065BE">
            <w:pPr>
              <w:rPr>
                <w:rFonts w:cstheme="minorHAnsi"/>
                <w:sz w:val="20"/>
                <w:szCs w:val="20"/>
              </w:rPr>
            </w:pPr>
            <w:r w:rsidRPr="00AA2889">
              <w:rPr>
                <w:rFonts w:cstheme="minorHAnsi"/>
                <w:sz w:val="20"/>
                <w:szCs w:val="20"/>
              </w:rPr>
              <w:t>Metformin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NAFLD</w:t>
            </w:r>
          </w:p>
        </w:tc>
        <w:tc>
          <w:tcPr>
            <w:tcW w:w="5670" w:type="dxa"/>
            <w:shd w:val="clear" w:color="auto" w:fill="auto"/>
            <w:noWrap/>
            <w:tcMar>
              <w:top w:w="15" w:type="dxa"/>
              <w:left w:w="15" w:type="dxa"/>
              <w:bottom w:w="0" w:type="dxa"/>
              <w:right w:w="15" w:type="dxa"/>
            </w:tcMar>
            <w:vAlign w:val="bottom"/>
            <w:hideMark/>
          </w:tcPr>
          <w:p w:rsidR="007065BE" w:rsidRPr="00AA2889" w:rsidRDefault="00565D46" w:rsidP="00565D46">
            <w:pPr>
              <w:spacing w:line="240" w:lineRule="auto"/>
              <w:rPr>
                <w:rFonts w:asciiTheme="majorBidi" w:hAnsiTheme="majorBidi" w:cstheme="majorBidi"/>
                <w:sz w:val="20"/>
                <w:szCs w:val="20"/>
              </w:rPr>
            </w:pPr>
            <w:r w:rsidRPr="00AA2889">
              <w:rPr>
                <w:sz w:val="20"/>
                <w:szCs w:val="20"/>
              </w:rPr>
              <w:t xml:space="preserve">Non-alcoholic fatty liver disease </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NASH</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sz w:val="20"/>
                <w:szCs w:val="20"/>
              </w:rPr>
              <w:t xml:space="preserve">Non-alcoholic </w:t>
            </w:r>
            <w:proofErr w:type="spellStart"/>
            <w:r w:rsidRPr="00AA2889">
              <w:rPr>
                <w:sz w:val="20"/>
                <w:szCs w:val="20"/>
              </w:rPr>
              <w:t>steatohepatitis</w:t>
            </w:r>
            <w:proofErr w:type="spellEnd"/>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OCP</w:t>
            </w:r>
          </w:p>
        </w:tc>
        <w:tc>
          <w:tcPr>
            <w:tcW w:w="5670" w:type="dxa"/>
            <w:shd w:val="clear" w:color="auto" w:fill="auto"/>
            <w:noWrap/>
            <w:tcMar>
              <w:top w:w="15" w:type="dxa"/>
              <w:left w:w="15" w:type="dxa"/>
              <w:bottom w:w="0" w:type="dxa"/>
              <w:right w:w="15" w:type="dxa"/>
            </w:tcMar>
            <w:vAlign w:val="bottom"/>
            <w:hideMark/>
          </w:tcPr>
          <w:p w:rsidR="007065BE" w:rsidRPr="00AA2889" w:rsidRDefault="00302E0C">
            <w:pPr>
              <w:rPr>
                <w:rFonts w:cstheme="minorHAnsi"/>
                <w:sz w:val="20"/>
                <w:szCs w:val="20"/>
              </w:rPr>
            </w:pPr>
            <w:r w:rsidRPr="00AA2889">
              <w:rPr>
                <w:rFonts w:cstheme="minorHAnsi"/>
                <w:sz w:val="20"/>
                <w:szCs w:val="20"/>
              </w:rPr>
              <w:t>Oral contraceptive pill</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OGTT</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O</w:t>
            </w:r>
            <w:r w:rsidR="00302E0C" w:rsidRPr="00AA2889">
              <w:rPr>
                <w:rFonts w:cstheme="minorHAnsi"/>
                <w:sz w:val="20"/>
                <w:szCs w:val="20"/>
              </w:rPr>
              <w:t>ral glucose tolerance test</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OHSS</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 xml:space="preserve">Ovarian </w:t>
            </w:r>
            <w:proofErr w:type="spellStart"/>
            <w:r w:rsidRPr="00AA2889">
              <w:rPr>
                <w:rFonts w:cstheme="minorHAnsi"/>
                <w:sz w:val="20"/>
                <w:szCs w:val="20"/>
              </w:rPr>
              <w:t>hyperstimulation</w:t>
            </w:r>
            <w:proofErr w:type="spellEnd"/>
            <w:r w:rsidRPr="00AA2889">
              <w:rPr>
                <w:rFonts w:cstheme="minorHAnsi"/>
                <w:sz w:val="20"/>
                <w:szCs w:val="20"/>
              </w:rPr>
              <w:t xml:space="preserve"> syndrome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OI</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Ovulation induction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OSA</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Obstructive sleep apnoea</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lastRenderedPageBreak/>
              <w:t>PCOM</w:t>
            </w:r>
          </w:p>
        </w:tc>
        <w:tc>
          <w:tcPr>
            <w:tcW w:w="5670" w:type="dxa"/>
            <w:shd w:val="clear" w:color="auto" w:fill="auto"/>
            <w:noWrap/>
            <w:tcMar>
              <w:top w:w="15" w:type="dxa"/>
              <w:left w:w="15" w:type="dxa"/>
              <w:bottom w:w="0" w:type="dxa"/>
              <w:right w:w="15" w:type="dxa"/>
            </w:tcMar>
            <w:vAlign w:val="bottom"/>
            <w:hideMark/>
          </w:tcPr>
          <w:p w:rsidR="007065BE" w:rsidRPr="00AA2889" w:rsidRDefault="00565D46" w:rsidP="00565D46">
            <w:pPr>
              <w:rPr>
                <w:rFonts w:cstheme="minorHAnsi"/>
                <w:sz w:val="20"/>
                <w:szCs w:val="20"/>
              </w:rPr>
            </w:pPr>
            <w:r w:rsidRPr="00AA2889">
              <w:rPr>
                <w:rFonts w:cstheme="minorHAnsi"/>
                <w:sz w:val="20"/>
                <w:szCs w:val="20"/>
              </w:rPr>
              <w:t>Polycystic ovarian morphology</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PET</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Pre-eclampsia</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PGZ</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Pioglitazone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PTL</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Preterm labour</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QOL</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Quality of life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SNL</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Spironolactone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T2DM</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shd w:val="clear" w:color="auto" w:fill="FFFFFF"/>
              </w:rPr>
              <w:t>Type 2 diabetes mellitus</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TT/FT</w:t>
            </w:r>
          </w:p>
        </w:tc>
        <w:tc>
          <w:tcPr>
            <w:tcW w:w="5670" w:type="dxa"/>
            <w:shd w:val="clear" w:color="auto" w:fill="auto"/>
            <w:noWrap/>
            <w:tcMar>
              <w:top w:w="15" w:type="dxa"/>
              <w:left w:w="15" w:type="dxa"/>
              <w:bottom w:w="0" w:type="dxa"/>
              <w:right w:w="15" w:type="dxa"/>
            </w:tcMar>
            <w:vAlign w:val="bottom"/>
            <w:hideMark/>
          </w:tcPr>
          <w:p w:rsidR="007065BE" w:rsidRPr="00AA2889" w:rsidRDefault="00565D46" w:rsidP="00565D46">
            <w:pPr>
              <w:rPr>
                <w:rFonts w:cstheme="minorHAnsi"/>
                <w:sz w:val="20"/>
                <w:szCs w:val="20"/>
              </w:rPr>
            </w:pPr>
            <w:r w:rsidRPr="00AA2889">
              <w:rPr>
                <w:rFonts w:cstheme="minorHAnsi"/>
                <w:sz w:val="20"/>
                <w:szCs w:val="20"/>
              </w:rPr>
              <w:t>Total Testosterone/Free Testosterone</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TVUS</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rPr>
              <w:t>Transvaginal ultrasound scan</w:t>
            </w:r>
          </w:p>
        </w:tc>
      </w:tr>
      <w:tr w:rsidR="00AA2889" w:rsidRPr="00AA2889" w:rsidTr="00AA2889">
        <w:trPr>
          <w:trHeight w:val="290"/>
        </w:trPr>
        <w:tc>
          <w:tcPr>
            <w:tcW w:w="1555" w:type="dxa"/>
            <w:shd w:val="clear" w:color="auto" w:fill="auto"/>
            <w:noWrap/>
            <w:tcMar>
              <w:top w:w="15" w:type="dxa"/>
              <w:left w:w="15" w:type="dxa"/>
              <w:bottom w:w="0" w:type="dxa"/>
              <w:right w:w="15" w:type="dxa"/>
            </w:tcMar>
            <w:vAlign w:val="center"/>
            <w:hideMark/>
          </w:tcPr>
          <w:p w:rsidR="007065BE" w:rsidRPr="00AA2889" w:rsidRDefault="007065BE">
            <w:pPr>
              <w:rPr>
                <w:rFonts w:cstheme="minorHAnsi"/>
                <w:sz w:val="20"/>
                <w:szCs w:val="20"/>
              </w:rPr>
            </w:pPr>
            <w:r w:rsidRPr="00AA2889">
              <w:rPr>
                <w:rFonts w:cstheme="minorHAnsi"/>
                <w:sz w:val="20"/>
                <w:szCs w:val="20"/>
              </w:rPr>
              <w:t>VTE</w:t>
            </w:r>
          </w:p>
        </w:tc>
        <w:tc>
          <w:tcPr>
            <w:tcW w:w="5670" w:type="dxa"/>
            <w:shd w:val="clear" w:color="auto" w:fill="auto"/>
            <w:noWrap/>
            <w:tcMar>
              <w:top w:w="15" w:type="dxa"/>
              <w:left w:w="15" w:type="dxa"/>
              <w:bottom w:w="0" w:type="dxa"/>
              <w:right w:w="15" w:type="dxa"/>
            </w:tcMar>
            <w:vAlign w:val="bottom"/>
            <w:hideMark/>
          </w:tcPr>
          <w:p w:rsidR="007065BE" w:rsidRPr="00AA2889" w:rsidRDefault="00565D46">
            <w:pPr>
              <w:rPr>
                <w:rFonts w:cstheme="minorHAnsi"/>
                <w:sz w:val="20"/>
                <w:szCs w:val="20"/>
              </w:rPr>
            </w:pPr>
            <w:r w:rsidRPr="00AA2889">
              <w:rPr>
                <w:rFonts w:cstheme="minorHAnsi"/>
                <w:sz w:val="20"/>
                <w:szCs w:val="20"/>
                <w:shd w:val="clear" w:color="auto" w:fill="FFFFFF"/>
              </w:rPr>
              <w:t>Venous thromboembolism</w:t>
            </w:r>
          </w:p>
        </w:tc>
      </w:tr>
    </w:tbl>
    <w:p w:rsidR="007065BE" w:rsidRDefault="007065BE">
      <w:pPr>
        <w:spacing w:line="259" w:lineRule="auto"/>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br w:type="page"/>
      </w:r>
    </w:p>
    <w:p w:rsidR="00981D4B" w:rsidRPr="004C11F2" w:rsidRDefault="00216564" w:rsidP="00216564">
      <w:pPr>
        <w:spacing w:line="240" w:lineRule="auto"/>
        <w:rPr>
          <w:rFonts w:asciiTheme="majorBidi" w:hAnsiTheme="majorBidi" w:cstheme="majorBidi"/>
          <w:sz w:val="24"/>
          <w:szCs w:val="24"/>
        </w:rPr>
      </w:pPr>
      <w:r w:rsidRPr="004C11F2">
        <w:rPr>
          <w:rFonts w:asciiTheme="majorBidi" w:hAnsiTheme="majorBidi" w:cstheme="majorBidi"/>
          <w:b/>
          <w:bCs/>
          <w:sz w:val="24"/>
          <w:szCs w:val="24"/>
        </w:rPr>
        <w:lastRenderedPageBreak/>
        <w:t xml:space="preserve">Supplementary </w:t>
      </w:r>
      <w:r w:rsidR="00073911" w:rsidRPr="004C11F2">
        <w:rPr>
          <w:rFonts w:asciiTheme="majorBidi" w:hAnsiTheme="majorBidi" w:cstheme="majorBidi"/>
          <w:b/>
          <w:bCs/>
          <w:sz w:val="24"/>
          <w:szCs w:val="24"/>
        </w:rPr>
        <w:t>Table (</w:t>
      </w:r>
      <w:r w:rsidRPr="004C11F2">
        <w:rPr>
          <w:rFonts w:asciiTheme="majorBidi" w:hAnsiTheme="majorBidi" w:cstheme="majorBidi"/>
          <w:b/>
          <w:bCs/>
          <w:sz w:val="24"/>
          <w:szCs w:val="24"/>
        </w:rPr>
        <w:t>1</w:t>
      </w:r>
      <w:r w:rsidR="00073911" w:rsidRPr="004C11F2">
        <w:rPr>
          <w:rFonts w:asciiTheme="majorBidi" w:hAnsiTheme="majorBidi" w:cstheme="majorBidi"/>
          <w:b/>
          <w:bCs/>
          <w:sz w:val="24"/>
          <w:szCs w:val="24"/>
        </w:rPr>
        <w:t>):</w:t>
      </w:r>
      <w:r w:rsidR="00073911" w:rsidRPr="004C11F2">
        <w:rPr>
          <w:rFonts w:asciiTheme="majorBidi" w:hAnsiTheme="majorBidi" w:cstheme="majorBidi"/>
          <w:sz w:val="24"/>
          <w:szCs w:val="24"/>
        </w:rPr>
        <w:t xml:space="preserve"> Summary of </w:t>
      </w:r>
      <w:r w:rsidR="00665478">
        <w:rPr>
          <w:rFonts w:asciiTheme="majorBidi" w:hAnsiTheme="majorBidi" w:cstheme="majorBidi"/>
          <w:sz w:val="24"/>
          <w:szCs w:val="24"/>
        </w:rPr>
        <w:t xml:space="preserve">clinical practice </w:t>
      </w:r>
      <w:r w:rsidR="00073911" w:rsidRPr="004C11F2">
        <w:rPr>
          <w:rFonts w:asciiTheme="majorBidi" w:hAnsiTheme="majorBidi" w:cstheme="majorBidi"/>
          <w:sz w:val="24"/>
          <w:szCs w:val="24"/>
        </w:rPr>
        <w:t>guidelines’ recomm</w:t>
      </w:r>
      <w:r w:rsidRPr="004C11F2">
        <w:rPr>
          <w:rFonts w:asciiTheme="majorBidi" w:hAnsiTheme="majorBidi" w:cstheme="majorBidi"/>
          <w:sz w:val="24"/>
          <w:szCs w:val="24"/>
        </w:rPr>
        <w:t xml:space="preserve">endations for the diagnosis </w:t>
      </w:r>
      <w:r w:rsidR="00073911" w:rsidRPr="004C11F2">
        <w:rPr>
          <w:rFonts w:asciiTheme="majorBidi" w:hAnsiTheme="majorBidi" w:cstheme="majorBidi"/>
          <w:sz w:val="24"/>
          <w:szCs w:val="24"/>
        </w:rPr>
        <w:t>of polycystic ovary syndrome in adolescents and adults</w:t>
      </w:r>
      <w:r w:rsidRPr="004C11F2">
        <w:rPr>
          <w:rFonts w:asciiTheme="majorBidi" w:hAnsiTheme="majorBidi" w:cstheme="majorBidi"/>
          <w:sz w:val="24"/>
          <w:szCs w:val="24"/>
        </w:rPr>
        <w:t>.</w:t>
      </w:r>
    </w:p>
    <w:p w:rsidR="00073911" w:rsidRPr="00BF76E5" w:rsidRDefault="00073911" w:rsidP="00841838">
      <w:pPr>
        <w:spacing w:line="240" w:lineRule="auto"/>
        <w:rPr>
          <w:rFonts w:asciiTheme="majorBidi" w:hAnsiTheme="majorBidi" w:cstheme="majorBidi"/>
          <w:sz w:val="18"/>
          <w:szCs w:val="18"/>
        </w:rPr>
      </w:pPr>
    </w:p>
    <w:tbl>
      <w:tblPr>
        <w:tblStyle w:val="GridTable2-Accent3"/>
        <w:tblW w:w="14601" w:type="dxa"/>
        <w:tblInd w:w="-426" w:type="dxa"/>
        <w:tblLayout w:type="fixed"/>
        <w:tblLook w:val="04A0" w:firstRow="1" w:lastRow="0" w:firstColumn="1" w:lastColumn="0" w:noHBand="0" w:noVBand="1"/>
      </w:tblPr>
      <w:tblGrid>
        <w:gridCol w:w="1419"/>
        <w:gridCol w:w="6804"/>
        <w:gridCol w:w="6378"/>
      </w:tblGrid>
      <w:tr w:rsidR="005E26D6" w:rsidRPr="00BF76E5" w:rsidTr="004C1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5E26D6" w:rsidRPr="00BF76E5" w:rsidRDefault="00216564" w:rsidP="0018119F">
            <w:pPr>
              <w:rPr>
                <w:sz w:val="18"/>
                <w:szCs w:val="18"/>
              </w:rPr>
            </w:pPr>
            <w:r w:rsidRPr="00BF76E5">
              <w:rPr>
                <w:sz w:val="18"/>
                <w:szCs w:val="18"/>
              </w:rPr>
              <w:t>Guideline</w:t>
            </w:r>
          </w:p>
        </w:tc>
        <w:tc>
          <w:tcPr>
            <w:tcW w:w="6804" w:type="dxa"/>
          </w:tcPr>
          <w:p w:rsidR="005E26D6" w:rsidRPr="00BF76E5" w:rsidRDefault="005E26D6" w:rsidP="0018119F">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sidRPr="00BF76E5">
              <w:rPr>
                <w:rFonts w:cstheme="minorHAnsi"/>
                <w:color w:val="000000"/>
                <w:sz w:val="18"/>
                <w:szCs w:val="18"/>
              </w:rPr>
              <w:t>Diagnosis in adolescents</w:t>
            </w:r>
          </w:p>
        </w:tc>
        <w:tc>
          <w:tcPr>
            <w:tcW w:w="6378" w:type="dxa"/>
          </w:tcPr>
          <w:p w:rsidR="005E26D6" w:rsidRPr="00BF76E5" w:rsidRDefault="005E26D6" w:rsidP="0018119F">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sidRPr="00BF76E5">
              <w:rPr>
                <w:rFonts w:cstheme="minorHAnsi"/>
                <w:color w:val="000000"/>
                <w:sz w:val="18"/>
                <w:szCs w:val="18"/>
              </w:rPr>
              <w:t>Diagnosis in adults</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ICPE</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{"citationItems":[{"id":"ITEM-1","itemData":{"DOI":"10.1159/000479371","ISSN":"16632826","PMID":"29156452","abstract":"This paper represents an international collaboration of paediatric endocrine and other societies (listed in the Appendix) under the International Consortium of Paediatric Endocrinology (ICPE) aiming to improve worldwide care of adolescent girls with polycystic ovary syndrome (PCOS)1. The manuscript examines pathophysiology and guidelines for the diagnosis and management of PCOS during adolescence. The complex pathophysiology of PCOS involves the interaction of genetic and epigenetic changes, primary ovarian abnormalities, neuroendocrine alterations, and endocrine and metabolic modifiers such as anti-Müllerian hormone, hyperinsulinemia, insulin resistance, adiposity, and adiponectin levels. Appropriate diagnosis of adolescent PCOS should include adequate and careful evaluation of symptoms, such as hirsutism, severe acne, and menstrual irregularities 2 years beyond menarche, and elevated androgen levels. Polycystic ovarian morphology on ultrasound without hyperandrogenism or menstrual irregularities should not be used to diagnose adolescent PCOS. Hyperinsulinemia, insulin resistance, and obesity may be present in adolescents with PCOS, but are not considered to be diagnostic criteria. Treatment of adolescent PCOS should include lifestyle intervention, local therapies, and medications. Insulin sensitizers like metformin and oral contraceptive pills provide short-term benefits on PCOS symptoms. There are limited data on anti-androgens and combined therapies showing additive/synergistic actions for adolescents. Reproductive aspects and transition should be taken into account when managing adolescents.","author":[{"dropping-particle":"","family":"Ibáñez","given":"Lourdes","non-dropping-particle":"","parse-names":false,"suffix":""},{"dropping-particle":"","family":"Oberfield","given":"Sharon E.","non-dropping-particle":"","parse-names":false,"suffix":""},{"dropping-particle":"","family":"Witchel","given":"Selma","non-dropping-particle":"","parse-names":false,"suffix":""},{"dropping-particle":"","family":"Auchus","given":"Richard J.","non-dropping-particle":"","parse-names":false,"suffix":""},{"dropping-particle":"","family":"Chang","given":"R. Jeffrey","non-dropping-particle":"","parse-names":false,"suffix":""},{"dropping-particle":"","family":"Codner","given":"Ethel","non-dropping-particle":"","parse-names":false,"suffix":""},{"dropping-particle":"","family":"Dabadghao","given":"Preeti","non-dropping-particle":"","parse-names":false,"suffix":""},{"dropping-particle":"","family":"Darendeliler","given":"Feyza","non-dropping-particle":"","parse-names":false,"suffix":""},{"dropping-particle":"","family":"Elbarbary","given":"Nancy Samir","non-dropping-particle":"","parse-names":false,"suffix":""},{"dropping-particle":"","family":"Gambineri","given":"Alessandra","non-dropping-particle":"","parse-names":false,"suffix":""},{"dropping-particle":"","family":"Garcia Rudaz","given":"Cecilia","non-dropping-particle":"","parse-names":false,"suffix":""},{"dropping-particle":"","family":"Hoeger","given":"Kathleen M.","non-dropping-particle":"","parse-names":false,"suffix":""},{"dropping-particle":"","family":"López-Bermejo","given":"Abel","non-dropping-particle":"","parse-names":false,"suffix":""},{"dropping-particle":"","family":"Ong","given":"Ken","non-dropping-particle":"","parse-names":false,"suffix":""},{"dropping-particle":"","family":"Peña","given":"Alexia S.","non-dropping-particle":"","parse-names":false,"suffix":""},{"dropping-particle":"","family":"Reinehr","given":"Thomas","non-dropping-particle":"","parse-names":false,"suffix":""},{"dropping-particle":"","family":"Santoro","given":"Nicola","non-dropping-particle":"","parse-names":false,"suffix":""},{"dropping-particle":"","family":"Tena-Sempere","given":"Manuel","non-dropping-particle":"","parse-names":false,"suffix":""},{"dropping-particle":"","family":"Tao","given":"Rachel","non-dropping-particle":"","parse-names":false,"suffix":""},{"dropping-particle":"","family":"Yildiz","given":"Bulent O.","non-dropping-particle":"","parse-names":false,"suffix":""},{"dropping-particle":"","family":"Alkhayyat","given":"Haya","non-dropping-particle":"","parse-names":false,"suffix":""},{"dropping-particle":"","family":"Deeb","given":"Asma","non-dropping-particle":"","parse-names":false,"suffix":""},{"dropping-particle":"","family":"Joel","given":"DIpesalema","non-dropping-particle":"","parse-names":false,"suffix":""},{"dropping-particle":"","family":"Horikawa","given":"Reiko","non-dropping-particle":"","parse-names":false,"suffix":""},{"dropping-particle":"","family":"Zegher","given":"Francis","non-dropping-particle":"De","parse-names":false,"suffix":""},{"dropping-particle":"","family":"Lee","given":"Peter A.","non-dropping-particle":"","parse-names":false,"suffix":""}],"container-title":"Hormone Research in Paediatrics","id":"ITEM-1","issue":"6","issued":{"date-parts":[["2017"]]},"page":"371-395","publisher":"Karger Publishers","title":"An International Consortium Update: Pathophysiology, Diagnosis, and Treatment of Polycystic Ovarian Syndrome in Adolescence","type":"article-journal","volume":"88"},"uris":["http://www.mendeley.com/documents/?uuid=cd58e7c4-bed4-4fec-9b1a-e116f81f7ba9"]}],"mendeley":{"formattedCitation":"&lt;sup&gt;18&lt;/sup&gt;","plainTextFormattedCitation":"18","previouslyFormattedCitation":"&lt;sup&gt;18&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18</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-PCOM alone is not diagnostic of PCOS.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-Measurement of ovarian volume, follicle number and size and uterine dimensions is useful but not essential to diagnose PCOS in girls with amenorrhoea.</w:t>
            </w:r>
            <w:r w:rsidRPr="00BF76E5">
              <w:rPr>
                <w:sz w:val="18"/>
                <w:szCs w:val="18"/>
              </w:rPr>
              <w:br/>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pPr>
            <w:r w:rsidRPr="00BF76E5">
              <w:rPr>
                <w:sz w:val="18"/>
                <w:szCs w:val="18"/>
              </w:rPr>
              <w:t xml:space="preserve">-Diagnose clinical </w:t>
            </w:r>
            <w:proofErr w:type="spellStart"/>
            <w:r w:rsidRPr="00BF76E5">
              <w:rPr>
                <w:sz w:val="18"/>
                <w:szCs w:val="18"/>
              </w:rPr>
              <w:t>hyperandrogenmia</w:t>
            </w:r>
            <w:proofErr w:type="spellEnd"/>
            <w:r w:rsidRPr="00BF76E5">
              <w:rPr>
                <w:sz w:val="18"/>
                <w:szCs w:val="18"/>
              </w:rPr>
              <w:t xml:space="preserve"> as moderate to severe</w:t>
            </w:r>
            <w:r w:rsidRPr="00BF76E5">
              <w:t xml:space="preserve"> </w:t>
            </w:r>
            <w:r w:rsidRPr="00BF76E5">
              <w:rPr>
                <w:sz w:val="18"/>
                <w:szCs w:val="18"/>
              </w:rPr>
              <w:t>hirsutism +/- inflammatory acne and biochemical hyperandrogenism with TT/FT based on the methodology used, as no clear cut-off exists for adolescents.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 Do not use AMH, T/DHT ratios, proteins microRNA, insulin resistance, compensatory hyperinsulinemia, or obesity for diagnosis.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-Mild hirsutism may be a sign of androgen excess when</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associated with menstrual irregularities.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t>-</w:t>
            </w:r>
            <w:r w:rsidRPr="00BF76E5">
              <w:rPr>
                <w:sz w:val="18"/>
                <w:szCs w:val="18"/>
              </w:rPr>
              <w:t>Moderate or severe inflammatory acne unresponsive</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to topical therapy may require investigation of androgen</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excess, but Isolated acne and/or alopecia should not be considered</w:t>
            </w:r>
          </w:p>
          <w:p w:rsidR="000915D4" w:rsidRPr="000915D4"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0915D4">
              <w:rPr>
                <w:sz w:val="18"/>
                <w:szCs w:val="18"/>
              </w:rPr>
              <w:t>diagnostic criteria for PCOS in adolescence.</w:t>
            </w:r>
          </w:p>
          <w:p w:rsidR="000915D4" w:rsidRPr="000915D4"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p>
          <w:p w:rsidR="000915D4" w:rsidRPr="00C00B37"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BF76E5">
              <w:rPr>
                <w:sz w:val="18"/>
                <w:szCs w:val="18"/>
              </w:rPr>
              <w:t>-Persistent menstrual disturbance &gt;2 years after menarche or primary may suggest androgen excess.</w:t>
            </w:r>
          </w:p>
        </w:tc>
        <w:tc>
          <w:tcPr>
            <w:tcW w:w="6378"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-Not reported</w:t>
            </w:r>
          </w:p>
        </w:tc>
      </w:tr>
      <w:tr w:rsidR="000915D4" w:rsidRPr="00BF76E5" w:rsidTr="004C11F2">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AE-PCOS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{"citationItems":[{"id":"ITEM-1","itemData":{"DOI":"10.1210/jc.2009-2724","ISSN":"0021972X","PMID":"20375205","abstract":"Objective: Women with polycystic ovary syndrome (PCOS) often have cardiovascular disease (CVD) risk factors. The Androgen Excess and Polycystic Ovary Syndrome (AE-PCOS) Society created a panel to provide evidence-based reviews of studies assessing PCOS-CVD risk relationships and to develop guidelines for preventing CVD. Participants: An expert panel in PCOS and CVD reviewed literature and presented recommendations. Evidence: Only studies comparing PCOS with control patients were included. All electronic databases were searched; reviews included individual studies/databases, systematic reviews, abstracts, and expert data. Articles were excluded if other hyperandrogenic disorders were not excluded, PCOS diagnosis was unclear, controls were not described, or methodology precluded evaluation. Inclusion/exclusion criteria were confirmed by at least two reviewers and arbitrated by a third. Consensus Process: Systematic reviews of CVD risk factors were compiled and submitted for approval to the AE-PCOS Society Board. Conclusions: Women with PCOS with obesity, cigarette smoking, dyslipidemia, hypertension, impaired glucose tolerance, and subclinical vascular disease are at risk, whereas those with metabolic syndrome and/or type 2 diabetes mellitus are at high risk for CVD. Body mass index, waist circumference, serum lipid/glucose, and blood pressure determinations are recommended for all women with PCOS, as is oral glucose tolerance testing in those with obesity, advanced age, personal history of gestational diabetes, or family history of type 2 diabetes mellitus. Mood disorder assessment is suggested in all PCOS patients. Lifestyle management is recommended for primary CVD prevention, targeting low-density and non-high-density lipoprotein cholesterol and adding insulin-sensitizing and other drugs if dyslipidemia or other risk factors persist. Copyright © 2010 by The Endocrine Society.","author":[{"dropping-particle":"","family":"Wild","given":"Robert A.","non-dropping-particle":"","parse-names":false,"suffix":""},{"dropping-particle":"","family":"Carmina","given":"Enrico","non-dropping-particle":"","parse-names":false,"suffix":""},{"dropping-particle":"","family":"Diamanti-Kandarakis","given":"Evanthia","non-dropping-particle":"","parse-names":false,"suffix":""},{"dropping-particle":"","family":"Dokras","given":"Anuja","non-dropping-particle":"","parse-names":false,"suffix":""},{"dropping-particle":"","family":"Escobar-Morreale","given":"Hector F.","non-dropping-particle":"","parse-names":false,"suffix":""},{"dropping-particle":"","family":"Futterweit","given":"Walter","non-dropping-particle":"","parse-names":false,"suffix":""},{"dropping-particle":"","family":"Lobo","given":"Rogerio","non-dropping-particle":"","parse-names":false,"suffix":""},{"dropping-particle":"","family":"Norman","given":"Robert J.","non-dropping-particle":"","parse-names":false,"suffix":""},{"dropping-particle":"","family":"Talbott","given":"Evelyn","non-dropping-particle":"","parse-names":false,"suffix":""},{"dropping-particle":"","family":"Dumesic","given":"Daniel A.","non-dropping-particle":"","parse-names":false,"suffix":""}],"container-title":"Journal of Clinical Endocrinology and Metabolism","id":"ITEM-1","issue":"5","issued":{"date-parts":[["2010"]]},"page":"2038-2049","publisher":"Oxford University Press","title":"Assessment of cardiovascular risk and prevention of cardiovascular disease in women with the polycystic ovary syndrome: A consensus statement by the androgen excess and polycystic ovary syndrome (AE-PCOS) society","type":"article-journal","volume":"95"},"uris":["http://www.mendeley.com/documents/?uuid=3818bbf4-0a54-45f5-940b-3633a45ef62d"]}],"mendeley":{"formattedCitation":"&lt;sup&gt;26&lt;/sup&gt;","plainTextFormattedCitation":"26","previouslyFormattedCitation":"&lt;sup&gt;26&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26</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-Not reported</w:t>
            </w:r>
          </w:p>
        </w:tc>
        <w:tc>
          <w:tcPr>
            <w:tcW w:w="6378"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-Not reported</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NHMRC</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{"citationItems":[{"id":"ITEM-1","itemData":{"DOI":"10.5694/mja11.10915","ISSN":"13265377","PMID":"21929505","author":[{"dropping-particle":"","family":"Teede","given":"Helena J.","non-dropping-particle":"","parse-names":false,"suffix":""},{"dropping-particle":"","family":"Misso","given":"Marie L.","non-dropping-particle":"","parse-names":false,"suffix":""},{"dropping-particle":"","family":"Deeks","given":"Amanda A.","non-dropping-particle":"","parse-names":false,"suffix":""},{"dropping-particle":"","family":"Moran","given":"Lisa J.","non-dropping-particle":"","parse-names":false,"suffix":""},{"dropping-particle":"","family":"Stuckey","given":"Bronwyn G.A.","non-dropping-particle":"","parse-names":false,"suffix":""},{"dropping-particle":"","family":"Wong","given":"Jennifer L.A.","non-dropping-particle":"","parse-names":false,"suffix":""},{"dropping-particle":"","family":"Norman","given":"Robert J.","non-dropping-particle":"","parse-names":false,"suffix":""},{"dropping-particle":"","family":"Costello","given":"Michael F.","non-dropping-particle":"","parse-names":false,"suffix":""}],"container-title":"Medical Journal of Australia","id":"ITEM-1","issue":"6","issued":{"date-parts":[["2011"]]},"page":"S65-S112","title":"Assessment and management of polycystic ovary syndrome: Summary of an evidence-based guideline","type":"article-journal","volume":"195"},"uris":["http://www.mendeley.com/documents/?uuid=8563e7ca-1e68-416e-8409-6495c8510374"]}],"mendeley":{"formattedCitation":"&lt;sup&gt;14&lt;/sup&gt;","plainTextFormattedCitation":"14","previouslyFormattedCitation":"&lt;sup&gt;14&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14</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-USS is not recommended as first-line diagno</w:t>
            </w:r>
            <w:r>
              <w:rPr>
                <w:rFonts w:cstheme="minorHAnsi"/>
                <w:sz w:val="18"/>
                <w:szCs w:val="18"/>
              </w:rPr>
              <w:t>stic test and TVUSS</w:t>
            </w:r>
            <w:r w:rsidRPr="00BF76E5">
              <w:rPr>
                <w:rFonts w:cstheme="minorHAnsi"/>
                <w:sz w:val="18"/>
                <w:szCs w:val="18"/>
              </w:rPr>
              <w:t xml:space="preserve"> is not appropriate in non-sexually active adolescents.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-Consider PCOS in adolescents with &gt;2 years history of irregular periods post menarche as a diagnosis of exclusion.</w:t>
            </w:r>
          </w:p>
        </w:tc>
        <w:tc>
          <w:tcPr>
            <w:tcW w:w="6378" w:type="dxa"/>
          </w:tcPr>
          <w:p w:rsidR="000915D4" w:rsidRPr="00D04FFB"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D04FFB">
              <w:rPr>
                <w:rFonts w:cstheme="minorHAnsi"/>
                <w:sz w:val="18"/>
                <w:szCs w:val="18"/>
              </w:rPr>
              <w:t>-</w:t>
            </w:r>
            <w:r w:rsidRPr="00D04FFB">
              <w:rPr>
                <w:sz w:val="18"/>
                <w:szCs w:val="18"/>
              </w:rPr>
              <w:t xml:space="preserve">Check biochemical hyperandrogenism using TT, FT or FAI as first-line investigation, the addition of </w:t>
            </w:r>
            <w:r w:rsidRPr="00D04FFB">
              <w:rPr>
                <w:rFonts w:cstheme="minorHAnsi"/>
                <w:sz w:val="18"/>
                <w:szCs w:val="18"/>
              </w:rPr>
              <w:t xml:space="preserve">Androstenedione and DHEAS </w:t>
            </w:r>
            <w:r w:rsidRPr="00D04FFB">
              <w:rPr>
                <w:sz w:val="18"/>
                <w:szCs w:val="18"/>
              </w:rPr>
              <w:t>could be second-line investigation. If androgen levels are markedly above laboratory reference ranges, secondary causes need to be excluded including CAH.</w:t>
            </w:r>
          </w:p>
          <w:p w:rsidR="000915D4" w:rsidRPr="00D04FFB" w:rsidRDefault="000915D4" w:rsidP="000915D4">
            <w:pPr>
              <w:cnfStyle w:val="000000100000" w:firstRow="0" w:lastRow="0" w:firstColumn="0" w:lastColumn="0" w:oddVBand="0" w:evenVBand="0" w:oddHBand="1" w:evenHBand="0" w:firstRowFirstColumn="0" w:firstRowLastColumn="0" w:lastRowFirstColumn="0" w:lastRowLastColumn="0"/>
            </w:pPr>
          </w:p>
          <w:p w:rsidR="000915D4" w:rsidRPr="00CB7AD1" w:rsidRDefault="000915D4" w:rsidP="000915D4">
            <w:pPr>
              <w:cnfStyle w:val="000000100000" w:firstRow="0" w:lastRow="0" w:firstColumn="0" w:lastColumn="0" w:oddVBand="0" w:evenVBand="0" w:oddHBand="1" w:evenHBand="0" w:firstRowFirstColumn="0" w:firstRowLastColumn="0" w:lastRowFirstColumn="0" w:lastRowLastColumn="0"/>
              <w:rPr>
                <w:highlight w:val="yellow"/>
              </w:rPr>
            </w:pPr>
            <w:r w:rsidRPr="00D04FFB">
              <w:t>-</w:t>
            </w:r>
            <w:r w:rsidRPr="00D04FFB">
              <w:rPr>
                <w:sz w:val="18"/>
                <w:szCs w:val="18"/>
              </w:rPr>
              <w:t xml:space="preserve">Assessment of biochemical hyperandrogenism should be performed after 3 months’ withdrawal of OCPs. </w:t>
            </w:r>
          </w:p>
        </w:tc>
      </w:tr>
      <w:tr w:rsidR="000915D4" w:rsidRPr="00BF76E5" w:rsidTr="004C11F2">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Pr>
                <w:rFonts w:eastAsia="Times New Roman" w:cstheme="minorHAnsi"/>
                <w:color w:val="000000"/>
                <w:sz w:val="20"/>
                <w:szCs w:val="20"/>
                <w:lang w:eastAsia="en-GB"/>
              </w:rPr>
              <w:lastRenderedPageBreak/>
              <w:t>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{"citationItems":[{"id":"ITEM-1","itemData":{"DOI":"10.1210/jc.2013-2350","ISSN":"0021972X","PMID":"24151290","abstract":"Objective: The aim was to formulate practice guidelines for the diagnosis and treatment of polycystic ovary syndrome (PCOS). Participants: An Endocrine Society-appointed Task Force of experts, a methodologist, and a medical writer developed the guideline. Evidence: This evidence-based guideline was developed using the Grading of Recommendations, Assessment, Development, and Evaluation (GRADE) system to describe both the strength of recommendations and the quality of evidence. Consensus Process: One group meeting, several conference calls, and e-mail communications enabled consensus. Committees and members of The Endocrine Society and the European Society of Endocrinology reviewed and commented on preliminary drafts of these guidelines. Two systematic reviews were conducted to summarize supporting evidence. Conclusions:Wesuggest using the Rotterdam criteria for diagnosing PCOS (presence of two of the following criteria: Androgen excess, ovulatory dysfunction, or polycystic ovaries). Establishing a diagnosis of PCOS is problematic in adolescents and menopausal women. Hyperandrogenism is central to the presentation in adolescents, whereas there is no consistent phenotype in postmenopausal women. Evaluation of women with PCOS should exclude alternate androgen-excess disordersandrisk factors for endometrial cancer,mooddisorders, obstructive sleep apnea, diabetes, and cardiovascular disease. Hormonal contraceptives are the first-line management for menstrual abnormalities and hirsutism/acne in PCOS. Clomiphene is currently the first-line therapy for infertility; metformin is beneficial for metabolic/glycemic abnormalities and for improving menstrual irregularities, but it has limited or no benefit in treating hirsutism, acne, or infertility. Hormonal contraceptives and metformin are the treatment options in adolescents with PCOS. The role of weight loss in improving PCOS status per se is uncertain, but lifestyle intervention is beneficial in overweight/obese patients for other health benefits. Thiazolidinediones have an unfavorable riskbenefit ratio overall, and statins require further study. (J Clin Endocrinol Metab 98: 4565-4592, 2013) © 2013 by The Endocrine Society.","author":[{"dropping-particle":"","family":"Legro","given":"Richard S.","non-dropping-particle":"","parse-names":false,"suffix":""},{"dropping-particle":"","family":"Arslanian","given":"Silva A.","non-dropping-particle":"","parse-names":false,"suffix":""},{"dropping-particle":"","family":"Ehrmann","given":"David A.","non-dropping-particle":"","parse-names":false,"suffix":""},{"dropping-particle":"","family":"Hoeger","given":"Kathleen M.","non-dropping-particle":"","parse-names":false,"suffix":""},{"dropping-particle":"","family":"Murad","given":"M. Hassan","non-dropping-particle":"","parse-names":false,"suffix":""},{"dropping-particle":"","family":"Pasquali","given":"Renato","non-dropping-particle":"","parse-names":false,"suffix":""},{"dropping-particle":"","family":"Welt","given":"Corrine K.","non-dropping-particle":"","parse-names":false,"suffix":""}],"container-title":"Journal of Clinical Endocrinology and Metabolism","id":"ITEM-1","issue":"12","issued":{"date-parts":[["2013"]]},"page":"4565-4592","publisher":"Oxford University Press","title":"Diagnosis and treatment of polycystic ovary syndrome: An endocrine society clinical practice guideline","type":"article-journal","volume":"98"},"uris":["http://www.mendeley.com/documents/?uuid=93471dfc-c906-4fab-91ae-5bb6b2b9dac2"]}],"mendeley":{"formattedCitation":"&lt;sup&gt;21&lt;/sup&gt;","plainTextFormattedCitation":"21","previouslyFormattedCitation":"&lt;sup&gt;21&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21</w:t>
            </w:r>
            <w:r>
              <w:rPr>
                <w:rFonts w:eastAsia="Times New Roman" w:cstheme="minorHAnsi"/>
                <w:color w:val="000000"/>
                <w:sz w:val="20"/>
                <w:szCs w:val="20"/>
                <w:lang w:eastAsia="en-GB"/>
              </w:rPr>
              <w:fldChar w:fldCharType="end"/>
            </w:r>
          </w:p>
        </w:tc>
        <w:tc>
          <w:tcPr>
            <w:tcW w:w="6804" w:type="dxa"/>
          </w:tcPr>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-Anovulatory symptoms and PCO morphology are not sufficient for diagnosis.</w:t>
            </w:r>
          </w:p>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-Consider PCOS in adolescents with oligomenorrhea and clinical/biochemical hyperandrogenism after excluding other causes.</w:t>
            </w:r>
            <w:r w:rsidRPr="00BF76E5">
              <w:rPr>
                <w:rFonts w:cstheme="minorHAnsi"/>
                <w:sz w:val="18"/>
                <w:szCs w:val="18"/>
              </w:rPr>
              <w:br/>
            </w:r>
          </w:p>
        </w:tc>
        <w:tc>
          <w:tcPr>
            <w:tcW w:w="6378"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-Diagnostic criteria with 2/3 of androgen excess, ovulatory dysfunction, or polycystic ovaries (PCO) after excluding other causes.</w:t>
            </w:r>
            <w:r w:rsidRPr="00BF76E5">
              <w:rPr>
                <w:rFonts w:cstheme="minorHAnsi"/>
                <w:sz w:val="18"/>
                <w:szCs w:val="18"/>
              </w:rPr>
              <w:br/>
            </w:r>
          </w:p>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P</w:t>
            </w:r>
            <w:r w:rsidRPr="00BF76E5">
              <w:rPr>
                <w:rFonts w:cstheme="minorHAnsi"/>
                <w:sz w:val="18"/>
                <w:szCs w:val="18"/>
              </w:rPr>
              <w:t xml:space="preserve">hysical examination should document cutaneous manifestations of PCOS: terminal hair growth, acne, alopecia, acanthosis </w:t>
            </w:r>
            <w:proofErr w:type="spellStart"/>
            <w:r w:rsidRPr="00BF76E5">
              <w:rPr>
                <w:rFonts w:cstheme="minorHAnsi"/>
                <w:sz w:val="18"/>
                <w:szCs w:val="18"/>
              </w:rPr>
              <w:t>nigricans</w:t>
            </w:r>
            <w:proofErr w:type="spellEnd"/>
            <w:r w:rsidRPr="00BF76E5">
              <w:rPr>
                <w:rFonts w:cstheme="minorHAnsi"/>
                <w:sz w:val="18"/>
                <w:szCs w:val="18"/>
              </w:rPr>
              <w:t>, and skin tag.</w:t>
            </w:r>
          </w:p>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 xml:space="preserve">-Presumptive diagnosis of PCOS with long-term history of oligomenorrhea and hyperandrogenism in </w:t>
            </w:r>
            <w:proofErr w:type="spellStart"/>
            <w:r w:rsidRPr="00BF76E5">
              <w:rPr>
                <w:rFonts w:cstheme="minorHAnsi"/>
                <w:sz w:val="18"/>
                <w:szCs w:val="18"/>
              </w:rPr>
              <w:t>perimenopausal</w:t>
            </w:r>
            <w:proofErr w:type="spellEnd"/>
            <w:r w:rsidRPr="00BF76E5">
              <w:rPr>
                <w:rFonts w:cstheme="minorHAnsi"/>
                <w:sz w:val="18"/>
                <w:szCs w:val="18"/>
              </w:rPr>
              <w:t xml:space="preserve"> and menopausal women.</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IFS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{"citationItems":[{"id":"ITEM-1","itemData":{"ISSN":"2394-4285","author":[{"dropping-particle":"","family":"Sonia Malik","given":"Kuldeep Jain et al.","non-dropping-particle":"","parse-names":false,"suffix":""}],"container-title":"Fertility Science and Research ","id":"ITEM-1","issue":"1","issued":{"date-parts":[["2014"]]},"page":"23-43","publisher":"Medknow Publications","title":"Management of Polycystic Ovary Syndrome in India","type":"article-journal","volume":"1"},"uris":["http://www.mendeley.com/documents/?uuid=074059bc-e4ab-4d55-bc08-57fcfc981308"]}],"mendeley":{"formattedCitation":"&lt;sup&gt;20&lt;/sup&gt;","plainTextFormattedCitation":"20","previouslyFormattedCitation":"&lt;sup&gt;20&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20</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D</w:t>
            </w:r>
            <w:r w:rsidRPr="00BF76E5">
              <w:rPr>
                <w:rFonts w:cstheme="minorHAnsi"/>
                <w:sz w:val="18"/>
                <w:szCs w:val="18"/>
              </w:rPr>
              <w:t>iagnosis in adolescents should include 5 tests: Total T (&gt;60 ng/</w:t>
            </w:r>
            <w:proofErr w:type="spellStart"/>
            <w:r w:rsidRPr="00BF76E5">
              <w:rPr>
                <w:rFonts w:cstheme="minorHAnsi"/>
                <w:sz w:val="18"/>
                <w:szCs w:val="18"/>
              </w:rPr>
              <w:t>dL</w:t>
            </w:r>
            <w:proofErr w:type="spellEnd"/>
            <w:r w:rsidRPr="00BF76E5">
              <w:rPr>
                <w:rFonts w:cstheme="minorHAnsi"/>
                <w:sz w:val="18"/>
                <w:szCs w:val="18"/>
              </w:rPr>
              <w:t>), OGTT, 17– OH P4, TSH, and prolactin.</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 Serum LH, follicle stimulating hormone(FSH) and cortisol should be assessed.</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-Do not use AMH for diagnosis.</w:t>
            </w:r>
            <w:r w:rsidRPr="00BF76E5">
              <w:rPr>
                <w:rFonts w:cstheme="minorHAnsi"/>
                <w:sz w:val="18"/>
                <w:szCs w:val="18"/>
              </w:rPr>
              <w:br/>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O</w:t>
            </w:r>
            <w:r w:rsidRPr="00BF76E5">
              <w:rPr>
                <w:rFonts w:cstheme="minorHAnsi"/>
                <w:sz w:val="18"/>
                <w:szCs w:val="18"/>
              </w:rPr>
              <w:t>ligomenorrhea or amenorrhea &gt;2 years after menarche is early clinical sign of PCOS.</w:t>
            </w:r>
          </w:p>
        </w:tc>
        <w:tc>
          <w:tcPr>
            <w:tcW w:w="6378" w:type="dxa"/>
          </w:tcPr>
          <w:p w:rsidR="000915D4" w:rsidRPr="003C263E" w:rsidRDefault="000915D4" w:rsidP="000915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263E">
              <w:rPr>
                <w:rFonts w:cstheme="minorHAnsi"/>
                <w:sz w:val="18"/>
                <w:szCs w:val="18"/>
              </w:rPr>
              <w:t>-Consider PCOS in Indian women showing at least one biochemical characteristic (overweight/obesity, markers of insulin resistance (</w:t>
            </w:r>
            <w:proofErr w:type="spellStart"/>
            <w:r w:rsidRPr="003C263E">
              <w:rPr>
                <w:rFonts w:cstheme="minorHAnsi"/>
                <w:sz w:val="18"/>
                <w:szCs w:val="18"/>
              </w:rPr>
              <w:t>aconthosis</w:t>
            </w:r>
            <w:proofErr w:type="spellEnd"/>
            <w:r w:rsidRPr="003C263E">
              <w:rPr>
                <w:rFonts w:cstheme="minorHAnsi"/>
                <w:sz w:val="18"/>
                <w:szCs w:val="18"/>
              </w:rPr>
              <w:t xml:space="preserve"> </w:t>
            </w:r>
            <w:proofErr w:type="spellStart"/>
            <w:r w:rsidRPr="003C263E">
              <w:rPr>
                <w:rFonts w:cstheme="minorHAnsi"/>
                <w:sz w:val="18"/>
                <w:szCs w:val="18"/>
              </w:rPr>
              <w:t>nigricans</w:t>
            </w:r>
            <w:proofErr w:type="spellEnd"/>
            <w:r w:rsidRPr="003C263E">
              <w:rPr>
                <w:rFonts w:cstheme="minorHAnsi"/>
                <w:sz w:val="18"/>
                <w:szCs w:val="18"/>
              </w:rPr>
              <w:t>), family</w:t>
            </w:r>
          </w:p>
          <w:p w:rsidR="000915D4" w:rsidRPr="003C263E" w:rsidRDefault="000915D4" w:rsidP="000915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263E">
              <w:rPr>
                <w:rFonts w:cstheme="minorHAnsi"/>
                <w:sz w:val="18"/>
                <w:szCs w:val="18"/>
              </w:rPr>
              <w:t xml:space="preserve">history of </w:t>
            </w:r>
            <w:r>
              <w:rPr>
                <w:rFonts w:cstheme="minorHAnsi"/>
                <w:sz w:val="18"/>
                <w:szCs w:val="18"/>
              </w:rPr>
              <w:t>DM</w:t>
            </w:r>
            <w:r w:rsidRPr="003C263E">
              <w:rPr>
                <w:rFonts w:cstheme="minorHAnsi"/>
                <w:sz w:val="18"/>
                <w:szCs w:val="18"/>
              </w:rPr>
              <w:t xml:space="preserve"> or PCOS, dyslipidaemia) in conjunction with one clinical symptom (pubertal deviations, menstrual irregularity, PCOM, early</w:t>
            </w:r>
            <w:r>
              <w:rPr>
                <w:rFonts w:cstheme="minorHAnsi"/>
                <w:sz w:val="18"/>
                <w:szCs w:val="18"/>
              </w:rPr>
              <w:t xml:space="preserve">, </w:t>
            </w:r>
            <w:r w:rsidRPr="003C263E">
              <w:rPr>
                <w:rFonts w:cstheme="minorHAnsi"/>
                <w:sz w:val="18"/>
                <w:szCs w:val="18"/>
              </w:rPr>
              <w:t>persistent severe</w:t>
            </w:r>
            <w:r>
              <w:rPr>
                <w:rFonts w:cstheme="minorHAnsi"/>
                <w:sz w:val="18"/>
                <w:szCs w:val="18"/>
              </w:rPr>
              <w:t xml:space="preserve"> or frequently </w:t>
            </w:r>
            <w:proofErr w:type="spellStart"/>
            <w:r>
              <w:rPr>
                <w:rFonts w:cstheme="minorHAnsi"/>
                <w:sz w:val="18"/>
                <w:szCs w:val="18"/>
              </w:rPr>
              <w:t>replapsing</w:t>
            </w:r>
            <w:proofErr w:type="spellEnd"/>
            <w:r>
              <w:rPr>
                <w:rFonts w:cstheme="minorHAnsi"/>
                <w:sz w:val="18"/>
                <w:szCs w:val="18"/>
              </w:rPr>
              <w:t xml:space="preserve"> acne or hirsutism</w:t>
            </w:r>
            <w:r w:rsidRPr="003C263E">
              <w:rPr>
                <w:rFonts w:cstheme="minorHAnsi"/>
                <w:sz w:val="18"/>
                <w:szCs w:val="18"/>
              </w:rPr>
              <w:t xml:space="preserve"> for more than two years). Women at risk should be screened by an appropriate healthcare provider and all clinical and biochemical risk factors documented in the case history.</w:t>
            </w:r>
          </w:p>
          <w:p w:rsidR="000915D4" w:rsidRPr="00BF76E5" w:rsidRDefault="000915D4" w:rsidP="000915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GOmega" w:hAnsi="CGOmega" w:cs="CGOmega"/>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 xml:space="preserve"> </w:t>
            </w:r>
            <w:r w:rsidRPr="00BF76E5">
              <w:rPr>
                <w:rFonts w:cstheme="minorHAnsi"/>
                <w:sz w:val="18"/>
                <w:szCs w:val="18"/>
              </w:rPr>
              <w:t>Diagnosis as per the Rotterdam criteria.</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C</w:t>
            </w:r>
            <w:r w:rsidRPr="00BF76E5">
              <w:rPr>
                <w:rFonts w:cstheme="minorHAnsi"/>
                <w:sz w:val="18"/>
                <w:szCs w:val="18"/>
              </w:rPr>
              <w:t>utaneous manifestations such as hirsutism, acne and androgenic alopecia, Indian specific grading should be performed.</w:t>
            </w:r>
            <w:r w:rsidRPr="00BF76E5">
              <w:rPr>
                <w:rFonts w:cstheme="minorHAnsi"/>
                <w:sz w:val="18"/>
                <w:szCs w:val="18"/>
              </w:rPr>
              <w:br/>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 xml:space="preserve"> </w:t>
            </w:r>
            <w:r w:rsidRPr="00BF76E5">
              <w:rPr>
                <w:rFonts w:cstheme="minorHAnsi"/>
                <w:sz w:val="18"/>
                <w:szCs w:val="18"/>
              </w:rPr>
              <w:t xml:space="preserve">Acanthosis </w:t>
            </w:r>
            <w:proofErr w:type="spellStart"/>
            <w:r w:rsidRPr="00BF76E5">
              <w:rPr>
                <w:rFonts w:cstheme="minorHAnsi"/>
                <w:sz w:val="18"/>
                <w:szCs w:val="18"/>
              </w:rPr>
              <w:t>nigricans</w:t>
            </w:r>
            <w:proofErr w:type="spellEnd"/>
            <w:r w:rsidRPr="00BF76E5">
              <w:rPr>
                <w:rFonts w:cstheme="minorHAnsi"/>
                <w:sz w:val="18"/>
                <w:szCs w:val="18"/>
              </w:rPr>
              <w:t xml:space="preserve"> with or without obesity is an additional diagnostic criterion.</w:t>
            </w:r>
            <w:r w:rsidRPr="00BF76E5">
              <w:rPr>
                <w:rFonts w:cstheme="minorHAnsi"/>
                <w:sz w:val="18"/>
                <w:szCs w:val="18"/>
              </w:rPr>
              <w:br/>
            </w:r>
          </w:p>
          <w:p w:rsidR="000915D4"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 xml:space="preserve"> </w:t>
            </w:r>
            <w:r w:rsidRPr="00BF76E5">
              <w:rPr>
                <w:rFonts w:cstheme="minorHAnsi"/>
                <w:sz w:val="18"/>
                <w:szCs w:val="18"/>
              </w:rPr>
              <w:t xml:space="preserve">Mild </w:t>
            </w:r>
            <w:proofErr w:type="spellStart"/>
            <w:r w:rsidRPr="00BF76E5">
              <w:rPr>
                <w:rFonts w:cstheme="minorHAnsi"/>
                <w:sz w:val="18"/>
                <w:szCs w:val="18"/>
              </w:rPr>
              <w:t>prolactinaemia</w:t>
            </w:r>
            <w:proofErr w:type="spellEnd"/>
            <w:r w:rsidRPr="00BF76E5">
              <w:rPr>
                <w:rFonts w:cstheme="minorHAnsi"/>
                <w:sz w:val="18"/>
                <w:szCs w:val="18"/>
              </w:rPr>
              <w:t xml:space="preserve"> and subclinical hypothyroidism are common in PCOS.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3C263E" w:rsidRDefault="000915D4" w:rsidP="000915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263E">
              <w:rPr>
                <w:rFonts w:cstheme="minorHAnsi"/>
                <w:sz w:val="18"/>
                <w:szCs w:val="18"/>
              </w:rPr>
              <w:t xml:space="preserve">-In </w:t>
            </w:r>
            <w:proofErr w:type="spellStart"/>
            <w:r w:rsidRPr="003C263E">
              <w:rPr>
                <w:rFonts w:cstheme="minorHAnsi"/>
                <w:sz w:val="18"/>
                <w:szCs w:val="18"/>
              </w:rPr>
              <w:t>peri</w:t>
            </w:r>
            <w:proofErr w:type="spellEnd"/>
            <w:r w:rsidRPr="003C263E">
              <w:rPr>
                <w:rFonts w:cstheme="minorHAnsi"/>
                <w:sz w:val="18"/>
                <w:szCs w:val="18"/>
              </w:rPr>
              <w:t xml:space="preserve">-menopausal and menopausal women with a clinical history of prolonged periods of androgen excess and </w:t>
            </w:r>
            <w:r>
              <w:rPr>
                <w:rFonts w:cstheme="minorHAnsi"/>
                <w:sz w:val="18"/>
                <w:szCs w:val="18"/>
              </w:rPr>
              <w:t>o</w:t>
            </w:r>
            <w:r w:rsidRPr="003C263E">
              <w:rPr>
                <w:rFonts w:cstheme="minorHAnsi"/>
                <w:sz w:val="18"/>
                <w:szCs w:val="18"/>
              </w:rPr>
              <w:t>ligomenorrhea during the reproductive years, additional</w:t>
            </w:r>
          </w:p>
          <w:p w:rsidR="000915D4" w:rsidRPr="00BF76E5" w:rsidRDefault="000915D4" w:rsidP="000915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263E">
              <w:rPr>
                <w:rFonts w:cstheme="minorHAnsi"/>
                <w:sz w:val="18"/>
                <w:szCs w:val="18"/>
              </w:rPr>
              <w:t>evidence of PCO morphology, log ovarian volume, follicle number, and testosterone should be considered to diagnosis PCOS.</w:t>
            </w:r>
          </w:p>
        </w:tc>
      </w:tr>
      <w:tr w:rsidR="000915D4" w:rsidRPr="00BF76E5" w:rsidTr="004C11F2">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CREPCOS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{"citationItems":[{"id":"ITEM-1","itemData":{"DOI":"10.1093/humrep/dey256","ISSN":"14602350","PMID":"30052961","abstract":"STUDY QUESTION: What is the recommended assessment and management of women with polycystic ovary syndrome (PCOS), based on the best available evidence, clinical expertise and consumer preference? SUMMARY ANSWER: International evidence-based guidelines, including 166 recommendations and practice points, addressed prioritized questions to promote consistent, evidence-based care and improve the experience and health outcomes of women with PCOS. WHAT IS KNOWN ALREADY: Previous guidelines either lacked rigorous evidence-based processes, did not engage consumer and international multidisciplinary perspectives, or were outdated. Diagnosis of PCOS remains controversial, and assessment and management are inconsistent. The needs of women with PCOS are not being adequately met and evidence practice gaps persist. STUDY DESIGN, SIZE, DURATION: International evidence-based guideline development engaged professional societies and consumer organizations with multidisciplinary experts and women with PCOS directly involved at all stages. Appraisal of Guidelines for Research and Evaluation (AGREE) II-compliant processes were followed, with extensive evidence synthesis. The Grading of Recommendations, Assessment, Development and Evaluation (GRADE) framework was applied across evidence quality, feasibility, acceptability, cost, implementation and ultimately recommendation strength. PARTICIPANTS/MATERIALS, SETTING, METHODS: Governance included a six continent international advisory and a project board, five guideline development groups, and consumer and translation committees. Extensive health professional and consumer engagement informed guideline scope and priorities. Engaged international society-nominated panels included pediatrics, endocrinology, gynecology, primary care, reproductive endocrinology, obstetrics, psychiatry, psychology, dietetics, exercise physiology, public health and other experts, alongside consumers, project management, evidence synthesis and translation experts. In total, 37 societies and organizations covering 71 countries engaged in the process. Twenty face-to-face meetings over 15 months addressed 60 prioritized clinical questions involving 40 systematic and 20 narrative reviews. Evidence-based recommendations were developed and approved via consensus voting within the five guideline panels, modified based on international feedback and peer review, with final recommendations approved across all panels. MAIN RESULTS AND THE ROLE OF CHANCE: The evid…","author":[{"dropping-particle":"","family":"Teede","given":"Helena J.","non-dropping-particle":"","parse-names":false,"suffix":""},{"dropping-particle":"","family":"Misso","given":"Marie L.","non-dropping-particle":"","parse-names":false,"suffix":""},{"dropping-particle":"","family":"Costello","given":"Michael F.","non-dropping-particle":"","parse-names":false,"suffix":""},{"dropping-particle":"","family":"Dokras","given":"Anuja","non-dropping-particle":"","parse-names":false,"suffix":""},{"dropping-particle":"","family":"Laven","given":"Joop","non-dropping-particle":"","parse-names":false,"suffix":""},{"dropping-particle":"","family":"Moran","given":"Lisa","non-dropping-particle":"","parse-names":false,"suffix":""},{"dropping-particle":"","family":"Piltonen","given":"Terhi","non-dropping-particle":"","parse-names":false,"suffix":""},{"dropping-particle":"","family":"Norman","given":"Robert J.","non-dropping-particle":"","parse-names":false,"suffix":""},{"dropping-particle":"","family":"Andersen","given":"Marianne","non-dropping-particle":"","parse-names":false,"suffix":""},{"dropping-particle":"","family":"Azziz","given":"Ricardo","non-dropping-particle":"","parse-names":false,"suffix":""},{"dropping-particle":"","family":"Balen","given":"Adam","non-dropping-particle":"","parse-names":false,"suffix":""},{"dropping-particle":"","family":"Baye","given":"Estifanos","non-dropping-particle":"","parse-names":false,"suffix":""},{"dropping-particle":"","family":"Boyle","given":"Jacqueline","non-dropping-particle":"","parse-names":false,"suffix":""},{"dropping-particle":"","family":"Brennan","given":"Leah","non-dropping-particle":"","parse-names":false,"suffix":""},{"dropping-particle":"","family":"Broekmans","given":"Frank","non-dropping-particle":"","parse-names":false,"suffix":""},{"dropping-particle":"","family":"Dabadghao","given":"Preeti","non-dropping-particle":"","parse-names":false,"suffix":""},{"dropping-particle":"","family":"Devoto","given":"Luigi","non-dropping-particle":"","parse-names":false,"suffix":""},{"dropping-particle":"","family":"Dewailly","given":"Didier","non-dropping-particle":"","parse-names":false,"suffix":""},{"dropping-particle":"","family":"Downes","given":"Linda","non-dropping-particle":"","parse-names":false,"suffix":""},{"dropping-particle":"","family":"Fauser","given":"Bart","non-dropping-particle":"","parse-names":false,"suffix":""},{"dropping-particle":"","family":"Franks","given":"Stephen","non-dropping-particle":"","parse-names":false,"suffix":""},{"dropping-particle":"","family":"Garad","given":"Rhonda M.","non-dropping-particle":"","parse-names":false,"suffix":""},{"dropping-particle":"","family":"Gibson-Helm","given":"Melanie","non-dropping-particle":"","parse-names":false,"suffix":""},{"dropping-particle":"","family":"Harrison","given":"Cheryce","non-dropping-particle":"","parse-names":false,"suffix":""},{"dropping-particle":"","family":"Hart","given":"Roger","non-dropping-particle":"","parse-names":false,"suffix":""},{"dropping-particle":"","family":"Hawkes","given":"Rachel","non-dropping-particle":"","parse-names":false,"suffix":""},{"dropping-particle":"","family":"Hirschberg","given":"Angelica","non-dropping-particle":"","parse-names":false,"suffix":""},{"dropping-particle":"","family":"Hoeger","given":"Kathleen","non-dropping-particle":"","parse-names":false,"suffix":""},{"dropping-particle":"","family":"Hohmann","given":"Femke","non-dropping-particle":"","parse-names":false,"suffix":""},{"dropping-particle":"","family":"Hutchison","given":"Samantha","non-dropping-particle":"","parse-names":false,"suffix":""},{"dropping-particle":"","family":"Joham","given":"Anju","non-dropping-particle":"","parse-names":false,"suffix":""},{"dropping-particle":"","family":"Johnson","given":"Louise","non-dropping-particle":"","parse-names":false,"suffix":""},{"dropping-particle":"","family":"Jordan","given":"Cailin","non-dropping-particle":"","parse-names":false,"suffix":""},{"dropping-particle":"","family":"Kulkarni","given":"Jayashri","non-dropping-particle":"","parse-names":false,"suffix":""},{"dropping-particle":"","family":"Legro","given":"Richard S.","non-dropping-particle":"","parse-names":false,"suffix":""},{"dropping-particle":"","family":"Li","given":"Rong","non-dropping-particle":"","parse-names":false,"suffix":""},{"dropping-particle":"","family":"Lujan","given":"Marla","non-dropping-particle":"","parse-names":false,"suffix":""},{"dropping-particle":"","family":"Malhotra","given":"Jaideep","non-dropping-particle":"","parse-names":false,"suffix":""},{"dropping-particle":"","family":"Mansfield","given":"Darren","non-dropping-particle":"","parse-names":false,"suffix":""},{"dropping-particle":"","family":"Marsh","given":"Kate","non-dropping-particle":"","parse-names":false,"suffix":""},{"dropping-particle":"","family":"McAllister","given":"Veryan","non-dropping-particle":"","parse-names":false,"suffix":""},{"dropping-particle":"","family":"Mocanu","given":"Edgar","non-dropping-particle":"","parse-names":false,"suffix":""},{"dropping-particle":"","family":"Mol","given":"Ben W.","non-dropping-particle":"","parse-names":false,"suffix":""},{"dropping-particle":"","family":"Ng","given":"Ernest","non-dropping-particle":"","parse-names":false,"suffix":""},{"dropping-particle":"","family":"Oberfield","given":"Sharon","non-dropping-particle":"","parse-names":false,"suffix":""},{"dropping-particle":"","family":"Ottey","given":"Sasha","non-dropping-particle":"","parse-names":false,"suffix":""},{"dropping-particle":"","family":"Peña","given":"Alexia","non-dropping-particle":"","parse-names":false,"suffix":""},{"dropping-particle":"","family":"Qiao","given":"Jie","non-dropping-particle":"","parse-names":false,"suffix":""},{"dropping-particle":"","family":"Redman","given":"Leanne","non-dropping-particle":"","parse-names":false,"suffix":""},{"dropping-particle":"","family":"Rodgers","given":"Raymond","non-dropping-particle":"","parse-names":false,"suffix":""},{"dropping-particle":"","family":"Rombauts","given":"Luk","non-dropping-particle":"","parse-names":false,"suffix":""},{"dropping-particle":"","family":"Romualdi","given":"Daniela","non-dropping-particle":"","parse-names":false,"suffix":""},{"dropping-particle":"","family":"Shah","given":"Duru","non-dropping-particle":"","parse-names":false,"suffix":""},{"dropping-particle":"","family":"Speight","given":"Jane","non-dropping-particle":"","parse-names":false,"suffix":""},{"dropping-particle":"","family":"Spritzer","given":"Poli Mara","non-dropping-particle":"","parse-names":false,"suffix":""},{"dropping-particle":"","family":"Stener-Victorin","given":"Elisabet","non-dropping-particle":"","parse-names":false,"suffix":""},{"dropping-particle":"","family":"Stepto","given":"Nigel","non-dropping-particle":"","parse-names":false,"suffix":""},{"dropping-particle":"","family":"Tapanainen","given":"Juha S.","non-dropping-particle":"","parse-names":false,"suffix":""},{"dropping-particle":"","family":"Tassone","given":"Eliza C.","non-dropping-particle":"","parse-names":false,"suffix":""},{"dropping-particle":"","family":"Thangaratinam","given":"Shakila","non-dropping-particle":"","parse-names":false,"suffix":""},{"dropping-particle":"","family":"Thondan","given":"Mala","non-dropping-particle":"","parse-names":false,"suffix":""},{"dropping-particle":"","family":"Tzeng","given":"Chii Ruey","non-dropping-particle":"","parse-names":false,"suffix":""},{"dropping-particle":"","family":"Spuy","given":"Zephne","non-dropping-particle":"Van Der","parse-names":false,"suffix":""},{"dropping-particle":"","family":"Vanky","given":"Eszter","non-dropping-particle":"","parse-names":false,"suffix":""},{"dropping-particle":"","family":"Vogiatzi","given":"Maria","non-dropping-particle":"","parse-names":false,"suffix":""},{"dropping-particle":"","family":"Wan","given":"Angela","non-dropping-particle":"","parse-names":false,"suffix":""},{"dropping-particle":"","family":"Wijeyaratne","given":"Chandrika","non-dropping-particle":"","parse-names":false,"suffix":""},{"dropping-particle":"","family":"Witchel","given":"Selma","non-dropping-particle":"","parse-names":false,"suffix":""},{"dropping-particle":"","family":"Woolcock","given":"Jane","non-dropping-particle":"","parse-names":false,"suffix":""},{"dropping-particle":"","family":"Yildiz","given":"Bulent O.","non-dropping-particle":"","parse-names":false,"suffix":""}],"container-title":"Human Reproduction","id":"ITEM-1","issue":"9","issued":{"date-parts":[["2018"]]},"page":"1602-1618","publisher":"Oxford University Press","title":"Recommendations from the international evidence-based guideline for the assessment and management of polycystic ovary syndrome","type":"article-journal","volume":"33"},"uris":["http://www.mendeley.com/documents/?uuid=17e0e3d4-93da-431c-8e4c-c3d6cef69e76"]}],"mendeley":{"formattedCitation":"&lt;sup&gt;13&lt;/sup&gt;","plainTextFormattedCitation":"13","previouslyFormattedCitation":"&lt;sup&gt;13&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13</w:t>
            </w:r>
            <w:r>
              <w:rPr>
                <w:rFonts w:eastAsia="Times New Roman" w:cstheme="minorHAnsi"/>
                <w:color w:val="000000"/>
                <w:sz w:val="20"/>
                <w:szCs w:val="20"/>
                <w:lang w:eastAsia="en-GB"/>
              </w:rPr>
              <w:fldChar w:fldCharType="end"/>
            </w:r>
          </w:p>
        </w:tc>
        <w:tc>
          <w:tcPr>
            <w:tcW w:w="6804" w:type="dxa"/>
          </w:tcPr>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sz w:val="18"/>
                <w:szCs w:val="18"/>
              </w:rPr>
            </w:pPr>
            <w:r w:rsidRPr="00743DAC">
              <w:rPr>
                <w:rFonts w:cstheme="minorHAnsi"/>
                <w:sz w:val="18"/>
                <w:szCs w:val="18"/>
              </w:rPr>
              <w:t>-</w:t>
            </w:r>
            <w:r w:rsidRPr="00743DAC">
              <w:rPr>
                <w:sz w:val="18"/>
                <w:szCs w:val="18"/>
              </w:rPr>
              <w:t xml:space="preserve">For adolescents who have features of PCOS but do not meet diagnostic criteria, an </w:t>
            </w:r>
            <w:r w:rsidRPr="00743DAC">
              <w:rPr>
                <w:rFonts w:hint="eastAsia"/>
                <w:sz w:val="18"/>
                <w:szCs w:val="18"/>
              </w:rPr>
              <w:t>“</w:t>
            </w:r>
            <w:r w:rsidRPr="00743DAC">
              <w:rPr>
                <w:sz w:val="18"/>
                <w:szCs w:val="18"/>
              </w:rPr>
              <w:t>increased risk</w:t>
            </w:r>
            <w:r w:rsidRPr="00743DAC">
              <w:rPr>
                <w:rFonts w:hint="eastAsia"/>
                <w:sz w:val="18"/>
                <w:szCs w:val="18"/>
              </w:rPr>
              <w:t>”</w:t>
            </w:r>
            <w:r w:rsidRPr="00743DAC">
              <w:rPr>
                <w:sz w:val="18"/>
                <w:szCs w:val="18"/>
              </w:rPr>
              <w:t xml:space="preserve"> could be considered and reassessment advised at or before full reproductive maturity, 8 years post menarche. This includes th</w:t>
            </w:r>
            <w:r>
              <w:rPr>
                <w:sz w:val="18"/>
                <w:szCs w:val="18"/>
              </w:rPr>
              <w:t xml:space="preserve">ose with PCOS features before </w:t>
            </w:r>
            <w:r w:rsidRPr="00743DAC">
              <w:rPr>
                <w:sz w:val="18"/>
                <w:szCs w:val="18"/>
              </w:rPr>
              <w:t>OCP commencement, those with persisting</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sz w:val="18"/>
                <w:szCs w:val="18"/>
              </w:rPr>
            </w:pPr>
            <w:r w:rsidRPr="00743DAC">
              <w:rPr>
                <w:sz w:val="18"/>
                <w:szCs w:val="18"/>
              </w:rPr>
              <w:t>features and those with significant weight gain in adolescence.</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-PCOM should not be used in the diagnosis of PCOS in girls &lt; 8 years after menarche.</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-TVUS is preferred if sexually active and acceptable.</w:t>
            </w:r>
          </w:p>
        </w:tc>
        <w:tc>
          <w:tcPr>
            <w:tcW w:w="6378" w:type="dxa"/>
          </w:tcPr>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lastRenderedPageBreak/>
              <w:t xml:space="preserve">-PCOM should be on either ovary, a follicle number per ovary of &gt; 20 and/or an ovarian volume ≥ 10ml, ensuring no corpora </w:t>
            </w:r>
            <w:proofErr w:type="spellStart"/>
            <w:r w:rsidRPr="00743DAC">
              <w:rPr>
                <w:rFonts w:cstheme="minorHAnsi"/>
                <w:sz w:val="18"/>
                <w:szCs w:val="18"/>
              </w:rPr>
              <w:t>lutea</w:t>
            </w:r>
            <w:proofErr w:type="spellEnd"/>
            <w:r w:rsidRPr="00743DAC">
              <w:rPr>
                <w:rFonts w:cstheme="minorHAnsi"/>
                <w:sz w:val="18"/>
                <w:szCs w:val="18"/>
              </w:rPr>
              <w:t>, cysts or dominant follicles are present.</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w:t>
            </w:r>
            <w:r w:rsidRPr="00743DAC">
              <w:rPr>
                <w:sz w:val="18"/>
                <w:szCs w:val="18"/>
              </w:rPr>
              <w:t xml:space="preserve">PCOM should be considered to diagnose PCOS </w:t>
            </w:r>
            <w:r w:rsidRPr="00743DAC">
              <w:rPr>
                <w:rFonts w:cstheme="minorHAnsi"/>
                <w:sz w:val="18"/>
                <w:szCs w:val="18"/>
              </w:rPr>
              <w:t xml:space="preserve">in </w:t>
            </w:r>
            <w:proofErr w:type="spellStart"/>
            <w:r w:rsidRPr="00743DAC">
              <w:rPr>
                <w:rFonts w:cstheme="minorHAnsi"/>
                <w:sz w:val="18"/>
                <w:szCs w:val="18"/>
              </w:rPr>
              <w:t>peri</w:t>
            </w:r>
            <w:proofErr w:type="spellEnd"/>
            <w:r w:rsidRPr="00743DAC">
              <w:rPr>
                <w:rFonts w:cstheme="minorHAnsi"/>
                <w:sz w:val="18"/>
                <w:szCs w:val="18"/>
              </w:rPr>
              <w:t xml:space="preserve">-menopausal and menopausal women with a clinical history of prolonged periods, oligomenorrhea and androgen excess </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lastRenderedPageBreak/>
              <w:t>-Completed history and physical examination for symptoms and signs of clinical hyperandrogenism, (acne, alopecia, hirsutism) using Standardised visual scales (</w:t>
            </w:r>
            <w:proofErr w:type="spellStart"/>
            <w:r w:rsidRPr="00743DAC">
              <w:rPr>
                <w:rFonts w:cstheme="minorHAnsi"/>
                <w:sz w:val="18"/>
                <w:szCs w:val="18"/>
              </w:rPr>
              <w:t>Ferriman</w:t>
            </w:r>
            <w:proofErr w:type="spellEnd"/>
            <w:r w:rsidRPr="00743DAC">
              <w:rPr>
                <w:rFonts w:cstheme="minorHAnsi"/>
                <w:sz w:val="18"/>
                <w:szCs w:val="18"/>
              </w:rPr>
              <w:t xml:space="preserve"> Gallwey score and The Ludwig visual score). </w:t>
            </w:r>
            <w:r w:rsidRPr="00743DAC">
              <w:rPr>
                <w:sz w:val="18"/>
                <w:szCs w:val="18"/>
              </w:rPr>
              <w:t>There are no universally accepted visual assessments for evaluating acne.</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 xml:space="preserve">-Assess biochemical hyperandrogenism using high quality assay free or bioavailable T and FAI and </w:t>
            </w:r>
            <w:r w:rsidRPr="00743DAC">
              <w:rPr>
                <w:sz w:val="18"/>
                <w:szCs w:val="18"/>
              </w:rPr>
              <w:t>other causes of biochemical hyperandrogenism need to be considered.</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-Androstenedione and DHEAS could be considered if TT or FT are not elevated.</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sz w:val="18"/>
                <w:szCs w:val="18"/>
              </w:rPr>
            </w:pPr>
            <w:r w:rsidRPr="00743DAC">
              <w:rPr>
                <w:rFonts w:cstheme="minorHAnsi"/>
                <w:sz w:val="18"/>
                <w:szCs w:val="18"/>
              </w:rPr>
              <w:t>-</w:t>
            </w:r>
            <w:r w:rsidRPr="00743DAC">
              <w:rPr>
                <w:sz w:val="18"/>
                <w:szCs w:val="18"/>
              </w:rPr>
              <w:t xml:space="preserve">Interpret androgen levels using the reference ranges of the laboratory used as different methods and laboratories vary widely and normal values should be based on levels from a well </w:t>
            </w:r>
            <w:proofErr w:type="spellStart"/>
            <w:r w:rsidRPr="00743DAC">
              <w:rPr>
                <w:sz w:val="18"/>
                <w:szCs w:val="18"/>
              </w:rPr>
              <w:t>phenotyped</w:t>
            </w:r>
            <w:proofErr w:type="spellEnd"/>
            <w:r w:rsidRPr="00743DAC">
              <w:rPr>
                <w:sz w:val="18"/>
                <w:szCs w:val="18"/>
              </w:rPr>
              <w:t xml:space="preserve"> healthy control population.</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-Do not use AMH for diagnosis.</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w:t>
            </w:r>
            <w:r w:rsidRPr="00743DAC">
              <w:rPr>
                <w:sz w:val="18"/>
                <w:szCs w:val="18"/>
              </w:rPr>
              <w:t>Ovulatory dysfunction can still occur with regular cycles and if anovulation needs to be confirmed serum progesterone levels can be measured.</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-Reliable assessment of biochemical hyperandrogenism is not possible in women on hormonal contraception.</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-In patients with irregular menstrual cycles and hyperandrogenism, an ovarian ultrasound is not necessary for PCOS diagnosis.</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sz w:val="18"/>
                <w:szCs w:val="18"/>
              </w:rPr>
            </w:pPr>
            <w:r w:rsidRPr="00743DAC">
              <w:rPr>
                <w:rFonts w:cstheme="minorHAnsi"/>
                <w:sz w:val="18"/>
                <w:szCs w:val="18"/>
              </w:rPr>
              <w:t xml:space="preserve">-Consider PCOS in menopausal women if there is a past diagnosis of PCOS, a long-term history of irregular menstrual cycles and hyperandrogenism and/or PCOM, during the reproductive years. </w:t>
            </w:r>
            <w:r w:rsidRPr="00743DAC">
              <w:rPr>
                <w:sz w:val="18"/>
                <w:szCs w:val="18"/>
              </w:rPr>
              <w:t>New-onset, severe or worsening</w:t>
            </w:r>
          </w:p>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sz w:val="18"/>
                <w:szCs w:val="18"/>
              </w:rPr>
              <w:t xml:space="preserve">hyperandrogenism including hirsutism, require further investigation to rule out androgen-secreting tumours and ovarian </w:t>
            </w:r>
            <w:proofErr w:type="spellStart"/>
            <w:r w:rsidRPr="00743DAC">
              <w:rPr>
                <w:sz w:val="18"/>
                <w:szCs w:val="18"/>
              </w:rPr>
              <w:t>hyperthecosis</w:t>
            </w:r>
            <w:proofErr w:type="spellEnd"/>
            <w:r w:rsidRPr="00743DAC">
              <w:rPr>
                <w:rFonts w:cstheme="minorHAnsi"/>
                <w:sz w:val="18"/>
                <w:szCs w:val="18"/>
              </w:rPr>
              <w:t xml:space="preserve"> </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lastRenderedPageBreak/>
              <w:t>AES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{"citationItems":[{"id":"ITEM-1","itemData":{"DOI":"10.1210/jc.2007-1549","ISSN":"0021972X","PMID":"18056778","abstract":"Objectives: Women with polycystic ovarian syndrome (PCOS) are at increased risk for developing glucose intolerance and type 2 diabetes mellitus (DM). Recommendations for the timing and method of screening have varied. The purpose of this statement is to determine the optimal screening method, timing of screening, and treatment modalities for impaired glucose tolerance (IGT) among women with PCOS. Participants: The expert panel was appointed by the Androgen Excess Society (AES) to review the literature and make recommendations based on the available evidence. Meetings were open, and there was no funding for the panel. Evidence: A systematic review was conducted of the published, peer-reviewed medical literature using MEDLINE to identify studies that addressed the prevalence, risk factors, testing, and treatment for IGT in both adults and adolescents with PCOS. Unpublished data were not considered. Consensus Process: The panel held meetings to review the literature and draft the statement as a committee. The AES board members reviewed and critiqued the manuscript, and changes were made based on their comments. Conclusions: The panel recommends that all patients with PCOS be screened for IGT with a 2-h oral glucose tolerance test. A few members of the AES board recommend alternatively screening women with PCOS for IGT and type 2 DM using an oral glucose tolerance test only in patients with a body mass index of 30 kg/m2 or greater or in lean patients with additional risk factors. Patients with normal glucose tolerance should be rescreened at least once every 2 yr, or more frequently if additional risk factors are identified. Those with IGT should be screened annually for development of type 2 DM. PCOS patients with IGT should be treated with intensive lifestyle modification and weight loss and considered for treatment with insulin-sensitizing agents. Copyright © 2007 by The Endocrine Society.","author":[{"dropping-particle":"","family":"Salley","given":"Kelsey E.S.","non-dropping-particle":"","parse-names":false,"suffix":""},{"dropping-particle":"","family":"Wickham","given":"Edmond P.","non-dropping-particle":"","parse-names":false,"suffix":""},{"dropping-particle":"","family":"Cheang","given":"Kai I.","non-dropping-particle":"","parse-names":false,"suffix":""},{"dropping-particle":"","family":"Essah","given":"Paulina A.","non-dropping-particle":"","parse-names":false,"suffix":""},{"dropping-particle":"","family":"Karjane","given":"Nicole W.","non-dropping-particle":"","parse-names":false,"suffix":""},{"dropping-particle":"","family":"Nestler","given":"John E.","non-dropping-particle":"","parse-names":false,"suffix":""}],"container-title":"Journal of Clinical Endocrinology and Metabolism","id":"ITEM-1","issue":"12","issued":{"date-parts":[["2007"]]},"page":"4546-4556","publisher":"Oxford University Press","title":"Position statement: Glucose intolerance in polycystic ovary syndrome - A position statement of the androgen excess society","type":"article-journal","volume":"92"},"uris":["http://www.mendeley.com/documents/?uuid=b9e5c994-f9f0-4eec-aabc-41c27323e7c0"]}],"mendeley":{"formattedCitation":"&lt;sup&gt;25&lt;/sup&gt;","plainTextFormattedCitation":"25","previouslyFormattedCitation":"&lt;sup&gt;25&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25</w:t>
            </w:r>
            <w:r>
              <w:rPr>
                <w:rFonts w:eastAsia="Times New Roman" w:cstheme="minorHAnsi"/>
                <w:color w:val="000000"/>
                <w:sz w:val="20"/>
                <w:szCs w:val="20"/>
                <w:lang w:eastAsia="en-GB"/>
              </w:rPr>
              <w:fldChar w:fldCharType="end"/>
            </w:r>
          </w:p>
        </w:tc>
        <w:tc>
          <w:tcPr>
            <w:tcW w:w="6804" w:type="dxa"/>
          </w:tcPr>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t>-Not reported</w:t>
            </w:r>
          </w:p>
        </w:tc>
        <w:tc>
          <w:tcPr>
            <w:tcW w:w="6378" w:type="dxa"/>
          </w:tcPr>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t>-Not reported</w:t>
            </w:r>
          </w:p>
        </w:tc>
      </w:tr>
      <w:tr w:rsidR="000915D4" w:rsidRPr="00BF76E5" w:rsidTr="004C11F2">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RANZCOG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{"citationItems":[{"id":"ITEM-1","itemData":{"author":[{"dropping-particle":"","family":"The Royal Australian and New Zealand College of Obstetricians and Gynaecologists","given":"","non-dropping-particle":"","parse-names":false,"suffix":""}],"id":"ITEM-1","issued":{"date-parts":[["2016"]]},"title":"Long term health consequences of PCOS","type":"article-journal"},"uris":["http://www.mendeley.com/documents/?uuid=5103198b-dcb4-4abf-b03e-037ba83adf8c"]}],"mendeley":{"formattedCitation":"&lt;sup&gt;23&lt;/sup&gt;","plainTextFormattedCitation":"23","previouslyFormattedCitation":"&lt;sup&gt;23&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23</w:t>
            </w:r>
            <w:r>
              <w:rPr>
                <w:rFonts w:eastAsia="Times New Roman" w:cstheme="minorHAnsi"/>
                <w:color w:val="000000"/>
                <w:sz w:val="20"/>
                <w:szCs w:val="20"/>
                <w:lang w:eastAsia="en-GB"/>
              </w:rPr>
              <w:fldChar w:fldCharType="end"/>
            </w:r>
          </w:p>
        </w:tc>
        <w:tc>
          <w:tcPr>
            <w:tcW w:w="6804" w:type="dxa"/>
          </w:tcPr>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-Not reported</w:t>
            </w:r>
          </w:p>
        </w:tc>
        <w:tc>
          <w:tcPr>
            <w:tcW w:w="6378" w:type="dxa"/>
          </w:tcPr>
          <w:p w:rsidR="000915D4" w:rsidRPr="00743DAC"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3DAC">
              <w:rPr>
                <w:rFonts w:cstheme="minorHAnsi"/>
                <w:sz w:val="18"/>
                <w:szCs w:val="18"/>
              </w:rPr>
              <w:t>-Diagnosis of PCOS should be made using current international criteria such as the Rotterdam Criteria</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RCOG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{"citationItems":[{"id":"ITEM-1","itemData":{"author":[{"dropping-particle":"","family":"Royal Collegue of Obstetricians and Gynaecologists;","given":"","non-dropping-particle":"","parse-names":false,"suffix":""}],"id":"ITEM-1","issued":{"date-parts":[["2014"]]},"title":"Long-term Consequences of Polycystic Ovary Syndrome: Green-top Guideline No. 33","type":"article-journal"},"uris":["http://www.mendeley.com/documents/?uuid=86aa0a4f-38ec-41d6-a84e-f638480eaae5"]}],"mendeley":{"formattedCitation":"&lt;sup&gt;32&lt;/sup&gt;","plainTextFormattedCitation":"32"},"properties":{"noteIndex":0},"schema":"https://github.com/citation-style-language/schema/raw/master/csl-citation.json"}</w:instrText>
            </w:r>
            <w:r>
              <w:rPr>
                <w:rFonts w:eastAsia="Times New Roman" w:cstheme="minorHAnsi"/>
                <w:color w:val="000000"/>
                <w:sz w:val="20"/>
                <w:szCs w:val="20"/>
                <w:lang w:eastAsia="en-GB"/>
              </w:rPr>
              <w:fldChar w:fldCharType="separate"/>
            </w:r>
            <w:r w:rsidRPr="008865E9">
              <w:rPr>
                <w:rFonts w:eastAsia="Times New Roman" w:cstheme="minorHAnsi"/>
                <w:b w:val="0"/>
                <w:noProof/>
                <w:color w:val="000000"/>
                <w:sz w:val="20"/>
                <w:szCs w:val="20"/>
                <w:vertAlign w:val="superscript"/>
                <w:lang w:eastAsia="en-GB"/>
              </w:rPr>
              <w:t>32</w:t>
            </w:r>
            <w:r>
              <w:rPr>
                <w:rFonts w:eastAsia="Times New Roman" w:cstheme="minorHAnsi"/>
                <w:color w:val="000000"/>
                <w:sz w:val="20"/>
                <w:szCs w:val="20"/>
                <w:lang w:eastAsia="en-GB"/>
              </w:rPr>
              <w:fldChar w:fldCharType="end"/>
            </w:r>
          </w:p>
        </w:tc>
        <w:tc>
          <w:tcPr>
            <w:tcW w:w="6804" w:type="dxa"/>
          </w:tcPr>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t>-Not reported</w:t>
            </w:r>
          </w:p>
        </w:tc>
        <w:tc>
          <w:tcPr>
            <w:tcW w:w="6378" w:type="dxa"/>
          </w:tcPr>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t xml:space="preserve">-PCOS should be diagnosed according to the </w:t>
            </w:r>
            <w:r>
              <w:rPr>
                <w:rFonts w:cstheme="minorHAnsi"/>
                <w:sz w:val="18"/>
                <w:szCs w:val="18"/>
              </w:rPr>
              <w:t>Rotterdam consensus criteria.</w:t>
            </w:r>
          </w:p>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br/>
              <w:t xml:space="preserve">-TVUS should be considered in women with PCOS and no withdrawal bleeds or with abnormal uterine bleeding. </w:t>
            </w:r>
          </w:p>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lastRenderedPageBreak/>
              <w:t>-In PCOS, an endometrial thickness of less than 7 mm is unlikely to be hyperplasia.</w:t>
            </w:r>
          </w:p>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743DAC"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43DAC">
              <w:rPr>
                <w:rFonts w:cstheme="minorHAnsi"/>
                <w:sz w:val="18"/>
                <w:szCs w:val="18"/>
              </w:rPr>
              <w:t xml:space="preserve">-A thickened endometrium or an endometrial polyp should prompt consideration of endometrial biopsy and/or hysteroscopy. </w:t>
            </w:r>
          </w:p>
        </w:tc>
      </w:tr>
      <w:tr w:rsidR="000915D4" w:rsidRPr="00BF76E5" w:rsidTr="004C11F2">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lastRenderedPageBreak/>
              <w:t>PES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{"citationItems":[{"id":"ITEM-1","itemData":{"DOI":"10.1159/000375530","ISSN":"16632826","abstract":"Background/Aims: The diagnostic criteria for polycystic ovary syndrome (PCOS) in adolescence are controversial, primarily because the diagnostic pathological features used in adult women may be normal pubertal physiological events. Hence, international pediatric and adolescent specialty societies have defined criteria that have sufficient evidence to be used for the diagnosis of PCOS in adolescents. Methods: The literature has been reviewed and evidence graded to address a series of questions regarding the diagnosis of PCOS during adolescence including the following: clinical and biochemical evidence of hyperandrogenism, criteria for oligo-anovulation and polycystic ovary morphology, diagnostic criteria to exclude other causes of hyperandrogenism and amenorrhea, role of insulin resistance, and intervention. Results and Conclusion: Features of PCOS overlap normal pubertal development. Hence, caution should be taken before diagnosing PCOS without longitudinal evaluation. However, treatment may be indicated even in the absence of a definitive diagnosis. While obesity, insulin resistance, and hyperinsulinemia are common findings in adolescents with hyperandrogenism, these features should not be used to diagnose PCOS among adolescent girls.","author":[{"dropping-particle":"","family":"Witchel","given":"Selma F.","non-dropping-particle":"","parse-names":false,"suffix":""},{"dropping-particle":"","family":"Oberfield","given":"Sharon","non-dropping-particle":"","parse-names":false,"suffix":""},{"dropping-particle":"","family":"Rosenfield","given":"Robert L.","non-dropping-particle":"","parse-names":false,"suffix":""},{"dropping-particle":"","family":"Codner","given":"Ethel","non-dropping-particle":"","parse-names":false,"suffix":""},{"dropping-particle":"","family":"Bonny","given":"Andrea","non-dropping-particle":"","parse-names":false,"suffix":""},{"dropping-particle":"","family":"Ibáñez","given":"Lourdes","non-dropping-particle":"","parse-names":false,"suffix":""},{"dropping-particle":"","family":"Pena","given":"Alexia","non-dropping-particle":"","parse-names":false,"suffix":""},{"dropping-particle":"","family":"Horikawa","given":"Reiko","non-dropping-particle":"","parse-names":false,"suffix":""},{"dropping-particle":"","family":"Gomez-Lobo","given":"Veronica","non-dropping-particle":"","parse-names":false,"suffix":""},{"dropping-particle":"","family":"Joel","given":"Dipesalema","non-dropping-particle":"","parse-names":false,"suffix":""},{"dropping-particle":"","family":"Tfayli","given":"Hala","non-dropping-particle":"","parse-names":false,"suffix":""},{"dropping-particle":"","family":"Arslanian","given":"Silva","non-dropping-particle":"","parse-names":false,"suffix":""},{"dropping-particle":"","family":"Dabadghao","given":"Preeti","non-dropping-particle":"","parse-names":false,"suffix":""},{"dropping-particle":"","family":"Garcia Rudaz","given":"Cecilia","non-dropping-particle":"","parse-names":false,"suffix":""},{"dropping-particle":"","family":"Lee","given":"Peter A.","non-dropping-particle":"","parse-names":false,"suffix":""}],"container-title":"Hormone Research in Paediatrics","id":"ITEM-1","issue":"6","issued":{"date-parts":[["2015"]]},"page":"376-389","publisher":"Karger Publishers","title":"The Diagnosis of Polycystic Ovary Syndrome during Adolescence","type":"article-journal","volume":"83"},"uris":["http://www.mendeley.com/documents/?uuid=6a89e81b-e8a8-420e-bdc7-04b001266137"]}],"mendeley":{"formattedCitation":"&lt;sup&gt;19&lt;/sup&gt;","plainTextFormattedCitation":"19","previouslyFormattedCitation":"&lt;sup&gt;19&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8865E9">
              <w:rPr>
                <w:rFonts w:eastAsia="Times New Roman" w:cstheme="minorHAnsi"/>
                <w:b w:val="0"/>
                <w:noProof/>
                <w:color w:val="000000"/>
                <w:sz w:val="20"/>
                <w:szCs w:val="20"/>
                <w:vertAlign w:val="superscript"/>
                <w:lang w:eastAsia="en-GB"/>
              </w:rPr>
              <w:t>19</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 xml:space="preserve">-There is no compelling criteria to define PCOM in adolescents. </w:t>
            </w:r>
          </w:p>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-An ovarian volume &gt;12cm</w:t>
            </w:r>
            <w:r>
              <w:rPr>
                <w:rFonts w:cstheme="minorHAnsi"/>
                <w:sz w:val="18"/>
                <w:szCs w:val="18"/>
              </w:rPr>
              <w:t xml:space="preserve"> can be considered enlarged.</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-Follicle counts should not be used to define PCOM in adolescents.</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w:t>
            </w:r>
            <w:proofErr w:type="spellStart"/>
            <w:r w:rsidRPr="00BF76E5">
              <w:rPr>
                <w:rFonts w:cstheme="minorHAnsi"/>
                <w:sz w:val="18"/>
                <w:szCs w:val="18"/>
              </w:rPr>
              <w:t>Multifollicular</w:t>
            </w:r>
            <w:proofErr w:type="spellEnd"/>
            <w:r w:rsidRPr="00BF76E5">
              <w:rPr>
                <w:rFonts w:cstheme="minorHAnsi"/>
                <w:sz w:val="18"/>
                <w:szCs w:val="18"/>
              </w:rPr>
              <w:t xml:space="preserve"> pattern (the presence of large follicles distributed throughout the ovary) with no hyperandrogenism, is more common in adolescents and is not a pathological finding.</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-Abdominal USS in adolescents particularly obese girls may yield inadequate information.</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-Ovarian imaging can be deferred during the diagnostic evaluation for PCOS.</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-AMH concentrations should not be used to characterise PCOM.</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-Isolated mild hirsutism should not be considered clinical evidence of hyperandrogenism in the early post-menarche.</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-Biochemical evidence of hyperandrogenism (persistently high TT or FT) should be used to diagnose hyperandrogenism in an adolescen</w:t>
            </w:r>
            <w:r>
              <w:rPr>
                <w:rFonts w:cstheme="minorHAnsi"/>
                <w:sz w:val="18"/>
                <w:szCs w:val="18"/>
              </w:rPr>
              <w:t>t girl with symptoms of PCOS after e</w:t>
            </w:r>
            <w:r w:rsidRPr="00C00B37">
              <w:rPr>
                <w:rFonts w:cstheme="minorHAnsi"/>
                <w:sz w:val="18"/>
                <w:szCs w:val="18"/>
              </w:rPr>
              <w:t>xclud</w:t>
            </w:r>
            <w:r>
              <w:rPr>
                <w:rFonts w:cstheme="minorHAnsi"/>
                <w:sz w:val="18"/>
                <w:szCs w:val="18"/>
              </w:rPr>
              <w:t>ing</w:t>
            </w:r>
            <w:r w:rsidRPr="00C00B37">
              <w:rPr>
                <w:rFonts w:cstheme="minorHAnsi"/>
                <w:sz w:val="18"/>
                <w:szCs w:val="18"/>
              </w:rPr>
              <w:t xml:space="preserve"> other causes of androgen excess using a thorough medical history, physical examination and appropriate laboratory assessment.</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-A single androgen level &gt;2SD above the mean is not evidence of hyperandrogenism in asymptomatic adolescents.</w:t>
            </w:r>
          </w:p>
          <w:p w:rsidR="000915D4"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sidRPr="00BF76E5">
              <w:rPr>
                <w:rFonts w:cstheme="minorHAnsi"/>
                <w:sz w:val="18"/>
                <w:szCs w:val="18"/>
              </w:rPr>
              <w:t>-</w:t>
            </w:r>
            <w:r w:rsidRPr="00C00B37">
              <w:rPr>
                <w:rFonts w:cstheme="minorHAnsi"/>
                <w:sz w:val="18"/>
                <w:szCs w:val="18"/>
              </w:rPr>
              <w:t xml:space="preserve">Insulin resistance and </w:t>
            </w:r>
            <w:proofErr w:type="spellStart"/>
            <w:r w:rsidRPr="00C00B37">
              <w:rPr>
                <w:rFonts w:cstheme="minorHAnsi"/>
                <w:sz w:val="18"/>
                <w:szCs w:val="18"/>
              </w:rPr>
              <w:t>hyperisulinaemia</w:t>
            </w:r>
            <w:proofErr w:type="spellEnd"/>
            <w:r w:rsidRPr="00C00B37">
              <w:rPr>
                <w:rFonts w:cstheme="minorHAnsi"/>
                <w:sz w:val="18"/>
                <w:szCs w:val="18"/>
              </w:rPr>
              <w:t xml:space="preserve"> are not diagnostic of PCOSI in adolescents, but can be considered as indications to investigate and treat potential comorbidities.</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-In healthy girls with regular menstrual cycles and without hyperandrogenism, PCOM does not indicate a diagnosis of PCOS.</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M</w:t>
            </w:r>
            <w:r w:rsidRPr="00BF76E5">
              <w:rPr>
                <w:rFonts w:cstheme="minorHAnsi"/>
                <w:sz w:val="18"/>
                <w:szCs w:val="18"/>
              </w:rPr>
              <w:t>enstrual intervals persistently &lt;20 days or &gt;45 days two years after menarche are evidence of oligo-anovulation.</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-Menstrual intervals &gt;90 days are rare and require further investigation regardless of years after menarche.</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Pr="0018119F"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t xml:space="preserve">-Amenorrhea by 15 years or &gt;2-3 years after </w:t>
            </w:r>
            <w:proofErr w:type="spellStart"/>
            <w:r w:rsidRPr="00BF76E5">
              <w:rPr>
                <w:rFonts w:cstheme="minorHAnsi"/>
                <w:sz w:val="18"/>
                <w:szCs w:val="18"/>
              </w:rPr>
              <w:t>thelarche</w:t>
            </w:r>
            <w:proofErr w:type="spellEnd"/>
            <w:r w:rsidRPr="00BF76E5">
              <w:rPr>
                <w:rFonts w:cstheme="minorHAnsi"/>
                <w:sz w:val="18"/>
                <w:szCs w:val="18"/>
              </w:rPr>
              <w:t xml:space="preserve"> warrant consideration of PCOS.</w:t>
            </w:r>
          </w:p>
          <w:p w:rsidR="000915D4" w:rsidRPr="00C00B37"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37">
              <w:rPr>
                <w:rFonts w:cstheme="minorHAnsi"/>
                <w:sz w:val="18"/>
                <w:szCs w:val="18"/>
              </w:rPr>
              <w:t xml:space="preserve">- </w:t>
            </w:r>
            <w:r>
              <w:rPr>
                <w:rFonts w:cstheme="minorHAnsi"/>
                <w:sz w:val="18"/>
                <w:szCs w:val="18"/>
              </w:rPr>
              <w:t>PCOS diagnosis should not be confirmed i</w:t>
            </w:r>
            <w:r w:rsidRPr="00C00B37">
              <w:rPr>
                <w:rFonts w:cstheme="minorHAnsi"/>
                <w:sz w:val="18"/>
                <w:szCs w:val="18"/>
              </w:rPr>
              <w:t>f oligomenorrhoea has not persisted for &gt;2 years in adolescents with clinical an</w:t>
            </w:r>
            <w:r>
              <w:rPr>
                <w:rFonts w:cstheme="minorHAnsi"/>
                <w:sz w:val="18"/>
                <w:szCs w:val="18"/>
              </w:rPr>
              <w:t>d biochemical hyperandrogenism.</w:t>
            </w: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p>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00B37">
              <w:rPr>
                <w:rFonts w:cstheme="minorHAnsi"/>
                <w:sz w:val="18"/>
                <w:szCs w:val="18"/>
              </w:rPr>
              <w:t>-No validated diagnostic criteria with robust clinical and hormonal findings exist to avoid over-diagnosis and unnecessary treatment in otherwise healthy normal girls without hyperandrogenism.</w:t>
            </w:r>
          </w:p>
        </w:tc>
        <w:tc>
          <w:tcPr>
            <w:tcW w:w="6378"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76E5">
              <w:rPr>
                <w:rFonts w:cstheme="minorHAnsi"/>
                <w:sz w:val="18"/>
                <w:szCs w:val="18"/>
              </w:rPr>
              <w:lastRenderedPageBreak/>
              <w:t>-Not reported</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AACE</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{"citationItems":[{"id":"ITEM-1","itemData":{"ISSN":"1934-2403","PMID":"26509855","abstract":"UNLABELLED: EXECUTIVE SUMMARY Polycystic Ovary Syndrome (PCOS) is recognized as the most common endocrine disorder of reproductive-aged women around the world. This document, produced by the collaboration of the American Association of Clinical Endocrinologists (AACE) and the Androgen Excess and PCOS Society (AES) aims to highlight the most important clinical issues confronting physicians and their patients with PCOS. It is a summary of current best practices in 2015. PCOS has been defined using various criteria, including menstrual irregularity, hyperandrogenism, and polycystic ovary morphology (PCOM). General agreement exists among specialty society guidelines that the diagnosis of PCOS must be based on the presence of at least two of the following three criteria: chronic anovulation, hyperandrogenism (clinical or biological) and polycystic ovaries. There is need for careful clinical assessment of women's history, physical examination, and laboratory evaluation, emphasizing the accuracy and validity of the methodology used for both biochemical measurements and ovarian imaging. Free testosterone (T) levels are more sensitive than the measurement of total T for establishing the existence of androgen excess and should be ideally determined through equilibrium dialysis techniques. Value of measuring levels of androgens other than T in patients with PCOS is relatively low. New ultrasound machines allow diagnosis of PCOM in patients having at least 25 small follicles (2 to 9 mm) in the whole ovary. Ovarian size at 10 mL remains the threshold between normal and increased ovary size. Serum 17-hydroxyprogesterone and anti-Müllerian hormone are useful for determining a diagnosis of PCOS. Correct diagnosis of PCOS impacts on the likelihood of associated metabolic and cardiovascular risks and leads to appropriate intervention, depending upon the woman's age, reproductive status, and her own concerns. The management of women with PCOS should include reproductive function, as well as the care of hirsutism, alopecia, and acne. Cycle length &gt;35 days suggests chronic anovulation, but cycle length slightly longer than normal (32 to 35 days) or slightly irregular (32 to 35-36 days) needs assessment for ovulatory dysfunction. Ovulatory dysfunction is associated with increased prevalence of endometrial hyperplasia and endometrial cancer, in addition to infertility. In PCOS, hirsutism develops gradually and intensifies with weight gain. In the neoplastic virilizing states,…","author":[{"dropping-particle":"","family":"Goodman","given":"Neil F","non-dropping-particle":"","parse-names":false,"suffix":""},{"dropping-particle":"","family":"Cobin","given":"Rhoda H","non-dropping-particle":"","parse-names":false,"suffix":""},{"dropping-particle":"","family":"Futterweit","given":"Walter","non-dropping-particle":"","parse-names":false,"suffix":""},{"dropping-particle":"","family":"Glueck","given":"Jennifer S","non-dropping-particle":"","parse-names":false,"suffix":""},{"dropping-particle":"","family":"Legro","given":"Richard S","non-dropping-particle":"","parse-names":false,"suffix":""},{"dropping-particle":"","family":"Carmina","given":"Enrico","non-dropping-particle":"","parse-names":false,"suffix":""}],"container-title":"Endocrine practice : official journal of the American College of Endocrinology and the American Association of Clinical Endocrinologists","id":"ITEM-1","issue":"11","issued":{"date-parts":[["2015"]]},"page":"1291-300","title":"Guide to the Best Practices in the Evaluation and Treatment of Polycystic Ovary Syndrome: Part 1","type":"article-journal","volume":"21"},"uris":["http://www.mendeley.com/documents/?uuid=8e0874f8-9e2c-4556-8296-2c9860baaf50"]}],"mendeley":{"formattedCitation":"&lt;sup&gt;17&lt;/sup&gt;","plainTextFormattedCitation":"17","previouslyFormattedCitation":"&lt;sup&gt;17&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17</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-Ultrasound in not the first line investigation in girls &lt;17 years.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-Persistent oligomenorrhoea (&gt;40 days) 2-3 years after menarche predicts ongoing menstrual irregularities.</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-Ovarian dysfunction in adolescents should be based on oligomenorrhoea and/or biochemical evidence of oligo/anovulation.</w:t>
            </w:r>
          </w:p>
        </w:tc>
        <w:tc>
          <w:tcPr>
            <w:tcW w:w="6378" w:type="dxa"/>
          </w:tcPr>
          <w:p w:rsidR="000915D4" w:rsidRPr="00C00B37"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-Diagnose PCOS </w:t>
            </w:r>
            <w:r w:rsidRPr="00C00B37">
              <w:rPr>
                <w:sz w:val="18"/>
                <w:szCs w:val="18"/>
              </w:rPr>
              <w:t>based on the presence of at least two of the following</w:t>
            </w:r>
          </w:p>
          <w:p w:rsidR="000915D4" w:rsidRPr="00C00B37"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C00B37">
              <w:rPr>
                <w:sz w:val="18"/>
                <w:szCs w:val="18"/>
              </w:rPr>
              <w:t>three criteria: chronic anovulation, hyperandrogenism</w:t>
            </w:r>
            <w:r>
              <w:rPr>
                <w:sz w:val="18"/>
                <w:szCs w:val="18"/>
              </w:rPr>
              <w:t xml:space="preserve"> </w:t>
            </w:r>
            <w:r w:rsidRPr="00C00B37">
              <w:rPr>
                <w:sz w:val="18"/>
                <w:szCs w:val="18"/>
              </w:rPr>
              <w:t>(clinical or biological) and polycystic</w:t>
            </w:r>
          </w:p>
          <w:p w:rsidR="000915D4"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sidRPr="00C00B37">
              <w:rPr>
                <w:sz w:val="18"/>
                <w:szCs w:val="18"/>
              </w:rPr>
              <w:t>ovaries</w:t>
            </w:r>
            <w:r>
              <w:rPr>
                <w:sz w:val="18"/>
                <w:szCs w:val="18"/>
              </w:rPr>
              <w:t xml:space="preserve"> after </w:t>
            </w:r>
            <w:r w:rsidRPr="00C00B37">
              <w:rPr>
                <w:sz w:val="18"/>
                <w:szCs w:val="18"/>
              </w:rPr>
              <w:t>careful clinical assessment of</w:t>
            </w:r>
            <w:r>
              <w:rPr>
                <w:sz w:val="18"/>
                <w:szCs w:val="18"/>
              </w:rPr>
              <w:t xml:space="preserve"> </w:t>
            </w:r>
            <w:r w:rsidRPr="00C00B37">
              <w:rPr>
                <w:sz w:val="18"/>
                <w:szCs w:val="18"/>
              </w:rPr>
              <w:t>women’s history, physical examination, and laboratory</w:t>
            </w:r>
            <w:r>
              <w:rPr>
                <w:sz w:val="18"/>
                <w:szCs w:val="18"/>
              </w:rPr>
              <w:t xml:space="preserve"> </w:t>
            </w:r>
            <w:r w:rsidRPr="00C00B37">
              <w:rPr>
                <w:sz w:val="18"/>
                <w:szCs w:val="18"/>
              </w:rPr>
              <w:t>evaluation, emphasizing the accuracy and</w:t>
            </w:r>
            <w:r>
              <w:rPr>
                <w:sz w:val="18"/>
                <w:szCs w:val="18"/>
              </w:rPr>
              <w:t xml:space="preserve"> </w:t>
            </w:r>
            <w:r w:rsidRPr="00C00B37">
              <w:rPr>
                <w:sz w:val="18"/>
                <w:szCs w:val="18"/>
              </w:rPr>
              <w:t>validity of the methodology used for both biochemical</w:t>
            </w:r>
            <w:r>
              <w:rPr>
                <w:sz w:val="18"/>
                <w:szCs w:val="18"/>
              </w:rPr>
              <w:t xml:space="preserve"> </w:t>
            </w:r>
            <w:r w:rsidRPr="00C00B37">
              <w:rPr>
                <w:sz w:val="18"/>
                <w:szCs w:val="18"/>
              </w:rPr>
              <w:t>measurements and ovarian imaging.</w:t>
            </w:r>
          </w:p>
          <w:p w:rsidR="000915D4" w:rsidRPr="00C00B37"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-New ultrasound machines allow diagnosis of PCOM in patients having at least 25 small follicles and ovarian size &gt;10mL.</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 xml:space="preserve"> </w:t>
            </w:r>
            <w:r w:rsidRPr="00BF76E5">
              <w:rPr>
                <w:rFonts w:cstheme="minorHAnsi"/>
                <w:sz w:val="18"/>
                <w:szCs w:val="18"/>
              </w:rPr>
              <w:t>FT are more sensitive than the measurement of TT.</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r w:rsidRPr="00BF76E5">
              <w:rPr>
                <w:sz w:val="18"/>
                <w:szCs w:val="18"/>
              </w:rPr>
              <w:t xml:space="preserve"> </w:t>
            </w:r>
            <w:r w:rsidRPr="00BF76E5">
              <w:rPr>
                <w:rFonts w:cstheme="minorHAnsi"/>
                <w:sz w:val="18"/>
                <w:szCs w:val="18"/>
              </w:rPr>
              <w:t xml:space="preserve">17OH-P4 and AMH are useful for diagnosis of PCOS. </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F76E5">
              <w:rPr>
                <w:rFonts w:cstheme="minorHAnsi"/>
                <w:sz w:val="18"/>
                <w:szCs w:val="18"/>
              </w:rPr>
              <w:t>-</w:t>
            </w:r>
            <w:proofErr w:type="spellStart"/>
            <w:r w:rsidRPr="00BF76E5">
              <w:rPr>
                <w:rFonts w:cstheme="minorHAnsi"/>
                <w:sz w:val="18"/>
                <w:szCs w:val="18"/>
              </w:rPr>
              <w:t>Midluteal</w:t>
            </w:r>
            <w:proofErr w:type="spellEnd"/>
            <w:r w:rsidRPr="00BF76E5">
              <w:rPr>
                <w:rFonts w:cstheme="minorHAnsi"/>
                <w:sz w:val="18"/>
                <w:szCs w:val="18"/>
              </w:rPr>
              <w:t xml:space="preserve"> P4 is the best way to assess ovulation (&gt;7ng/mL).</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Pr="00C00B37" w:rsidRDefault="000915D4" w:rsidP="000915D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Pr="00C00B37">
              <w:rPr>
                <w:sz w:val="18"/>
                <w:szCs w:val="18"/>
              </w:rPr>
              <w:t>Cycle length &gt;35 days suggests chronic anovulation, but cycle length slightly longer than normal (32 to 35 days) or slightly irregular (32 to 35-36 days) needs assessment for ovulatory dysfunction.</w:t>
            </w:r>
          </w:p>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0915D4" w:rsidRPr="00BF76E5" w:rsidTr="004C11F2">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{"citationItems":[{"id":"ITEM-1","itemData":{"DOI":"10.1097/AOG.0b013e3181bd12cb","ISSN":"00297844","PMID":"19888063","abstract":"Polycystic ovary syndrome (PCOS) is a disorder characterized by hyperandrogenism, ovulatory dysfunction, and polycystic ovaries. Its etiology remains unknown, and treatment is largely symptom based and empirical. PCOS has the potential to cause substantial metabolic sequelae, including an increased risk of diabetes and cardiovascular disease, and these factors should be considered when determining long-term treatment. The purpose of this document is to examine the best available evidence for the diagnosis and clinical management of PCOS. © 2009 by The American College of Obstetricians and Gynecologists.","author":[{"dropping-particle":"","family":"Gynecologists","given":"American College of Obstetricians and","non-dropping-particle":"","parse-names":false,"suffix":""}],"container-title":"Obstetrics and Gynecology","id":"ITEM-1","issue":"4","issued":{"date-parts":[["2009"]]},"page":"936-949","title":"ACOG practice bulletin No. 108: Polycystic ovary syndrome","type":"article-journal","volume":"114"},"uris":["http://www.mendeley.com/documents/?uuid=1b206c0a-3542-47a2-bc11-0d1fd9a97dfa"]}],"mendeley":{"formattedCitation":"&lt;sup&gt;12&lt;/sup&gt;","plainTextFormattedCitation":"12","previouslyFormattedCitation":"&lt;sup&gt;12&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12</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pPr>
            <w:r w:rsidRPr="00BF76E5">
              <w:rPr>
                <w:rFonts w:cstheme="minorHAnsi"/>
                <w:sz w:val="18"/>
                <w:szCs w:val="18"/>
              </w:rPr>
              <w:t>-Not reported</w:t>
            </w:r>
          </w:p>
        </w:tc>
        <w:tc>
          <w:tcPr>
            <w:tcW w:w="6378" w:type="dxa"/>
          </w:tcPr>
          <w:p w:rsidR="000915D4" w:rsidRPr="00BF76E5" w:rsidRDefault="000915D4" w:rsidP="000915D4">
            <w:pPr>
              <w:cnfStyle w:val="000000000000" w:firstRow="0" w:lastRow="0" w:firstColumn="0" w:lastColumn="0" w:oddVBand="0" w:evenVBand="0" w:oddHBand="0" w:evenHBand="0" w:firstRowFirstColumn="0" w:firstRowLastColumn="0" w:lastRowFirstColumn="0" w:lastRowLastColumn="0"/>
            </w:pPr>
            <w:r w:rsidRPr="00BF76E5">
              <w:rPr>
                <w:rFonts w:cstheme="minorHAnsi"/>
                <w:sz w:val="18"/>
                <w:szCs w:val="18"/>
              </w:rPr>
              <w:t>-Not reported</w:t>
            </w:r>
          </w:p>
        </w:tc>
      </w:tr>
      <w:tr w:rsidR="000915D4" w:rsidRPr="00BF76E5" w:rsidTr="004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ESHRE/ASRM</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{"citationItems":[{"id":"ITEM-1","itemData":{"DOI":"10.1093/humrep/dem426","ISSN":"14602350","PMID":"18308833","abstract":"The treatment of infertile women with polycystic ovary syndrome (PCOS) is surrounded by many controversies. This paper describes, on the basis of the currently available evidence, the consensus reached by a group of experts regarding the therapeutic challenges raised in these women. Before any intervention is initiated, preconceptional counselling should be provided emphasizing the importance of life style, especially weight reduction and exercise in overweight women, smoking and alcohol consumption. The recommended first-line treatment for ovulation induction remains the anti-estrogen clomiphene citrate (CC). Recommended second-line intervention, should CC fail to result in pregnancy, is either exogenous gonadotrophins or laparoscopic ovarian surgery (LOS). The use of exogenous gonadotrophins is associated with increased chances for multiple pregnancy and, therefore, intense monitoring of ovarian response is required. LOS alone is usually effective in &lt;50% of women and additional ovulation induction medication is required under those circumstances. Overall, ovulation induction (representing the CC, gonadotrophin paradigm) is reported to be highly effective with a cumulative singleton live birth rate of 72%. Recommended third-line treatment is in vitro fertilization. More patient-tailored approaches should be developed for ovulation induction based on initial screening characteristics of women with PCOS. Such approaches may result in deviation from the above mentioned first-, second- or third-line ovulation strategies in well-defined subsets of patients. Metformin use in PCOS should be restricted to women with glucose intolerance. Based on recent data available in the literature, the routine use of this drug in ovulation induction is not recommended. Insufficient evidence is currently available to recommend the clinical use of aromatase inhibitors for routine ovulation induction. Even singleton pregnancies in PCOS are associated with increased health risk for both the mother and the fetus. © The Author 2008. Published by Oxford University Press on behalf of the European Society of Human Reproduction and Embryology. All rights reserved.","author":[{"dropping-particle":"","family":"Tarlatzis","given":"B. C.","non-dropping-particle":"","parse-names":false,"suffix":""},{"dropping-particle":"","family":"Fauser","given":"B. C.J.M.","non-dropping-particle":"","parse-names":false,"suffix":""},{"dropping-particle":"","family":"Legro","given":"R. S.","non-dropping-particle":"","parse-names":false,"suffix":""},{"dropping-particle":"","family":"Norman","given":"R. J.","non-dropping-particle":"","parse-names":false,"suffix":""},{"dropping-particle":"","family":"Hoeger","given":"K.","non-dropping-particle":"","parse-names":false,"suffix":""},{"dropping-particle":"","family":"Pasquali","given":"R.","non-dropping-particle":"","parse-names":false,"suffix":""},{"dropping-particle":"","family":"Franks","given":"S.","non-dropping-particle":"","parse-names":false,"suffix":""},{"dropping-particle":"","family":"Messinis","given":"I. E.","non-dropping-particle":"","parse-names":false,"suffix":""},{"dropping-particle":"","family":"Casper","given":"R. F.","non-dropping-particle":"","parse-names":false,"suffix":""},{"dropping-particle":"","family":"Homburg","given":"R.","non-dropping-particle":"","parse-names":false,"suffix":""},{"dropping-particle":"","family":"Lobo","given":"R.","non-dropping-particle":"","parse-names":false,"suffix":""},{"dropping-particle":"","family":"Rebar","given":"R. W.","non-dropping-particle":"","parse-names":false,"suffix":""},{"dropping-particle":"","family":"Fleming","given":"R.","non-dropping-particle":"","parse-names":false,"suffix":""},{"dropping-particle":"","family":"Carr","given":"B. R.","non-dropping-particle":"","parse-names":false,"suffix":""},{"dropping-particle":"","family":"Bouchard","given":"Ph","non-dropping-particle":"","parse-names":false,"suffix":""},{"dropping-particle":"","family":"Chang","given":"J.","non-dropping-particle":"","parse-names":false,"suffix":""},{"dropping-particle":"","family":"Hugues","given":"J. N.","non-dropping-particle":"","parse-names":false,"suffix":""},{"dropping-particle":"","family":"Azziz","given":"R.","non-dropping-particle":"","parse-names":false,"suffix":""},{"dropping-particle":"","family":"Kolibianakis","given":"E. M.","non-dropping-particle":"","parse-names":false,"suffix":""},{"dropping-particle":"","family":"Griesinger","given":"G.","non-dropping-particle":"","parse-names":false,"suffix":""},{"dropping-particle":"","family":"Diedrich","given":"K.","non-dropping-particle":"","parse-names":false,"suffix":""},{"dropping-particle":"","family":"Balen","given":"A.","non-dropping-particle":"","parse-names":false,"suffix":""},{"dropping-particle":"","family":"Farquhar","given":"C.","non-dropping-particle":"","parse-names":false,"suffix":""},{"dropping-particle":"","family":"Devroey","given":"P.","non-dropping-particle":"","parse-names":false,"suffix":""},{"dropping-particle":"","family":"Ho","given":"P. C.","non-dropping-particle":"","parse-names":false,"suffix":""},{"dropping-particle":"","family":"Collins","given":"J.","non-dropping-particle":"","parse-names":false,"suffix":""},{"dropping-particle":"","family":"Goulis","given":"D. G.","non-dropping-particle":"","parse-names":false,"suffix":""},{"dropping-particle":"","family":"Eijkemans","given":"R.","non-dropping-particle":"","parse-names":false,"suffix":""},{"dropping-particle":"","family":"Crosignani","given":"P. G.","non-dropping-particle":"","parse-names":false,"suffix":""},{"dropping-particle":"","family":"DeCherney","given":"A.","non-dropping-particle":"","parse-names":false,"suffix":""},{"dropping-particle":"","family":"Steirteghem","given":"A.","non-dropping-particle":"Van","parse-names":false,"suffix":""}],"container-title":"Human Reproduction","id":"ITEM-1","issue":"3","issued":{"date-parts":[["2008"]]},"page":"462-477","publisher":"Oxford University Press","title":"Consensus on infertility treatment related to polycystic ovary syndrome","type":"article-journal","volume":"23"},"uris":["http://www.mendeley.com/documents/?uuid=621de904-96b2-432a-970e-cc35cff3ede6"]}],"mendeley":{"formattedCitation":"&lt;sup&gt;22&lt;/sup&gt;","plainTextFormattedCitation":"22","previouslyFormattedCitation":"&lt;sup&gt;22&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22</w:t>
            </w:r>
            <w:r>
              <w:rPr>
                <w:rFonts w:eastAsia="Times New Roman" w:cstheme="minorHAnsi"/>
                <w:color w:val="000000"/>
                <w:sz w:val="20"/>
                <w:szCs w:val="20"/>
                <w:lang w:eastAsia="en-GB"/>
              </w:rPr>
              <w:fldChar w:fldCharType="end"/>
            </w:r>
          </w:p>
        </w:tc>
        <w:tc>
          <w:tcPr>
            <w:tcW w:w="6804"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pPr>
            <w:r w:rsidRPr="00BF76E5">
              <w:rPr>
                <w:rFonts w:cstheme="minorHAnsi"/>
                <w:sz w:val="18"/>
                <w:szCs w:val="18"/>
              </w:rPr>
              <w:t>-Not reported</w:t>
            </w:r>
          </w:p>
        </w:tc>
        <w:tc>
          <w:tcPr>
            <w:tcW w:w="6378" w:type="dxa"/>
          </w:tcPr>
          <w:p w:rsidR="000915D4" w:rsidRPr="00BF76E5" w:rsidRDefault="000915D4" w:rsidP="000915D4">
            <w:pPr>
              <w:cnfStyle w:val="000000100000" w:firstRow="0" w:lastRow="0" w:firstColumn="0" w:lastColumn="0" w:oddVBand="0" w:evenVBand="0" w:oddHBand="1" w:evenHBand="0" w:firstRowFirstColumn="0" w:firstRowLastColumn="0" w:lastRowFirstColumn="0" w:lastRowLastColumn="0"/>
            </w:pPr>
            <w:r w:rsidRPr="00BF76E5">
              <w:rPr>
                <w:rFonts w:cstheme="minorHAnsi"/>
                <w:sz w:val="18"/>
                <w:szCs w:val="18"/>
              </w:rPr>
              <w:t>-Not reported</w:t>
            </w:r>
          </w:p>
        </w:tc>
      </w:tr>
    </w:tbl>
    <w:p w:rsidR="005B2CB6" w:rsidRDefault="005B2CB6" w:rsidP="00841838">
      <w:pPr>
        <w:spacing w:line="240" w:lineRule="auto"/>
        <w:rPr>
          <w:rFonts w:asciiTheme="majorBidi" w:hAnsiTheme="majorBidi" w:cstheme="majorBidi"/>
          <w:sz w:val="18"/>
          <w:szCs w:val="18"/>
        </w:rPr>
      </w:pPr>
    </w:p>
    <w:p w:rsidR="005B2CB6" w:rsidRDefault="005B2CB6">
      <w:pPr>
        <w:rPr>
          <w:rFonts w:asciiTheme="majorBidi" w:hAnsiTheme="majorBidi" w:cstheme="majorBidi"/>
          <w:sz w:val="18"/>
          <w:szCs w:val="18"/>
        </w:rPr>
      </w:pPr>
      <w:r>
        <w:rPr>
          <w:rFonts w:asciiTheme="majorBidi" w:hAnsiTheme="majorBidi" w:cstheme="majorBidi"/>
          <w:sz w:val="18"/>
          <w:szCs w:val="18"/>
        </w:rPr>
        <w:br w:type="page"/>
      </w:r>
    </w:p>
    <w:p w:rsidR="005B2CB6" w:rsidRDefault="005B2CB6" w:rsidP="005B2CB6">
      <w:pPr>
        <w:spacing w:line="240" w:lineRule="auto"/>
        <w:rPr>
          <w:rFonts w:asciiTheme="majorBidi" w:hAnsiTheme="majorBidi" w:cstheme="majorBidi"/>
          <w:sz w:val="24"/>
          <w:szCs w:val="24"/>
        </w:rPr>
      </w:pPr>
      <w:r>
        <w:rPr>
          <w:rFonts w:asciiTheme="majorBidi" w:hAnsiTheme="majorBidi" w:cstheme="majorBidi"/>
          <w:b/>
          <w:bCs/>
          <w:sz w:val="24"/>
          <w:szCs w:val="24"/>
        </w:rPr>
        <w:lastRenderedPageBreak/>
        <w:t>Supplementary Table (2):</w:t>
      </w:r>
      <w:r>
        <w:rPr>
          <w:rFonts w:asciiTheme="majorBidi" w:hAnsiTheme="majorBidi" w:cstheme="majorBidi"/>
          <w:sz w:val="24"/>
          <w:szCs w:val="24"/>
        </w:rPr>
        <w:t xml:space="preserve"> Summary of </w:t>
      </w:r>
      <w:r w:rsidR="00665478">
        <w:rPr>
          <w:rFonts w:asciiTheme="majorBidi" w:hAnsiTheme="majorBidi" w:cstheme="majorBidi"/>
          <w:sz w:val="24"/>
          <w:szCs w:val="24"/>
        </w:rPr>
        <w:t xml:space="preserve">clinical practice </w:t>
      </w:r>
      <w:r>
        <w:rPr>
          <w:rFonts w:asciiTheme="majorBidi" w:hAnsiTheme="majorBidi" w:cstheme="majorBidi"/>
          <w:sz w:val="24"/>
          <w:szCs w:val="24"/>
        </w:rPr>
        <w:t>guidelines’ recommendations for the management of polycystic ovary syndrome in adolescents and adults</w:t>
      </w:r>
    </w:p>
    <w:p w:rsidR="005B2CB6" w:rsidRDefault="005B2CB6" w:rsidP="005B2CB6">
      <w:pPr>
        <w:spacing w:line="240" w:lineRule="auto"/>
        <w:rPr>
          <w:rFonts w:asciiTheme="majorBidi" w:hAnsiTheme="majorBidi" w:cstheme="majorBidi"/>
          <w:sz w:val="24"/>
          <w:szCs w:val="24"/>
        </w:rPr>
      </w:pPr>
    </w:p>
    <w:tbl>
      <w:tblPr>
        <w:tblStyle w:val="GridTable2-Accent3"/>
        <w:tblW w:w="14880" w:type="dxa"/>
        <w:tblLayout w:type="fixed"/>
        <w:tblLook w:val="04A0" w:firstRow="1" w:lastRow="0" w:firstColumn="1" w:lastColumn="0" w:noHBand="0" w:noVBand="1"/>
      </w:tblPr>
      <w:tblGrid>
        <w:gridCol w:w="1702"/>
        <w:gridCol w:w="3400"/>
        <w:gridCol w:w="2976"/>
        <w:gridCol w:w="3260"/>
        <w:gridCol w:w="3542"/>
      </w:tblGrid>
      <w:tr w:rsidR="005B2CB6" w:rsidTr="00091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left w:val="nil"/>
            </w:tcBorders>
            <w:hideMark/>
          </w:tcPr>
          <w:p w:rsidR="005B2CB6" w:rsidRDefault="005B2CB6">
            <w:pPr>
              <w:spacing w:line="240" w:lineRule="auto"/>
              <w:rPr>
                <w:rFonts w:cstheme="minorHAnsi"/>
                <w:sz w:val="18"/>
                <w:szCs w:val="18"/>
              </w:rPr>
            </w:pPr>
            <w:r>
              <w:rPr>
                <w:rFonts w:cstheme="minorHAnsi"/>
                <w:sz w:val="18"/>
                <w:szCs w:val="18"/>
              </w:rPr>
              <w:t>Guideline</w:t>
            </w:r>
          </w:p>
        </w:tc>
        <w:tc>
          <w:tcPr>
            <w:tcW w:w="3400" w:type="dxa"/>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Lifestyle </w:t>
            </w:r>
          </w:p>
        </w:tc>
        <w:tc>
          <w:tcPr>
            <w:tcW w:w="2976" w:type="dxa"/>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Menstrual irregularity </w:t>
            </w:r>
          </w:p>
        </w:tc>
        <w:tc>
          <w:tcPr>
            <w:tcW w:w="3260" w:type="dxa"/>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sz w:val="18"/>
                <w:szCs w:val="18"/>
              </w:rPr>
              <w:t>Hirsutism</w:t>
            </w:r>
            <w:r>
              <w:rPr>
                <w:rFonts w:cstheme="minorHAnsi"/>
                <w:color w:val="000000"/>
                <w:sz w:val="18"/>
                <w:szCs w:val="18"/>
              </w:rPr>
              <w:t xml:space="preserve"> and acne </w:t>
            </w:r>
          </w:p>
        </w:tc>
        <w:tc>
          <w:tcPr>
            <w:tcW w:w="3542" w:type="dxa"/>
            <w:tcBorders>
              <w:right w:val="nil"/>
            </w:tcBorders>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 xml:space="preserve">Infertility </w:t>
            </w:r>
          </w:p>
        </w:tc>
      </w:tr>
      <w:tr w:rsidR="000915D4"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ICPE</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{"citationItems":[{"id":"ITEM-1","itemData":{"DOI":"10.1159/000479371","ISSN":"16632826","PMID":"29156452","abstract":"This paper represents an international collaboration of paediatric endocrine and other societies (listed in the Appendix) under the International Consortium of Paediatric Endocrinology (ICPE) aiming to improve worldwide care of adolescent girls with polycystic ovary syndrome (PCOS)1. The manuscript examines pathophysiology and guidelines for the diagnosis and management of PCOS during adolescence. The complex pathophysiology of PCOS involves the interaction of genetic and epigenetic changes, primary ovarian abnormalities, neuroendocrine alterations, and endocrine and metabolic modifiers such as anti-Müllerian hormone, hyperinsulinemia, insulin resistance, adiposity, and adiponectin levels. Appropriate diagnosis of adolescent PCOS should include adequate and careful evaluation of symptoms, such as hirsutism, severe acne, and menstrual irregularities 2 years beyond menarche, and elevated androgen levels. Polycystic ovarian morphology on ultrasound without hyperandrogenism or menstrual irregularities should not be used to diagnose adolescent PCOS. Hyperinsulinemia, insulin resistance, and obesity may be present in adolescents with PCOS, but are not considered to be diagnostic criteria. Treatment of adolescent PCOS should include lifestyle intervention, local therapies, and medications. Insulin sensitizers like metformin and oral contraceptive pills provide short-term benefits on PCOS symptoms. There are limited data on anti-androgens and combined therapies showing additive/synergistic actions for adolescents. Reproductive aspects and transition should be taken into account when managing adolescents.","author":[{"dropping-particle":"","family":"Ibáñez","given":"Lourdes","non-dropping-particle":"","parse-names":false,"suffix":""},{"dropping-particle":"","family":"Oberfield","given":"Sharon E.","non-dropping-particle":"","parse-names":false,"suffix":""},{"dropping-particle":"","family":"Witchel","given":"Selma","non-dropping-particle":"","parse-names":false,"suffix":""},{"dropping-particle":"","family":"Auchus","given":"Richard J.","non-dropping-particle":"","parse-names":false,"suffix":""},{"dropping-particle":"","family":"Chang","given":"R. Jeffrey","non-dropping-particle":"","parse-names":false,"suffix":""},{"dropping-particle":"","family":"Codner","given":"Ethel","non-dropping-particle":"","parse-names":false,"suffix":""},{"dropping-particle":"","family":"Dabadghao","given":"Preeti","non-dropping-particle":"","parse-names":false,"suffix":""},{"dropping-particle":"","family":"Darendeliler","given":"Feyza","non-dropping-particle":"","parse-names":false,"suffix":""},{"dropping-particle":"","family":"Elbarbary","given":"Nancy Samir","non-dropping-particle":"","parse-names":false,"suffix":""},{"dropping-particle":"","family":"Gambineri","given":"Alessandra","non-dropping-particle":"","parse-names":false,"suffix":""},{"dropping-particle":"","family":"Garcia Rudaz","given":"Cecilia","non-dropping-particle":"","parse-names":false,"suffix":""},{"dropping-particle":"","family":"Hoeger","given":"Kathleen M.","non-dropping-particle":"","parse-names":false,"suffix":""},{"dropping-particle":"","family":"López-Bermejo","given":"Abel","non-dropping-particle":"","parse-names":false,"suffix":""},{"dropping-particle":"","family":"Ong","given":"Ken","non-dropping-particle":"","parse-names":false,"suffix":""},{"dropping-particle":"","family":"Peña","given":"Alexia S.","non-dropping-particle":"","parse-names":false,"suffix":""},{"dropping-particle":"","family":"Reinehr","given":"Thomas","non-dropping-particle":"","parse-names":false,"suffix":""},{"dropping-particle":"","family":"Santoro","given":"Nicola","non-dropping-particle":"","parse-names":false,"suffix":""},{"dropping-particle":"","family":"Tena-Sempere","given":"Manuel","non-dropping-particle":"","parse-names":false,"suffix":""},{"dropping-particle":"","family":"Tao","given":"Rachel","non-dropping-particle":"","parse-names":false,"suffix":""},{"dropping-particle":"","family":"Yildiz","given":"Bulent O.","non-dropping-particle":"","parse-names":false,"suffix":""},{"dropping-particle":"","family":"Alkhayyat","given":"Haya","non-dropping-particle":"","parse-names":false,"suffix":""},{"dropping-particle":"","family":"Deeb","given":"Asma","non-dropping-particle":"","parse-names":false,"suffix":""},{"dropping-particle":"","family":"Joel","given":"DIpesalema","non-dropping-particle":"","parse-names":false,"suffix":""},{"dropping-particle":"","family":"Horikawa","given":"Reiko","non-dropping-particle":"","parse-names":false,"suffix":""},{"dropping-particle":"","family":"Zegher","given":"Francis","non-dropping-particle":"De","parse-names":false,"suffix":""},{"dropping-particle":"","family":"Lee","given":"Peter A.","non-dropping-particle":"","parse-names":false,"suffix":""}],"container-title":"Hormone Research in Paediatrics","id":"ITEM-1","issue":"6","issued":{"date-parts":[["2017"]]},"page":"371-395","publisher":"Karger Publishers","title":"An International Consortium Update: Pathophysiology, Diagnosis, and Treatment of Polycystic Ovarian Syndrome in Adolescence","type":"article-journal","volume":"88"},"uris":["http://www.mendeley.com/documents/?uuid=cd58e7c4-bed4-4fec-9b1a-e116f81f7ba9"]}],"mendeley":{"formattedCitation":"&lt;sup&gt;18&lt;/sup&gt;","plainTextFormattedCitation":"18","previouslyFormattedCitation":"&lt;sup&gt;18&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18</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-LST should include calorie-restricted diets exercise, and behavioural as 1</w:t>
            </w:r>
            <w:r>
              <w:rPr>
                <w:rFonts w:cstheme="minorHAnsi"/>
                <w:sz w:val="18"/>
                <w:szCs w:val="18"/>
                <w:vertAlign w:val="superscript"/>
              </w:rPr>
              <w:t>st</w:t>
            </w:r>
            <w:r>
              <w:rPr>
                <w:rFonts w:cstheme="minorHAnsi"/>
                <w:sz w:val="18"/>
                <w:szCs w:val="18"/>
              </w:rPr>
              <w:t xml:space="preserve"> line therapy in overweight women aiming for 5-10% weight loss with longterm goals of maintaining 10-20% weight reduction.</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-Extremely obese adolescents respond poorly to LST. Offer combined weight loss and physical exercise as 1st line therapy aimed to decrease </w:t>
            </w:r>
            <w:proofErr w:type="spellStart"/>
            <w:r>
              <w:rPr>
                <w:rFonts w:cstheme="minorHAnsi"/>
                <w:sz w:val="18"/>
                <w:szCs w:val="18"/>
              </w:rPr>
              <w:t>hepato</w:t>
            </w:r>
            <w:proofErr w:type="spellEnd"/>
            <w:r>
              <w:rPr>
                <w:rFonts w:cstheme="minorHAnsi"/>
                <w:sz w:val="18"/>
                <w:szCs w:val="18"/>
              </w:rPr>
              <w:t>-visceral adiposity, enhance central fat loss, and attenuate pre-gestational oligo anovulation gestational complications such as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GDM, PET, PTL.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 normal weight adolescents, increased physical activity is effective in reducing MBS, but exclusive weight loss is not supported.</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specific OCP is recommended over another in adolescent with PCOS.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r>
              <w:rPr>
                <w:sz w:val="18"/>
                <w:szCs w:val="18"/>
              </w:rPr>
              <w:t>In some adolescents with or at risk for PCOS, normal ovulatory function may exist or emerge with time and present as ovulatory adolescent PCOS.</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-AA are superior to MTF alone and should only be used when contraceptive</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measures are guaranteed.</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-Offer </w:t>
            </w:r>
            <w:proofErr w:type="spellStart"/>
            <w:r>
              <w:rPr>
                <w:rFonts w:cstheme="minorHAnsi"/>
                <w:sz w:val="18"/>
                <w:szCs w:val="18"/>
              </w:rPr>
              <w:t>photoepilation</w:t>
            </w:r>
            <w:proofErr w:type="spellEnd"/>
            <w:r>
              <w:rPr>
                <w:rFonts w:cstheme="minorHAnsi"/>
                <w:sz w:val="18"/>
                <w:szCs w:val="18"/>
              </w:rPr>
              <w:t xml:space="preserve"> as 1</w:t>
            </w:r>
            <w:r>
              <w:rPr>
                <w:rFonts w:cstheme="minorHAnsi"/>
                <w:sz w:val="18"/>
                <w:szCs w:val="18"/>
                <w:vertAlign w:val="superscript"/>
              </w:rPr>
              <w:t>st</w:t>
            </w:r>
            <w:r>
              <w:rPr>
                <w:rFonts w:cstheme="minorHAnsi"/>
                <w:sz w:val="18"/>
                <w:szCs w:val="18"/>
              </w:rPr>
              <w:t xml:space="preserve"> line for localised hirsutism, topical </w:t>
            </w:r>
            <w:proofErr w:type="spellStart"/>
            <w:r>
              <w:rPr>
                <w:rFonts w:cstheme="minorHAnsi"/>
                <w:sz w:val="18"/>
                <w:szCs w:val="18"/>
              </w:rPr>
              <w:t>Eflornithine</w:t>
            </w:r>
            <w:proofErr w:type="spellEnd"/>
            <w:r>
              <w:rPr>
                <w:rFonts w:cstheme="minorHAnsi"/>
                <w:sz w:val="18"/>
                <w:szCs w:val="18"/>
              </w:rPr>
              <w:t xml:space="preserve"> as an adjuvant therapy for laser-resistant facial hirsutism in adolescents &gt;16 years or as monotherapy in those where </w:t>
            </w:r>
            <w:proofErr w:type="spellStart"/>
            <w:r>
              <w:rPr>
                <w:rFonts w:cstheme="minorHAnsi"/>
                <w:sz w:val="18"/>
                <w:szCs w:val="18"/>
              </w:rPr>
              <w:t>photoepilation</w:t>
            </w:r>
            <w:proofErr w:type="spellEnd"/>
            <w:r>
              <w:rPr>
                <w:rFonts w:cstheme="minorHAnsi"/>
                <w:sz w:val="18"/>
                <w:szCs w:val="18"/>
              </w:rPr>
              <w:t xml:space="preserve"> is not indicated.</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-Diode and Alexandrite lasers are preferred for treatment of hirsutism.</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-Alexandrite laser is superior to IPL methods in facial hirsutism.</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-Topical Finasteride is not recommended.</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r>
      <w:tr w:rsidR="000915D4" w:rsidTr="000915D4">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AE-PCOS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{"citationItems":[{"id":"ITEM-1","itemData":{"DOI":"10.1210/jc.2009-2724","ISSN":"0021972X","PMID":"20375205","abstract":"Objective: Women with polycystic ovary syndrome (PCOS) often have cardiovascular disease (CVD) risk factors. The Androgen Excess and Polycystic Ovary Syndrome (AE-PCOS) Society created a panel to provide evidence-based reviews of studies assessing PCOS-CVD risk relationships and to develop guidelines for preventing CVD. Participants: An expert panel in PCOS and CVD reviewed literature and presented recommendations. Evidence: Only studies comparing PCOS with control patients were included. All electronic databases were searched; reviews included individual studies/databases, systematic reviews, abstracts, and expert data. Articles were excluded if other hyperandrogenic disorders were not excluded, PCOS diagnosis was unclear, controls were not described, or methodology precluded evaluation. Inclusion/exclusion criteria were confirmed by at least two reviewers and arbitrated by a third. Consensus Process: Systematic reviews of CVD risk factors were compiled and submitted for approval to the AE-PCOS Society Board. Conclusions: Women with PCOS with obesity, cigarette smoking, dyslipidemia, hypertension, impaired glucose tolerance, and subclinical vascular disease are at risk, whereas those with metabolic syndrome and/or type 2 diabetes mellitus are at high risk for CVD. Body mass index, waist circumference, serum lipid/glucose, and blood pressure determinations are recommended for all women with PCOS, as is oral glucose tolerance testing in those with obesity, advanced age, personal history of gestational diabetes, or family history of type 2 diabetes mellitus. Mood disorder assessment is suggested in all PCOS patients. Lifestyle management is recommended for primary CVD prevention, targeting low-density and non-high-density lipoprotein cholesterol and adding insulin-sensitizing and other drugs if dyslipidemia or other risk factors persist. Copyright © 2010 by The Endocrine Society.","author":[{"dropping-particle":"","family":"Wild","given":"Robert A.","non-dropping-particle":"","parse-names":false,"suffix":""},{"dropping-particle":"","family":"Carmina","given":"Enrico","non-dropping-particle":"","parse-names":false,"suffix":""},{"dropping-particle":"","family":"Diamanti-Kandarakis","given":"Evanthia","non-dropping-particle":"","parse-names":false,"suffix":""},{"dropping-particle":"","family":"Dokras","given":"Anuja","non-dropping-particle":"","parse-names":false,"suffix":""},{"dropping-particle":"","family":"Escobar-Morreale","given":"Hector F.","non-dropping-particle":"","parse-names":false,"suffix":""},{"dropping-particle":"","family":"Futterweit","given":"Walter","non-dropping-particle":"","parse-names":false,"suffix":""},{"dropping-particle":"","family":"Lobo","given":"Rogerio","non-dropping-particle":"","parse-names":false,"suffix":""},{"dropping-particle":"","family":"Norman","given":"Robert J.","non-dropping-particle":"","parse-names":false,"suffix":""},{"dropping-particle":"","family":"Talbott","given":"Evelyn","non-dropping-particle":"","parse-names":false,"suffix":""},{"dropping-particle":"","family":"Dumesic","given":"Daniel A.","non-dropping-particle":"","parse-names":false,"suffix":""}],"container-title":"Journal of Clinical Endocrinology and Metabolism","id":"ITEM-1","issue":"5","issued":{"date-parts":[["2010"]]},"page":"2038-2049","publisher":"Oxford University Press","title":"Assessment of cardiovascular risk and prevention of cardiovascular disease in women with the polycystic ovary syndrome: A consensus statement by the androgen excess and polycystic ovary syndrome (AE-PCOS) society","type":"article-journal","volume":"95"},"uris":["http://www.mendeley.com/documents/?uuid=3818bbf4-0a54-45f5-940b-3633a45ef62d"]}],"mendeley":{"formattedCitation":"&lt;sup&gt;26&lt;/sup&gt;","plainTextFormattedCitation":"26","previouslyFormattedCitation":"&lt;sup&gt;26&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26</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r>
      <w:tr w:rsidR="000915D4"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NHMRC</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{"citationItems":[{"id":"ITEM-1","itemData":{"DOI":"10.5694/mja11.10915","ISSN":"13265377","PMID":"21929505","author":[{"dropping-particle":"","family":"Teede","given":"Helena J.","non-dropping-particle":"","parse-names":false,"suffix":""},{"dropping-particle":"","family":"Misso","given":"Marie L.","non-dropping-particle":"","parse-names":false,"suffix":""},{"dropping-particle":"","family":"Deeks","given":"Amanda A.","non-dropping-particle":"","parse-names":false,"suffix":""},{"dropping-particle":"","family":"Moran","given":"Lisa J.","non-dropping-particle":"","parse-names":false,"suffix":""},{"dropping-particle":"","family":"Stuckey","given":"Bronwyn G.A.","non-dropping-particle":"","parse-names":false,"suffix":""},{"dropping-particle":"","family":"Wong","given":"Jennifer L.A.","non-dropping-particle":"","parse-names":false,"suffix":""},{"dropping-particle":"","family":"Norman","given":"Robert J.","non-dropping-particle":"","parse-names":false,"suffix":""},{"dropping-particle":"","family":"Costello","given":"Michael F.","non-dropping-particle":"","parse-names":false,"suffix":""}],"container-title":"Medical Journal of Australia","id":"ITEM-1","issue":"6","issued":{"date-parts":[["2011"]]},"page":"S65-S112","title":"Assessment and management of polycystic ovary syndrome: Summary of an evidence-based guideline","type":"article-journal","volume":"195"},"uris":["http://www.mendeley.com/documents/?uuid=8563e7ca-1e68-416e-8409-6495c8510374"]}],"mendeley":{"formattedCitation":"&lt;sup&gt;14&lt;/sup&gt;","plainTextFormattedCitation":"14","previouslyFormattedCitation":"&lt;sup&gt;14&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14</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-Recommend 5-10% weight loss in overweight women as beneficial and feasible initial target.</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-Single or combined LST (diet, exercise, behavioural) should be 1</w:t>
            </w:r>
            <w:r>
              <w:rPr>
                <w:rFonts w:cstheme="minorHAnsi"/>
                <w:sz w:val="18"/>
                <w:szCs w:val="18"/>
                <w:vertAlign w:val="superscript"/>
              </w:rPr>
              <w:t>st</w:t>
            </w:r>
            <w:r>
              <w:rPr>
                <w:rFonts w:cstheme="minorHAnsi"/>
                <w:sz w:val="18"/>
                <w:szCs w:val="18"/>
              </w:rPr>
              <w:t xml:space="preserve"> line therapy targeting weight loss if BMI ≥25kg/m</w:t>
            </w:r>
            <w:r>
              <w:rPr>
                <w:rFonts w:cstheme="minorHAnsi"/>
                <w:sz w:val="18"/>
                <w:szCs w:val="18"/>
                <w:vertAlign w:val="superscript"/>
              </w:rPr>
              <w:t>2</w:t>
            </w:r>
            <w:r>
              <w:rPr>
                <w:rFonts w:cstheme="minorHAnsi"/>
                <w:sz w:val="18"/>
                <w:szCs w:val="18"/>
              </w:rPr>
              <w:t xml:space="preserve"> and prevention if BMI ≤25kg/m2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-Promote weight loss by reducing dietary caloric intake and prevention of weight gain by monitoring caloric intake with healthy food choices irrespective of diet composition.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-Provide Face to face, tailored dietary advice, including education, behavioural change techniques and ongoing support to overweight women with MTD input from all health professionals caring for women with PCOS.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-Recommend 150 min/week exercise of this, 90 min/week should be aerobic activity at moderate-high intensity.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-LST alone without pharmacological therapy should be first-line therapy for 3-6 months for ovulation induction in women with BMI ≥30kg/m2.</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-Discuss the following issues before bariatric surgery: </w:t>
            </w:r>
            <w:r>
              <w:rPr>
                <w:rFonts w:cstheme="minorHAnsi"/>
                <w:sz w:val="18"/>
                <w:szCs w:val="18"/>
              </w:rPr>
              <w:br/>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-A structured weight management program involving diet, physical activity and interventions to improve psychological, musculoskeletal and cardiovascular health should continue post-operatively. </w:t>
            </w:r>
            <w:r>
              <w:rPr>
                <w:rFonts w:cstheme="minorHAnsi"/>
                <w:sz w:val="18"/>
                <w:szCs w:val="18"/>
              </w:rPr>
              <w:br/>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-Inform of the risk of pre-and post-operative nutritional deficiencies with MDT input including a bariatric surgeon, a dietitian and other team members.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asciiTheme="minorHAnsi" w:hAnsiTheme="minorHAnsi" w:cstheme="minorHAnsi"/>
                <w:sz w:val="18"/>
                <w:szCs w:val="18"/>
              </w:rPr>
              <w:t xml:space="preserve">-Psychological factors should be considered and managed in infertile women to optimise engagement and adherence with LST.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-Bariatric surgery should not be conducted in pregnancy.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-Pregnancy should be avoided during periods of rapid weight loss and for at least 12-18months after bariatric surgery.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-Contraception should be discussed prior to surgery.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-If pregnancy occurs, discuss pre- and post-operative nutritional deficiencies with MDT input including an obstetrician, bariatric surgeon a dietitian and other team members.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-Fetal growth should be monitored during pregnancy.</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-Consider OCP in adolescents after 12 months of irregular cycles (&gt;35 or &lt;21 days) from menarche.</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-OCP should be withdrawn for 3 months in non- sexually girls to assess biochemical hyperandrogenism for the diagnosis of PCOS.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-LST (diet and exercise) should be used to optimise health generally and to alleviate PCOS clinical severity including infertility. </w:t>
            </w:r>
          </w:p>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-Use 3 to 6 months intensive LST alone or pharmacological agent as 1</w:t>
            </w:r>
            <w:r>
              <w:rPr>
                <w:rFonts w:asciiTheme="minorHAnsi" w:hAnsiTheme="minorHAnsi" w:cstheme="minorHAnsi"/>
                <w:sz w:val="18"/>
                <w:szCs w:val="18"/>
                <w:vertAlign w:val="superscript"/>
              </w:rPr>
              <w:t>st</w:t>
            </w:r>
            <w:r>
              <w:rPr>
                <w:rFonts w:asciiTheme="minorHAnsi" w:hAnsiTheme="minorHAnsi" w:cstheme="minorHAnsi"/>
                <w:sz w:val="18"/>
                <w:szCs w:val="18"/>
              </w:rPr>
              <w:t xml:space="preserve"> line therapy for OI in women with BMI ≥30kg/m2. </w:t>
            </w:r>
          </w:p>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rsidR="000915D4" w:rsidRDefault="000915D4" w:rsidP="000915D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-Consider pharmacological OI as 2</w:t>
            </w:r>
            <w:r>
              <w:rPr>
                <w:rFonts w:asciiTheme="minorHAnsi" w:hAnsiTheme="minorHAnsi" w:cstheme="minorHAnsi"/>
                <w:sz w:val="18"/>
                <w:szCs w:val="18"/>
                <w:vertAlign w:val="superscript"/>
              </w:rPr>
              <w:t>nd</w:t>
            </w:r>
            <w:r>
              <w:rPr>
                <w:rFonts w:asciiTheme="minorHAnsi" w:hAnsiTheme="minorHAnsi" w:cstheme="minorHAnsi"/>
                <w:sz w:val="18"/>
                <w:szCs w:val="18"/>
              </w:rPr>
              <w:t xml:space="preserve"> line if LST fails.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-Pharmacological OI should not be recommended as 1</w:t>
            </w:r>
            <w:r>
              <w:rPr>
                <w:rFonts w:cstheme="minorHAnsi"/>
                <w:sz w:val="18"/>
                <w:szCs w:val="18"/>
                <w:vertAlign w:val="superscript"/>
              </w:rPr>
              <w:t>st</w:t>
            </w:r>
            <w:r>
              <w:rPr>
                <w:rFonts w:cstheme="minorHAnsi"/>
                <w:sz w:val="18"/>
                <w:szCs w:val="18"/>
              </w:rPr>
              <w:t xml:space="preserve"> line therapy in morbidly obese women until after appropriate weight </w:t>
            </w:r>
            <w:r>
              <w:rPr>
                <w:rFonts w:cstheme="minorHAnsi"/>
                <w:sz w:val="18"/>
                <w:szCs w:val="18"/>
              </w:rPr>
              <w:lastRenderedPageBreak/>
              <w:t>loss through diet, exercise, bariatric surgery, or other means.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-Morbid obesity increases pregnancy risks and should be regarded as a relative contraindication to assisted fertility.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-Offer CC as 1</w:t>
            </w:r>
            <w:r>
              <w:rPr>
                <w:rFonts w:cstheme="minorHAnsi"/>
                <w:sz w:val="18"/>
                <w:szCs w:val="18"/>
                <w:vertAlign w:val="superscript"/>
              </w:rPr>
              <w:t>st</w:t>
            </w:r>
            <w:r>
              <w:rPr>
                <w:rFonts w:cstheme="minorHAnsi"/>
                <w:sz w:val="18"/>
                <w:szCs w:val="18"/>
              </w:rPr>
              <w:t xml:space="preserve"> line pharmacological therapy for OI with monitoring to reduce the risk of multiple pregnancy.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-MTF could be used alone to improve ovulation and pregnancy rate in anovulatory, overweight, or women with unexplained infertility.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-Combine CC and MTF for OI in obese women with no other infertility factors.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-Offer GT as 2</w:t>
            </w:r>
            <w:r>
              <w:rPr>
                <w:rFonts w:cstheme="minorHAnsi"/>
                <w:sz w:val="18"/>
                <w:szCs w:val="18"/>
                <w:vertAlign w:val="superscript"/>
              </w:rPr>
              <w:t>nd</w:t>
            </w:r>
            <w:r>
              <w:rPr>
                <w:rFonts w:cstheme="minorHAnsi"/>
                <w:sz w:val="18"/>
                <w:szCs w:val="18"/>
              </w:rPr>
              <w:t xml:space="preserve"> line pharmacological OI when CC has failed, it could be </w:t>
            </w:r>
            <w:proofErr w:type="spellStart"/>
            <w:r>
              <w:rPr>
                <w:rFonts w:cstheme="minorHAnsi"/>
                <w:sz w:val="18"/>
                <w:szCs w:val="18"/>
              </w:rPr>
              <w:t>considerd</w:t>
            </w:r>
            <w:proofErr w:type="spellEnd"/>
            <w:r>
              <w:rPr>
                <w:rFonts w:cstheme="minorHAnsi"/>
                <w:sz w:val="18"/>
                <w:szCs w:val="18"/>
              </w:rPr>
              <w:t xml:space="preserve"> as 1</w:t>
            </w:r>
            <w:r>
              <w:rPr>
                <w:rFonts w:cstheme="minorHAnsi"/>
                <w:sz w:val="18"/>
                <w:szCs w:val="18"/>
                <w:vertAlign w:val="superscript"/>
              </w:rPr>
              <w:t>st</w:t>
            </w:r>
            <w:r>
              <w:rPr>
                <w:rFonts w:cstheme="minorHAnsi"/>
                <w:sz w:val="18"/>
                <w:szCs w:val="18"/>
              </w:rPr>
              <w:t xml:space="preserve"> line therapy in anovulatory infertile women with no other infertility factors.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-LET could be offered as 1</w:t>
            </w:r>
            <w:r>
              <w:rPr>
                <w:rFonts w:cstheme="minorHAnsi"/>
                <w:sz w:val="18"/>
                <w:szCs w:val="18"/>
                <w:vertAlign w:val="superscript"/>
              </w:rPr>
              <w:t>st</w:t>
            </w:r>
            <w:r>
              <w:rPr>
                <w:rFonts w:cstheme="minorHAnsi"/>
                <w:sz w:val="18"/>
                <w:szCs w:val="18"/>
              </w:rPr>
              <w:t xml:space="preserve"> line treatment for OI with caution after explaining its off label use.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-Offer LOD only as 2</w:t>
            </w:r>
            <w:r>
              <w:rPr>
                <w:rFonts w:cstheme="minorHAnsi"/>
                <w:sz w:val="18"/>
                <w:szCs w:val="18"/>
                <w:vertAlign w:val="superscript"/>
              </w:rPr>
              <w:t>nd</w:t>
            </w:r>
            <w:r>
              <w:rPr>
                <w:rFonts w:cstheme="minorHAnsi"/>
                <w:sz w:val="18"/>
                <w:szCs w:val="18"/>
              </w:rPr>
              <w:t xml:space="preserve"> line therapy when CC has failed, or as 1</w:t>
            </w:r>
            <w:r>
              <w:rPr>
                <w:rFonts w:cstheme="minorHAnsi"/>
                <w:sz w:val="18"/>
                <w:szCs w:val="18"/>
                <w:vertAlign w:val="superscript"/>
              </w:rPr>
              <w:t>st</w:t>
            </w:r>
            <w:r>
              <w:rPr>
                <w:rFonts w:cstheme="minorHAnsi"/>
                <w:sz w:val="18"/>
                <w:szCs w:val="18"/>
              </w:rPr>
              <w:t xml:space="preserve"> line if laparoscopy is indicated for other causes.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-Offer bariatric surgery as 2</w:t>
            </w:r>
            <w:r>
              <w:rPr>
                <w:rFonts w:cstheme="minorHAnsi"/>
                <w:sz w:val="18"/>
                <w:szCs w:val="18"/>
                <w:vertAlign w:val="superscript"/>
              </w:rPr>
              <w:t>nd</w:t>
            </w:r>
            <w:r>
              <w:rPr>
                <w:rFonts w:cstheme="minorHAnsi"/>
                <w:sz w:val="18"/>
                <w:szCs w:val="18"/>
              </w:rPr>
              <w:t xml:space="preserve"> line therapy to improve fertility outcomes in anovulatory, women (BMI ≥35kg/m</w:t>
            </w:r>
            <w:r>
              <w:rPr>
                <w:rFonts w:cstheme="minorHAnsi"/>
                <w:sz w:val="18"/>
                <w:szCs w:val="18"/>
                <w:vertAlign w:val="superscript"/>
              </w:rPr>
              <w:t>2</w:t>
            </w:r>
            <w:r>
              <w:rPr>
                <w:rFonts w:cstheme="minorHAnsi"/>
                <w:sz w:val="18"/>
                <w:szCs w:val="18"/>
              </w:rPr>
              <w:t>) with failed LST and/or drug interventions for &gt;6 months.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B2CB6" w:rsidTr="000915D4">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5B2CB6" w:rsidRDefault="000915D4">
            <w:pPr>
              <w:spacing w:line="240" w:lineRule="auto"/>
              <w:rPr>
                <w:rFonts w:cstheme="minorHAnsi"/>
                <w:sz w:val="18"/>
                <w:szCs w:val="18"/>
              </w:rPr>
            </w:pPr>
            <w:r>
              <w:rPr>
                <w:rFonts w:eastAsia="Times New Roman" w:cstheme="minorHAnsi"/>
                <w:color w:val="000000"/>
                <w:sz w:val="20"/>
                <w:szCs w:val="20"/>
                <w:lang w:eastAsia="en-GB"/>
              </w:rPr>
              <w:lastRenderedPageBreak/>
              <w:t>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{"citationItems":[{"id":"ITEM-1","itemData":{"DOI":"10.1210/jc.2013-2350","ISSN":"0021972X","PMID":"24151290","abstract":"Objective: The aim was to formulate practice guidelines for the diagnosis and treatment of polycystic ovary syndrome (PCOS). Participants: An Endocrine Society-appointed Task Force of experts, a methodologist, and a medical writer developed the guideline. Evidence: This evidence-based guideline was developed using the Grading of Recommendations, Assessment, Development, and Evaluation (GRADE) system to describe both the strength of recommendations and the quality of evidence. Consensus Process: One group meeting, several conference calls, and e-mail communications enabled consensus. Committees and members of The Endocrine Society and the European Society of Endocrinology reviewed and commented on preliminary drafts of these guidelines. Two systematic reviews were conducted to summarize supporting evidence. Conclusions:Wesuggest using the Rotterdam criteria for diagnosing PCOS (presence of two of the following criteria: Androgen excess, ovulatory dysfunction, or polycystic ovaries). Establishing a diagnosis of PCOS is problematic in adolescents and menopausal women. Hyperandrogenism is central to the presentation in adolescents, whereas there is no consistent phenotype in postmenopausal women. Evaluation of women with PCOS should exclude alternate androgen-excess disordersandrisk factors for endometrial cancer,mooddisorders, obstructive sleep apnea, diabetes, and cardiovascular disease. Hormonal contraceptives are the first-line management for menstrual abnormalities and hirsutism/acne in PCOS. Clomiphene is currently the first-line therapy for infertility; metformin is beneficial for metabolic/glycemic abnormalities and for improving menstrual irregularities, but it has limited or no benefit in treating hirsutism, acne, or infertility. Hormonal contraceptives and metformin are the treatment options in adolescents with PCOS. The role of weight loss in improving PCOS status per se is uncertain, but lifestyle intervention is beneficial in overweight/obese patients for other health benefits. Thiazolidinediones have an unfavorable riskbenefit ratio overall, and statins require further study. (J Clin Endocrinol Metab 98: 4565-4592, 2013) © 2013 by The Endocrine Society.","author":[{"dropping-particle":"","family":"Legro","given":"Richard S.","non-dropping-particle":"","parse-names":false,"suffix":""},{"dropping-particle":"","family":"Arslanian","given":"Silva A.","non-dropping-particle":"","parse-names":false,"suffix":""},{"dropping-particle":"","family":"Ehrmann","given":"David A.","non-dropping-particle":"","parse-names":false,"suffix":""},{"dropping-particle":"","family":"Hoeger","given":"Kathleen M.","non-dropping-particle":"","parse-names":false,"suffix":""},{"dropping-particle":"","family":"Murad","given":"M. Hassan","non-dropping-particle":"","parse-names":false,"suffix":""},{"dropping-particle":"","family":"Pasquali","given":"Renato","non-dropping-particle":"","parse-names":false,"suffix":""},{"dropping-particle":"","family":"Welt","given":"Corrine K.","non-dropping-particle":"","parse-names":false,"suffix":""}],"container-title":"Journal of Clinical Endocrinology and Metabolism","id":"ITEM-1","issue":"12","issued":{"date-parts":[["2013"]]},"page":"4565-4592","publisher":"Oxford University Press","title":"Diagnosis and treatment of polycystic ovary syndrome: An endocrine society clinical practice guideline","type":"article-journal","volume":"98"},"uris":["http://www.mendeley.com/documents/?uuid=93471dfc-c906-4fab-91ae-5bb6b2b9dac2"]}],"mendeley":{"formattedCitation":"&lt;sup&gt;21&lt;/sup&gt;","plainTextFormattedCitation":"21","previouslyFormattedCitation":"&lt;sup&gt;21&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21</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exercise therapy for overweight and obesity women.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calorie-restricted diets as weight loss strategies but no evidence that one type of diet is superior for overweight or obese adolescents and adults.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LST (calorie-restricted diet and exercise) with the objective of weight loss as 1</w:t>
            </w:r>
            <w:r>
              <w:rPr>
                <w:rFonts w:cstheme="minorHAnsi"/>
                <w:sz w:val="18"/>
                <w:szCs w:val="18"/>
                <w:vertAlign w:val="superscript"/>
              </w:rPr>
              <w:t>st</w:t>
            </w:r>
            <w:r>
              <w:rPr>
                <w:rFonts w:cstheme="minorHAnsi"/>
                <w:sz w:val="18"/>
                <w:szCs w:val="18"/>
              </w:rPr>
              <w:t xml:space="preserve"> line treatment for overweight/obesity.</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-Recommend hormonal contraceptives (OCP, patch, or vaginal ring) as 1</w:t>
            </w:r>
            <w:r>
              <w:rPr>
                <w:rFonts w:cstheme="minorHAnsi"/>
                <w:sz w:val="18"/>
                <w:szCs w:val="18"/>
                <w:vertAlign w:val="superscript"/>
              </w:rPr>
              <w:t>st</w:t>
            </w:r>
            <w:r>
              <w:rPr>
                <w:rFonts w:cstheme="minorHAnsi"/>
                <w:sz w:val="18"/>
                <w:szCs w:val="18"/>
              </w:rPr>
              <w:t xml:space="preserve"> line management for the menstrual abnormalities, hirsutism, acne after screening for contraindications, no one hormonal contraceptive formulation is preferred over another.</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MTF as 2</w:t>
            </w:r>
            <w:r>
              <w:rPr>
                <w:rFonts w:cstheme="minorHAnsi"/>
                <w:sz w:val="18"/>
                <w:szCs w:val="18"/>
                <w:vertAlign w:val="superscript"/>
              </w:rPr>
              <w:t>nd</w:t>
            </w:r>
            <w:r>
              <w:rPr>
                <w:rFonts w:cstheme="minorHAnsi"/>
                <w:sz w:val="18"/>
                <w:szCs w:val="18"/>
              </w:rPr>
              <w:t xml:space="preserve"> line therapy for menstrual irregularity if OCP are contraindicated. </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contraceptives as 1</w:t>
            </w:r>
            <w:r>
              <w:rPr>
                <w:rFonts w:cstheme="minorHAnsi"/>
                <w:sz w:val="18"/>
                <w:szCs w:val="18"/>
                <w:vertAlign w:val="superscript"/>
              </w:rPr>
              <w:t>st</w:t>
            </w:r>
            <w:r>
              <w:rPr>
                <w:rFonts w:cstheme="minorHAnsi"/>
                <w:sz w:val="18"/>
                <w:szCs w:val="18"/>
              </w:rPr>
              <w:t xml:space="preserve"> line treatment in adolescents with suspected PCOS to treat acne, hirsutism, or anovulatory symptoms, or to prevent pregnancy.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contraceptives in  </w:t>
            </w:r>
            <w:proofErr w:type="spellStart"/>
            <w:r>
              <w:rPr>
                <w:rFonts w:cstheme="minorHAnsi"/>
                <w:sz w:val="18"/>
                <w:szCs w:val="18"/>
              </w:rPr>
              <w:t>premenarchal</w:t>
            </w:r>
            <w:proofErr w:type="spellEnd"/>
            <w:r>
              <w:rPr>
                <w:rFonts w:cstheme="minorHAnsi"/>
                <w:sz w:val="18"/>
                <w:szCs w:val="18"/>
              </w:rPr>
              <w:t xml:space="preserve"> girls with advanced pubertal development for clinical and biochemical hyperandrogenism.</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-Exclude other causes of infertility, beyond anovulation, in couples with subfertility.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ovulatory status using menstrual history. Women with eumenorrheic menstrual history may still experience anovulation and a </w:t>
            </w:r>
            <w:proofErr w:type="spellStart"/>
            <w:r>
              <w:rPr>
                <w:rFonts w:cstheme="minorHAnsi"/>
                <w:sz w:val="18"/>
                <w:szCs w:val="18"/>
              </w:rPr>
              <w:t>midluteal</w:t>
            </w:r>
            <w:proofErr w:type="spellEnd"/>
            <w:r>
              <w:rPr>
                <w:rFonts w:cstheme="minorHAnsi"/>
                <w:sz w:val="18"/>
                <w:szCs w:val="18"/>
              </w:rPr>
              <w:t xml:space="preserve"> serum P4 may be used as a screening test.</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-Offer </w:t>
            </w:r>
            <w:proofErr w:type="spellStart"/>
            <w:r>
              <w:rPr>
                <w:rFonts w:cstheme="minorHAnsi"/>
                <w:sz w:val="18"/>
                <w:szCs w:val="18"/>
              </w:rPr>
              <w:t>preconceptual</w:t>
            </w:r>
            <w:proofErr w:type="spellEnd"/>
            <w:r>
              <w:rPr>
                <w:rFonts w:cstheme="minorHAnsi"/>
                <w:sz w:val="18"/>
                <w:szCs w:val="18"/>
              </w:rPr>
              <w:t xml:space="preserve"> assessment of BMI, BP, and OGTT to reduce the risk of pregnancy complications (GDM, PTL, PET).</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-Offer </w:t>
            </w:r>
            <w:proofErr w:type="spellStart"/>
            <w:r>
              <w:rPr>
                <w:rFonts w:cstheme="minorHAnsi"/>
                <w:sz w:val="18"/>
                <w:szCs w:val="18"/>
              </w:rPr>
              <w:t>preconceptional</w:t>
            </w:r>
            <w:proofErr w:type="spellEnd"/>
            <w:r>
              <w:rPr>
                <w:rFonts w:cstheme="minorHAnsi"/>
                <w:sz w:val="18"/>
                <w:szCs w:val="18"/>
              </w:rPr>
              <w:t xml:space="preserve"> counselling on lifestyle, weight reduction and exercise in overweight women, smoking cessation and alcohol consumption reduction before fertility treatments.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CC as 1</w:t>
            </w:r>
            <w:r>
              <w:rPr>
                <w:rFonts w:cstheme="minorHAnsi"/>
                <w:sz w:val="18"/>
                <w:szCs w:val="18"/>
                <w:vertAlign w:val="superscript"/>
              </w:rPr>
              <w:t>st</w:t>
            </w:r>
            <w:r>
              <w:rPr>
                <w:rFonts w:cstheme="minorHAnsi"/>
                <w:sz w:val="18"/>
                <w:szCs w:val="18"/>
              </w:rPr>
              <w:t xml:space="preserve"> line treatment of anovulatory infertility.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MTF as an adjuvant therapy for infertility to prevent OHSS in women with PCOS undergoing IVF.</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-Explain OI is highly effective with a cumulative singleton live birth rate of 72%. Patient-tailored approaches should be developed based on women characteristics which may result in deviation from the suggested ovulation strategies in well-defined subsets of women.</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-Insufficient evidence is currently available to recommend the clinical use of aromatase inhibitors for routine ovulation induction.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LET as 1</w:t>
            </w:r>
            <w:r>
              <w:rPr>
                <w:rFonts w:cstheme="minorHAnsi"/>
                <w:sz w:val="18"/>
                <w:szCs w:val="18"/>
                <w:vertAlign w:val="superscript"/>
              </w:rPr>
              <w:t>st</w:t>
            </w:r>
            <w:r>
              <w:rPr>
                <w:rFonts w:cstheme="minorHAnsi"/>
                <w:sz w:val="18"/>
                <w:szCs w:val="18"/>
              </w:rPr>
              <w:t xml:space="preserve"> line pharmacological treatment for OI in women with anovulatory infertility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-CC could be used alone with anovulatory infertility and no other infertility factors to improve ovulation and pregnancy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-MTF could be used alone with anovulatory infertility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-CC is preferred to MTF for OI in obese women (BMI ≥ 30 kg/m</w:t>
            </w:r>
            <w:r>
              <w:rPr>
                <w:rFonts w:cstheme="minorHAnsi"/>
                <w:sz w:val="18"/>
                <w:szCs w:val="18"/>
                <w:vertAlign w:val="superscript"/>
              </w:rPr>
              <w:t>2</w:t>
            </w:r>
            <w:r>
              <w:rPr>
                <w:rFonts w:cstheme="minorHAnsi"/>
                <w:sz w:val="18"/>
                <w:szCs w:val="18"/>
              </w:rPr>
              <w:t>) with anovulatory infertility and no other infertility factors.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-CC and MTF could be combined for OI in obese women (BMI ≥ 30 kg/m</w:t>
            </w:r>
            <w:r>
              <w:rPr>
                <w:rFonts w:cstheme="minorHAnsi"/>
                <w:sz w:val="18"/>
                <w:szCs w:val="18"/>
                <w:vertAlign w:val="superscript"/>
              </w:rPr>
              <w:t>2</w:t>
            </w:r>
            <w:r>
              <w:rPr>
                <w:rFonts w:cstheme="minorHAnsi"/>
                <w:sz w:val="18"/>
                <w:szCs w:val="18"/>
              </w:rPr>
              <w:t>) with anovulatory infertility and no other infertility factors.to improve ovulation, pregnancy and live birth rates, rather than persisting with CC alone.</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-GT could be considered as 1st line treatment, in the presence of ultrasound monitoring, following counselling on cost </w:t>
            </w:r>
            <w:r>
              <w:rPr>
                <w:rFonts w:cstheme="minorHAnsi"/>
                <w:sz w:val="18"/>
                <w:szCs w:val="18"/>
              </w:rPr>
              <w:lastRenderedPageBreak/>
              <w:t>and potential risk of multiple pregnancy, in women with PCOS with anovulatory infertility and no other infertility factors.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-GT, where available and affordable, should be used in preference to CC+MTF, in women with CC-resistance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-GT could be combined with MTF in women with CC-resistance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GT or LOD an individual basis if CC failed to result in pregnancy. Explain the risk of multiple pregnancy and intense monitoring of ovarian response with GT. Explain LOD is usually effective in 50% of women and additional ovulation induction may be required.</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-Either GT or LOD could be used in women with CC-resistance and no other infertility factors, following counselling on benefits and risks of each therapy.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-With GT OI, only trigger ovulation if &lt;3 mature follicles and advise to avoid unprotected intercourse.</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-LOD could be offered as 1</w:t>
            </w:r>
            <w:r>
              <w:rPr>
                <w:rFonts w:cstheme="minorHAnsi"/>
                <w:sz w:val="18"/>
                <w:szCs w:val="18"/>
                <w:vertAlign w:val="superscript"/>
              </w:rPr>
              <w:t>st</w:t>
            </w:r>
            <w:r>
              <w:rPr>
                <w:rFonts w:cstheme="minorHAnsi"/>
                <w:sz w:val="18"/>
                <w:szCs w:val="18"/>
              </w:rPr>
              <w:t xml:space="preserve"> line treatment if laparoscopy is indicated for another reason.</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IVF as 3</w:t>
            </w:r>
            <w:r>
              <w:rPr>
                <w:rFonts w:cstheme="minorHAnsi"/>
                <w:sz w:val="18"/>
                <w:szCs w:val="18"/>
                <w:vertAlign w:val="superscript"/>
              </w:rPr>
              <w:t>rd</w:t>
            </w:r>
            <w:r>
              <w:rPr>
                <w:rFonts w:cstheme="minorHAnsi"/>
                <w:sz w:val="18"/>
                <w:szCs w:val="18"/>
              </w:rPr>
              <w:t xml:space="preserve"> line treatment if OI has failed.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-GNRH antagonist protocol is preferred for IVF ± ICSI cycle to reduce the stimulation duration, total GT dose and risk of OHSS.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-MTF (1-2.5g daily) could be used as adjunct before and/or during ovarian stimulation in IVF ± ICSI therapy with a </w:t>
            </w:r>
            <w:proofErr w:type="spellStart"/>
            <w:r>
              <w:rPr>
                <w:rFonts w:cstheme="minorHAnsi"/>
                <w:sz w:val="18"/>
                <w:szCs w:val="18"/>
              </w:rPr>
              <w:t>GnRH</w:t>
            </w:r>
            <w:proofErr w:type="spellEnd"/>
            <w:r>
              <w:rPr>
                <w:rFonts w:cstheme="minorHAnsi"/>
                <w:sz w:val="18"/>
                <w:szCs w:val="18"/>
              </w:rPr>
              <w:t xml:space="preserve"> agonist protocol to improve the clinical pregnancy rate and reduce the risk of OHSS. Stop MTF at the time of the pregnancy test or menses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unless otherwise indicated, and explain potential side-effects.</w:t>
            </w:r>
          </w:p>
        </w:tc>
      </w:tr>
      <w:tr w:rsidR="005B2CB6"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5B2CB6" w:rsidRDefault="000915D4">
            <w:pPr>
              <w:spacing w:line="240" w:lineRule="auto"/>
              <w:rPr>
                <w:b w:val="0"/>
                <w:bCs w:val="0"/>
                <w:sz w:val="18"/>
                <w:szCs w:val="18"/>
              </w:rPr>
            </w:pPr>
            <w:r w:rsidRPr="00C86261">
              <w:rPr>
                <w:rFonts w:eastAsia="Times New Roman" w:cstheme="minorHAnsi"/>
                <w:color w:val="000000"/>
                <w:sz w:val="20"/>
                <w:szCs w:val="20"/>
                <w:lang w:eastAsia="en-GB"/>
              </w:rPr>
              <w:lastRenderedPageBreak/>
              <w:t>IFS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{"citationItems":[{"id":"ITEM-1","itemData":{"ISSN":"2394-4285","author":[{"dropping-particle":"","family":"Sonia Malik","given":"Kuldeep Jain et al.","non-dropping-particle":"","parse-names":false,"suffix":""}],"container-title":"Fertility Science and Research ","id":"ITEM-1","issue":"1","issued":{"date-parts":[["2014"]]},"page":"23-43","publisher":"Medknow Publications","title":"Management of Polycystic Ovary Syndrome in India","type":"article-journal","volume":"1"},"uris":["http://www.mendeley.com/documents/?uuid=074059bc-e4ab-4d55-bc08-57fcfc981308"]}],"mendeley":{"formattedCitation":"&lt;sup&gt;20&lt;/sup&gt;","plainTextFormattedCitation":"20","previouslyFormattedCitation":"&lt;sup&gt;20&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20</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-Recommend daily strict physical activity sessions for at least 30mins/day or 150mins/week.</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-Recommend LST (healthy, balanced diet consisting of regular, calorie-restricted meals) in obese adolescents and adults.</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-Recommend calorie restricted diet (low carbohydrate and fat, high protein) in consultation with dietician and lifestyle modification as 1</w:t>
            </w:r>
            <w:r>
              <w:rPr>
                <w:rFonts w:cstheme="minorHAnsi"/>
                <w:sz w:val="18"/>
                <w:szCs w:val="18"/>
                <w:vertAlign w:val="superscript"/>
              </w:rPr>
              <w:t>st</w:t>
            </w:r>
            <w:r>
              <w:rPr>
                <w:rFonts w:cstheme="minorHAnsi"/>
                <w:sz w:val="18"/>
                <w:szCs w:val="18"/>
              </w:rPr>
              <w:t xml:space="preserve"> line therapy for at least 6 months, then add MTF as 2</w:t>
            </w:r>
            <w:r>
              <w:rPr>
                <w:rFonts w:cstheme="minorHAnsi"/>
                <w:sz w:val="18"/>
                <w:szCs w:val="18"/>
                <w:vertAlign w:val="superscript"/>
              </w:rPr>
              <w:t>nd</w:t>
            </w:r>
            <w:r>
              <w:rPr>
                <w:rFonts w:cstheme="minorHAnsi"/>
                <w:sz w:val="18"/>
                <w:szCs w:val="18"/>
              </w:rPr>
              <w:t xml:space="preserve"> line therapy.</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-In adolescents/children with hyperandrogenism, obesity and signs of insulin resistance offer LST as 1st line therapy and only offer MTF as 2nd line therapy 2 years post-menarche.</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-Recommend P4 withdrawal bleeds as 1</w:t>
            </w:r>
            <w:r>
              <w:rPr>
                <w:rFonts w:cstheme="minorHAnsi"/>
                <w:sz w:val="18"/>
                <w:szCs w:val="18"/>
                <w:vertAlign w:val="superscript"/>
              </w:rPr>
              <w:t>st</w:t>
            </w:r>
            <w:r>
              <w:rPr>
                <w:rFonts w:cstheme="minorHAnsi"/>
                <w:sz w:val="18"/>
                <w:szCs w:val="18"/>
              </w:rPr>
              <w:t xml:space="preserve"> line therapy till menopause to avoid the risk of endometrial proliferative disorders.</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-Recommend OCP (</w:t>
            </w:r>
            <w:proofErr w:type="spellStart"/>
            <w:r>
              <w:rPr>
                <w:rFonts w:cstheme="minorHAnsi"/>
                <w:sz w:val="18"/>
                <w:szCs w:val="18"/>
              </w:rPr>
              <w:t>drospirenone</w:t>
            </w:r>
            <w:proofErr w:type="spellEnd"/>
            <w:r>
              <w:rPr>
                <w:rFonts w:cstheme="minorHAnsi"/>
                <w:sz w:val="18"/>
                <w:szCs w:val="18"/>
              </w:rPr>
              <w:t xml:space="preserve"> and </w:t>
            </w:r>
            <w:proofErr w:type="spellStart"/>
            <w:r>
              <w:rPr>
                <w:rFonts w:cstheme="minorHAnsi"/>
                <w:sz w:val="18"/>
                <w:szCs w:val="18"/>
              </w:rPr>
              <w:t>desogestrel</w:t>
            </w:r>
            <w:proofErr w:type="spellEnd"/>
            <w:r>
              <w:rPr>
                <w:rFonts w:cstheme="minorHAnsi"/>
                <w:sz w:val="18"/>
                <w:szCs w:val="18"/>
              </w:rPr>
              <w:t xml:space="preserve"> as progestin component) for menstrual irregularity and contraception. </w:t>
            </w:r>
            <w:proofErr w:type="spellStart"/>
            <w:r>
              <w:rPr>
                <w:rFonts w:cstheme="minorHAnsi"/>
                <w:sz w:val="18"/>
                <w:szCs w:val="18"/>
              </w:rPr>
              <w:t>Drospirenone</w:t>
            </w:r>
            <w:proofErr w:type="spellEnd"/>
            <w:r>
              <w:rPr>
                <w:rFonts w:cstheme="minorHAnsi"/>
                <w:sz w:val="18"/>
                <w:szCs w:val="18"/>
              </w:rPr>
              <w:t xml:space="preserve"> has been shown to be more beneficial than </w:t>
            </w:r>
            <w:proofErr w:type="spellStart"/>
            <w:r>
              <w:rPr>
                <w:rFonts w:cstheme="minorHAnsi"/>
                <w:sz w:val="18"/>
                <w:szCs w:val="18"/>
              </w:rPr>
              <w:t>desogestrel</w:t>
            </w:r>
            <w:proofErr w:type="spellEnd"/>
            <w:r>
              <w:rPr>
                <w:rFonts w:cstheme="minorHAnsi"/>
                <w:sz w:val="18"/>
                <w:szCs w:val="18"/>
              </w:rPr>
              <w:t xml:space="preserve"> in Indian conditions.</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-MTF is not recommended as 1</w:t>
            </w:r>
            <w:r>
              <w:rPr>
                <w:rFonts w:cstheme="minorHAnsi"/>
                <w:sz w:val="18"/>
                <w:szCs w:val="18"/>
                <w:vertAlign w:val="superscript"/>
              </w:rPr>
              <w:t>st</w:t>
            </w:r>
            <w:r>
              <w:rPr>
                <w:rFonts w:cstheme="minorHAnsi"/>
                <w:sz w:val="18"/>
                <w:szCs w:val="18"/>
              </w:rPr>
              <w:t xml:space="preserve"> line therapy for the management of menstrual irregularity.</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-SNL is not recommended for menstrual irregularity.</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 xml:space="preserve">-Use low-dose OCP (with or without </w:t>
            </w:r>
            <w:proofErr w:type="spellStart"/>
            <w:r>
              <w:rPr>
                <w:rFonts w:cstheme="minorHAnsi"/>
                <w:sz w:val="18"/>
                <w:szCs w:val="18"/>
              </w:rPr>
              <w:t>drospirenone</w:t>
            </w:r>
            <w:proofErr w:type="spellEnd"/>
            <w:r>
              <w:rPr>
                <w:rFonts w:cstheme="minorHAnsi"/>
                <w:sz w:val="18"/>
                <w:szCs w:val="18"/>
              </w:rPr>
              <w:t xml:space="preserve"> and </w:t>
            </w:r>
            <w:proofErr w:type="spellStart"/>
            <w:r>
              <w:rPr>
                <w:rFonts w:cstheme="minorHAnsi"/>
                <w:sz w:val="18"/>
                <w:szCs w:val="18"/>
              </w:rPr>
              <w:t>desogestrel</w:t>
            </w:r>
            <w:proofErr w:type="spellEnd"/>
            <w:r>
              <w:rPr>
                <w:rFonts w:cstheme="minorHAnsi"/>
                <w:sz w:val="18"/>
                <w:szCs w:val="18"/>
              </w:rPr>
              <w:t>) for the management of menstrual irregularity between 12-16 years of age, for short period (up to 7 days). After 16 years, low-dose OCP to be used for longer periods.</w:t>
            </w:r>
            <w:r>
              <w:rPr>
                <w:rFonts w:cstheme="minorHAnsi"/>
                <w:b/>
                <w:bCs/>
                <w:sz w:val="18"/>
                <w:szCs w:val="18"/>
              </w:rPr>
              <w:t xml:space="preserve"> </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-Reduce VTE risk with OCP by identifying susceptible patients and/or pausing for 3 months after 1 year treatment.</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Use of direct hair removal methods as 1</w:t>
            </w:r>
            <w:r>
              <w:rPr>
                <w:rFonts w:cstheme="minorHAnsi"/>
                <w:sz w:val="18"/>
                <w:szCs w:val="18"/>
                <w:vertAlign w:val="superscript"/>
              </w:rPr>
              <w:t>st</w:t>
            </w:r>
            <w:r>
              <w:rPr>
                <w:rFonts w:cstheme="minorHAnsi"/>
                <w:sz w:val="18"/>
                <w:szCs w:val="18"/>
              </w:rPr>
              <w:t xml:space="preserve"> line therapy along with OCP.</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 xml:space="preserve">-Alternative (acupuncture) and complementary therapeutic options (e.g. </w:t>
            </w:r>
            <w:proofErr w:type="spellStart"/>
            <w:r>
              <w:rPr>
                <w:rFonts w:cstheme="minorHAnsi"/>
                <w:sz w:val="18"/>
                <w:szCs w:val="18"/>
              </w:rPr>
              <w:t>myoinositol</w:t>
            </w:r>
            <w:proofErr w:type="spellEnd"/>
            <w:r>
              <w:rPr>
                <w:rFonts w:cstheme="minorHAnsi"/>
                <w:sz w:val="18"/>
                <w:szCs w:val="18"/>
              </w:rPr>
              <w:t>, omega-3 fatty acids) are not recommended for hyperandrogenism.</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-Use topical medication along with pharmacological interventions for acne as early as possible, in consultation with dermatologist.</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-Use OCP (</w:t>
            </w:r>
            <w:proofErr w:type="spellStart"/>
            <w:r>
              <w:rPr>
                <w:rFonts w:cstheme="minorHAnsi"/>
                <w:sz w:val="18"/>
                <w:szCs w:val="18"/>
              </w:rPr>
              <w:t>cyproterone</w:t>
            </w:r>
            <w:proofErr w:type="spellEnd"/>
            <w:r>
              <w:rPr>
                <w:rFonts w:cstheme="minorHAnsi"/>
                <w:sz w:val="18"/>
                <w:szCs w:val="18"/>
              </w:rPr>
              <w:t xml:space="preserve"> acetate, </w:t>
            </w:r>
            <w:proofErr w:type="spellStart"/>
            <w:r>
              <w:rPr>
                <w:rFonts w:cstheme="minorHAnsi"/>
                <w:sz w:val="18"/>
                <w:szCs w:val="18"/>
              </w:rPr>
              <w:t>drospirenone</w:t>
            </w:r>
            <w:proofErr w:type="spellEnd"/>
            <w:r>
              <w:rPr>
                <w:rFonts w:cstheme="minorHAnsi"/>
                <w:sz w:val="18"/>
                <w:szCs w:val="18"/>
              </w:rPr>
              <w:t xml:space="preserve">, or </w:t>
            </w:r>
            <w:proofErr w:type="spellStart"/>
            <w:r>
              <w:rPr>
                <w:rFonts w:cstheme="minorHAnsi"/>
                <w:sz w:val="18"/>
                <w:szCs w:val="18"/>
              </w:rPr>
              <w:t>desogestrel</w:t>
            </w:r>
            <w:proofErr w:type="spellEnd"/>
            <w:r>
              <w:rPr>
                <w:rFonts w:cstheme="minorHAnsi"/>
                <w:sz w:val="18"/>
                <w:szCs w:val="18"/>
              </w:rPr>
              <w:t xml:space="preserve"> as progestin component) as 1</w:t>
            </w:r>
            <w:r>
              <w:rPr>
                <w:rFonts w:cstheme="minorHAnsi"/>
                <w:sz w:val="18"/>
                <w:szCs w:val="18"/>
                <w:vertAlign w:val="superscript"/>
              </w:rPr>
              <w:t>st</w:t>
            </w:r>
            <w:r>
              <w:rPr>
                <w:rFonts w:cstheme="minorHAnsi"/>
                <w:sz w:val="18"/>
                <w:szCs w:val="18"/>
              </w:rPr>
              <w:t xml:space="preserve"> line therapy for management of all types of acne lesions. </w:t>
            </w:r>
            <w:proofErr w:type="spellStart"/>
            <w:r>
              <w:rPr>
                <w:rFonts w:cstheme="minorHAnsi"/>
                <w:sz w:val="18"/>
                <w:szCs w:val="18"/>
              </w:rPr>
              <w:t>Cyproterone</w:t>
            </w:r>
            <w:proofErr w:type="spellEnd"/>
            <w:r>
              <w:rPr>
                <w:rFonts w:cstheme="minorHAnsi"/>
                <w:sz w:val="18"/>
                <w:szCs w:val="18"/>
              </w:rPr>
              <w:t xml:space="preserve"> acetate has been shown to be more beneficial than other </w:t>
            </w:r>
            <w:proofErr w:type="spellStart"/>
            <w:r>
              <w:rPr>
                <w:rFonts w:cstheme="minorHAnsi"/>
                <w:sz w:val="18"/>
                <w:szCs w:val="18"/>
              </w:rPr>
              <w:t>progestins</w:t>
            </w:r>
            <w:proofErr w:type="spellEnd"/>
            <w:r>
              <w:rPr>
                <w:rFonts w:cstheme="minorHAnsi"/>
                <w:sz w:val="18"/>
                <w:szCs w:val="18"/>
              </w:rPr>
              <w:t xml:space="preserve"> in Indian conditions.</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 xml:space="preserve">-If OCP are not helpful or tolerated, offer SNL or FS but stop 6 months before a planned pregnancy. </w:t>
            </w:r>
          </w:p>
          <w:p w:rsidR="005B2CB6" w:rsidRDefault="005B2CB6">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-Use OCP and androgen blockers are recommended as 1</w:t>
            </w:r>
            <w:r>
              <w:rPr>
                <w:rFonts w:cstheme="minorHAnsi"/>
                <w:sz w:val="18"/>
                <w:szCs w:val="18"/>
                <w:vertAlign w:val="superscript"/>
              </w:rPr>
              <w:t>st</w:t>
            </w:r>
            <w:r>
              <w:rPr>
                <w:rFonts w:cstheme="minorHAnsi"/>
                <w:sz w:val="18"/>
                <w:szCs w:val="18"/>
              </w:rPr>
              <w:t xml:space="preserve"> line therapy for alopecia.</w:t>
            </w: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-The ideal time to stop hormonal therapy for hyperandrogenism cannot be established.</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5B2CB6" w:rsidRDefault="005B2CB6">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Pr>
                <w:rFonts w:cstheme="minorHAnsi"/>
                <w:sz w:val="18"/>
                <w:szCs w:val="18"/>
              </w:rPr>
              <w:t xml:space="preserve">-Not reported. </w:t>
            </w:r>
          </w:p>
        </w:tc>
      </w:tr>
      <w:tr w:rsidR="005B2CB6" w:rsidTr="000915D4">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5B2CB6" w:rsidRDefault="000915D4">
            <w:pPr>
              <w:spacing w:line="240" w:lineRule="auto"/>
              <w:rPr>
                <w:b w:val="0"/>
                <w:bCs w:val="0"/>
                <w:sz w:val="18"/>
                <w:szCs w:val="18"/>
              </w:rPr>
            </w:pPr>
            <w:r w:rsidRPr="00C86261">
              <w:rPr>
                <w:rFonts w:eastAsia="Times New Roman" w:cstheme="minorHAnsi"/>
                <w:color w:val="000000"/>
                <w:sz w:val="20"/>
                <w:szCs w:val="20"/>
                <w:lang w:eastAsia="en-GB"/>
              </w:rPr>
              <w:lastRenderedPageBreak/>
              <w:t>CREPCOS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{"citationItems":[{"id":"ITEM-1","itemData":{"DOI":"10.1093/humrep/dey256","ISSN":"14602350","PMID":"30052961","abstract":"STUDY QUESTION: What is the recommended assessment and management of women with polycystic ovary syndrome (PCOS), based on the best available evidence, clinical expertise and consumer preference? SUMMARY ANSWER: International evidence-based guidelines, including 166 recommendations and practice points, addressed prioritized questions to promote consistent, evidence-based care and improve the experience and health outcomes of women with PCOS. WHAT IS KNOWN ALREADY: Previous guidelines either lacked rigorous evidence-based processes, did not engage consumer and international multidisciplinary perspectives, or were outdated. Diagnosis of PCOS remains controversial, and assessment and management are inconsistent. The needs of women with PCOS are not being adequately met and evidence practice gaps persist. STUDY DESIGN, SIZE, DURATION: International evidence-based guideline development engaged professional societies and consumer organizations with multidisciplinary experts and women with PCOS directly involved at all stages. Appraisal of Guidelines for Research and Evaluation (AGREE) II-compliant processes were followed, with extensive evidence synthesis. The Grading of Recommendations, Assessment, Development and Evaluation (GRADE) framework was applied across evidence quality, feasibility, acceptability, cost, implementation and ultimately recommendation strength. PARTICIPANTS/MATERIALS, SETTING, METHODS: Governance included a six continent international advisory and a project board, five guideline development groups, and consumer and translation committees. Extensive health professional and consumer engagement informed guideline scope and priorities. Engaged international society-nominated panels included pediatrics, endocrinology, gynecology, primary care, reproductive endocrinology, obstetrics, psychiatry, psychology, dietetics, exercise physiology, public health and other experts, alongside consumers, project management, evidence synthesis and translation experts. In total, 37 societies and organizations covering 71 countries engaged in the process. Twenty face-to-face meetings over 15 months addressed 60 prioritized clinical questions involving 40 systematic and 20 narrative reviews. Evidence-based recommendations were developed and approved via consensus voting within the five guideline panels, modified based on international feedback and peer review, with final recommendations approved across all panels. MAIN RESULTS AND THE ROLE OF CHANCE: The evid…","author":[{"dropping-particle":"","family":"Teede","given":"Helena J.","non-dropping-particle":"","parse-names":false,"suffix":""},{"dropping-particle":"","family":"Misso","given":"Marie L.","non-dropping-particle":"","parse-names":false,"suffix":""},{"dropping-particle":"","family":"Costello","given":"Michael F.","non-dropping-particle":"","parse-names":false,"suffix":""},{"dropping-particle":"","family":"Dokras","given":"Anuja","non-dropping-particle":"","parse-names":false,"suffix":""},{"dropping-particle":"","family":"Laven","given":"Joop","non-dropping-particle":"","parse-names":false,"suffix":""},{"dropping-particle":"","family":"Moran","given":"Lisa","non-dropping-particle":"","parse-names":false,"suffix":""},{"dropping-particle":"","family":"Piltonen","given":"Terhi","non-dropping-particle":"","parse-names":false,"suffix":""},{"dropping-particle":"","family":"Norman","given":"Robert J.","non-dropping-particle":"","parse-names":false,"suffix":""},{"dropping-particle":"","family":"Andersen","given":"Marianne","non-dropping-particle":"","parse-names":false,"suffix":""},{"dropping-particle":"","family":"Azziz","given":"Ricardo","non-dropping-particle":"","parse-names":false,"suffix":""},{"dropping-particle":"","family":"Balen","given":"Adam","non-dropping-particle":"","parse-names":false,"suffix":""},{"dropping-particle":"","family":"Baye","given":"Estifanos","non-dropping-particle":"","parse-names":false,"suffix":""},{"dropping-particle":"","family":"Boyle","given":"Jacqueline","non-dropping-particle":"","parse-names":false,"suffix":""},{"dropping-particle":"","family":"Brennan","given":"Leah","non-dropping-particle":"","parse-names":false,"suffix":""},{"dropping-particle":"","family":"Broekmans","given":"Frank","non-dropping-particle":"","parse-names":false,"suffix":""},{"dropping-particle":"","family":"Dabadghao","given":"Preeti","non-dropping-particle":"","parse-names":false,"suffix":""},{"dropping-particle":"","family":"Devoto","given":"Luigi","non-dropping-particle":"","parse-names":false,"suffix":""},{"dropping-particle":"","family":"Dewailly","given":"Didier","non-dropping-particle":"","parse-names":false,"suffix":""},{"dropping-particle":"","family":"Downes","given":"Linda","non-dropping-particle":"","parse-names":false,"suffix":""},{"dropping-particle":"","family":"Fauser","given":"Bart","non-dropping-particle":"","parse-names":false,"suffix":""},{"dropping-particle":"","family":"Franks","given":"Stephen","non-dropping-particle":"","parse-names":false,"suffix":""},{"dropping-particle":"","family":"Garad","given":"Rhonda M.","non-dropping-particle":"","parse-names":false,"suffix":""},{"dropping-particle":"","family":"Gibson-Helm","given":"Melanie","non-dropping-particle":"","parse-names":false,"suffix":""},{"dropping-particle":"","family":"Harrison","given":"Cheryce","non-dropping-particle":"","parse-names":false,"suffix":""},{"dropping-particle":"","family":"Hart","given":"Roger","non-dropping-particle":"","parse-names":false,"suffix":""},{"dropping-particle":"","family":"Hawkes","given":"Rachel","non-dropping-particle":"","parse-names":false,"suffix":""},{"dropping-particle":"","family":"Hirschberg","given":"Angelica","non-dropping-particle":"","parse-names":false,"suffix":""},{"dropping-particle":"","family":"Hoeger","given":"Kathleen","non-dropping-particle":"","parse-names":false,"suffix":""},{"dropping-particle":"","family":"Hohmann","given":"Femke","non-dropping-particle":"","parse-names":false,"suffix":""},{"dropping-particle":"","family":"Hutchison","given":"Samantha","non-dropping-particle":"","parse-names":false,"suffix":""},{"dropping-particle":"","family":"Joham","given":"Anju","non-dropping-particle":"","parse-names":false,"suffix":""},{"dropping-particle":"","family":"Johnson","given":"Louise","non-dropping-particle":"","parse-names":false,"suffix":""},{"dropping-particle":"","family":"Jordan","given":"Cailin","non-dropping-particle":"","parse-names":false,"suffix":""},{"dropping-particle":"","family":"Kulkarni","given":"Jayashri","non-dropping-particle":"","parse-names":false,"suffix":""},{"dropping-particle":"","family":"Legro","given":"Richard S.","non-dropping-particle":"","parse-names":false,"suffix":""},{"dropping-particle":"","family":"Li","given":"Rong","non-dropping-particle":"","parse-names":false,"suffix":""},{"dropping-particle":"","family":"Lujan","given":"Marla","non-dropping-particle":"","parse-names":false,"suffix":""},{"dropping-particle":"","family":"Malhotra","given":"Jaideep","non-dropping-particle":"","parse-names":false,"suffix":""},{"dropping-particle":"","family":"Mansfield","given":"Darren","non-dropping-particle":"","parse-names":false,"suffix":""},{"dropping-particle":"","family":"Marsh","given":"Kate","non-dropping-particle":"","parse-names":false,"suffix":""},{"dropping-particle":"","family":"McAllister","given":"Veryan","non-dropping-particle":"","parse-names":false,"suffix":""},{"dropping-particle":"","family":"Mocanu","given":"Edgar","non-dropping-particle":"","parse-names":false,"suffix":""},{"dropping-particle":"","family":"Mol","given":"Ben W.","non-dropping-particle":"","parse-names":false,"suffix":""},{"dropping-particle":"","family":"Ng","given":"Ernest","non-dropping-particle":"","parse-names":false,"suffix":""},{"dropping-particle":"","family":"Oberfield","given":"Sharon","non-dropping-particle":"","parse-names":false,"suffix":""},{"dropping-particle":"","family":"Ottey","given":"Sasha","non-dropping-particle":"","parse-names":false,"suffix":""},{"dropping-particle":"","family":"Peña","given":"Alexia","non-dropping-particle":"","parse-names":false,"suffix":""},{"dropping-particle":"","family":"Qiao","given":"Jie","non-dropping-particle":"","parse-names":false,"suffix":""},{"dropping-particle":"","family":"Redman","given":"Leanne","non-dropping-particle":"","parse-names":false,"suffix":""},{"dropping-particle":"","family":"Rodgers","given":"Raymond","non-dropping-particle":"","parse-names":false,"suffix":""},{"dropping-particle":"","family":"Rombauts","given":"Luk","non-dropping-particle":"","parse-names":false,"suffix":""},{"dropping-particle":"","family":"Romualdi","given":"Daniela","non-dropping-particle":"","parse-names":false,"suffix":""},{"dropping-particle":"","family":"Shah","given":"Duru","non-dropping-particle":"","parse-names":false,"suffix":""},{"dropping-particle":"","family":"Speight","given":"Jane","non-dropping-particle":"","parse-names":false,"suffix":""},{"dropping-particle":"","family":"Spritzer","given":"Poli Mara","non-dropping-particle":"","parse-names":false,"suffix":""},{"dropping-particle":"","family":"Stener-Victorin","given":"Elisabet","non-dropping-particle":"","parse-names":false,"suffix":""},{"dropping-particle":"","family":"Stepto","given":"Nigel","non-dropping-particle":"","parse-names":false,"suffix":""},{"dropping-particle":"","family":"Tapanainen","given":"Juha S.","non-dropping-particle":"","parse-names":false,"suffix":""},{"dropping-particle":"","family":"Tassone","given":"Eliza C.","non-dropping-particle":"","parse-names":false,"suffix":""},{"dropping-particle":"","family":"Thangaratinam","given":"Shakila","non-dropping-particle":"","parse-names":false,"suffix":""},{"dropping-particle":"","family":"Thondan","given":"Mala","non-dropping-particle":"","parse-names":false,"suffix":""},{"dropping-particle":"","family":"Tzeng","given":"Chii Ruey","non-dropping-particle":"","parse-names":false,"suffix":""},{"dropping-particle":"","family":"Spuy","given":"Zephne","non-dropping-particle":"Van Der","parse-names":false,"suffix":""},{"dropping-particle":"","family":"Vanky","given":"Eszter","non-dropping-particle":"","parse-names":false,"suffix":""},{"dropping-particle":"","family":"Vogiatzi","given":"Maria","non-dropping-particle":"","parse-names":false,"suffix":""},{"dropping-particle":"","family":"Wan","given":"Angela","non-dropping-particle":"","parse-names":false,"suffix":""},{"dropping-particle":"","family":"Wijeyaratne","given":"Chandrika","non-dropping-particle":"","parse-names":false,"suffix":""},{"dropping-particle":"","family":"Witchel","given":"Selma","non-dropping-particle":"","parse-names":false,"suffix":""},{"dropping-particle":"","family":"Woolcock","given":"Jane","non-dropping-particle":"","parse-names":false,"suffix":""},{"dropping-particle":"","family":"Yildiz","given":"Bulent O.","non-dropping-particle":"","parse-names":false,"suffix":""}],"container-title":"Human Reproduction","id":"ITEM-1","issue":"9","issued":{"date-parts":[["2018"]]},"page":"1602-1618","publisher":"Oxford University Press","title":"Recommendations from the international evidence-based guideline for the assessment and management of polycystic ovary syndrome","type":"article-journal","volume":"33"},"uris":["http://www.mendeley.com/documents/?uuid=17e0e3d4-93da-431c-8e4c-c3d6cef69e76"]}],"mendeley":{"formattedCitation":"&lt;sup&gt;13&lt;/sup&gt;","plainTextFormattedCitation":"13","previouslyFormattedCitation":"&lt;sup&gt;13&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13</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-Recommend multicomponent LST including diet, exercise and behavioural strategies for reductions in weight, central obesity and insulin resistance.</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-Achievable goals such as 5% to 10% weight loss in those with excess weight yields significant clinical improvements and is considered successful weight reduction within six months using SMART (Specific Measurable, Achievable, Realistic and Timely), goal setting and self-monitoring can enable achievement of realistic lifestyle goals.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psychological factors such as anxiety and depressive symptoms, body image concerns and disordered eating, to optimise engagement and adherence to LST.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using adolescent and ethnic-specific BMI and waist circumference categories.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-Comprehensive health behavioural or cognitive behavioural interventions could increase support, engagement, retention, adherence and maintenance of LST.</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a diet with an energy deficit of 30% or 500 -750 kcal/day (1,200 to 1,500 kcal/day) could be prescribed for women with excess weight to achieve weight loss. There is no or limited evidence that any specific energy equivalent diet type is better than another.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-Recommend regular exercise for weight gain prevention: &gt;</w:t>
            </w:r>
            <w:r>
              <w:rPr>
                <w:sz w:val="18"/>
                <w:szCs w:val="18"/>
              </w:rPr>
              <w:t xml:space="preserve">150 min/week MIT or &gt;75 min/week of HIT for adults,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xml:space="preserve"> &gt;60 minutes of MIT/HIT &gt;3 times weekly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For adolescents.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-Recommend regular exercise for weight loss: &gt;</w:t>
            </w:r>
            <w:r>
              <w:rPr>
                <w:sz w:val="18"/>
                <w:szCs w:val="18"/>
              </w:rPr>
              <w:t>250 min/week MIT or &gt;150 min/week of HIT + minimised sedentary, screen or sitting time.</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-Self-monitoring including with fitness tracking devices and technologies for step count and exercise intensity, could be used as an adjunct to support and promote LST</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and minimise sedentary behaviours.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MTF+LST in adult obese women for the treatment of weight, hormonal and metabolic outcomes and offer it to non-obese adults.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-Consider Anti-obesity medications + LST for the management</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of obesity in adults as per general population recommendations if LST alone failed.</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-Recommend OCP alone in adult women and consider it in adolescents with a clear diagnosis of PCOS for management of hyperandrogenism and/or irregular menstrual cycles.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OCP in adolescents deemed “at risk” but not yet diagnosed with PCOS.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sz w:val="18"/>
                <w:szCs w:val="18"/>
              </w:rPr>
              <w:t xml:space="preserve"> </w:t>
            </w:r>
            <w:r>
              <w:rPr>
                <w:rFonts w:cstheme="minorHAnsi"/>
                <w:sz w:val="18"/>
                <w:szCs w:val="18"/>
              </w:rPr>
              <w:t xml:space="preserve">Cannot recommend specific types or dose of </w:t>
            </w:r>
            <w:proofErr w:type="spellStart"/>
            <w:r>
              <w:rPr>
                <w:rFonts w:cstheme="minorHAnsi"/>
                <w:sz w:val="18"/>
                <w:szCs w:val="18"/>
              </w:rPr>
              <w:t>progestins</w:t>
            </w:r>
            <w:proofErr w:type="spellEnd"/>
            <w:r>
              <w:rPr>
                <w:rFonts w:cstheme="minorHAnsi"/>
                <w:sz w:val="18"/>
                <w:szCs w:val="18"/>
              </w:rPr>
              <w:t xml:space="preserve">, </w:t>
            </w:r>
            <w:proofErr w:type="spellStart"/>
            <w:r>
              <w:rPr>
                <w:rFonts w:cstheme="minorHAnsi"/>
                <w:sz w:val="18"/>
                <w:szCs w:val="18"/>
              </w:rPr>
              <w:t>estrogens</w:t>
            </w:r>
            <w:proofErr w:type="spellEnd"/>
            <w:r>
              <w:rPr>
                <w:rFonts w:cstheme="minorHAnsi"/>
                <w:sz w:val="18"/>
                <w:szCs w:val="18"/>
              </w:rPr>
              <w:t xml:space="preserve"> or combinations of OCP and practice should be informed by general population guidelines.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-Do not offer 35 mcg </w:t>
            </w:r>
            <w:proofErr w:type="spellStart"/>
            <w:r>
              <w:rPr>
                <w:rFonts w:cstheme="minorHAnsi"/>
                <w:sz w:val="18"/>
                <w:szCs w:val="18"/>
              </w:rPr>
              <w:t>ethinyloestradiol</w:t>
            </w:r>
            <w:proofErr w:type="spellEnd"/>
            <w:r>
              <w:rPr>
                <w:rFonts w:cstheme="minorHAnsi"/>
                <w:sz w:val="18"/>
                <w:szCs w:val="18"/>
              </w:rPr>
              <w:t xml:space="preserve"> +</w:t>
            </w:r>
            <w:proofErr w:type="spellStart"/>
            <w:r>
              <w:rPr>
                <w:rFonts w:cstheme="minorHAnsi"/>
                <w:sz w:val="18"/>
                <w:szCs w:val="18"/>
              </w:rPr>
              <w:t>cyproterone</w:t>
            </w:r>
            <w:proofErr w:type="spellEnd"/>
            <w:r>
              <w:rPr>
                <w:rFonts w:cstheme="minorHAnsi"/>
                <w:sz w:val="18"/>
                <w:szCs w:val="18"/>
              </w:rPr>
              <w:t xml:space="preserve"> acetate as 1</w:t>
            </w:r>
            <w:r>
              <w:rPr>
                <w:rFonts w:cstheme="minorHAnsi"/>
                <w:sz w:val="18"/>
                <w:szCs w:val="18"/>
                <w:vertAlign w:val="superscript"/>
              </w:rPr>
              <w:t>st</w:t>
            </w:r>
            <w:r>
              <w:rPr>
                <w:rFonts w:cstheme="minorHAnsi"/>
                <w:sz w:val="18"/>
                <w:szCs w:val="18"/>
              </w:rPr>
              <w:t xml:space="preserve"> line therapy due to adverse effects including VTE risks.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rFonts w:cstheme="minorHAnsi"/>
                <w:sz w:val="18"/>
                <w:szCs w:val="18"/>
              </w:rPr>
              <w:t xml:space="preserve">-Consider MTF+OCP for management of metabolic features if OCP+LST failed and in </w:t>
            </w:r>
            <w:r>
              <w:rPr>
                <w:sz w:val="18"/>
                <w:szCs w:val="18"/>
              </w:rPr>
              <w:t>high metabolic risk groups including those with diabetes risk factors, impaired glucose tolerance or high-risk</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ethnic groups.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OCP+AA to treat hirsutism, if OCP and cosmetic therapy have failed after &gt;6 months.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OCP+AA for the treatment of androgen-related alopecia.</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AA alone to treat hirsutism and androgen-related alopecia if OCPs are contraindicated or poorly tolerated, in the presence of other effective forms of contraception.</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-Infertile women with anovulation alone and normal semen analysis, the risks, benefits, costs and timing of tubal patency testing should be discussed on an individual basis. </w:t>
            </w:r>
            <w:r>
              <w:rPr>
                <w:rFonts w:cstheme="minorHAnsi"/>
                <w:sz w:val="18"/>
                <w:szCs w:val="18"/>
              </w:rPr>
              <w:br/>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tubal patency testing prior to ovulation induction in women with PCOS with suspected tubal infertility.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LET as 1</w:t>
            </w:r>
            <w:r>
              <w:rPr>
                <w:rFonts w:cstheme="minorHAnsi"/>
                <w:sz w:val="18"/>
                <w:szCs w:val="18"/>
                <w:vertAlign w:val="superscript"/>
              </w:rPr>
              <w:t>st</w:t>
            </w:r>
            <w:r>
              <w:rPr>
                <w:rFonts w:cstheme="minorHAnsi"/>
                <w:sz w:val="18"/>
                <w:szCs w:val="18"/>
              </w:rPr>
              <w:t xml:space="preserve"> line pharmacological treatment for OI in women with anovulatory infertility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-CC could be used alone with anovulatory infertility and no other infertility factors to improve ovulation and pregnancy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-MTF could be used alone with anovulatory infertility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-CC is preferred to MTF for OI in obese women (BMI ≥ 30 kg/m</w:t>
            </w:r>
            <w:r>
              <w:rPr>
                <w:rFonts w:cstheme="minorHAnsi"/>
                <w:sz w:val="18"/>
                <w:szCs w:val="18"/>
                <w:vertAlign w:val="superscript"/>
              </w:rPr>
              <w:t>2</w:t>
            </w:r>
            <w:r>
              <w:rPr>
                <w:rFonts w:cstheme="minorHAnsi"/>
                <w:sz w:val="18"/>
                <w:szCs w:val="18"/>
              </w:rPr>
              <w:t>) with anovulatory infertility and no other infertility factors.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-CC and MTF could be combined for OI in obese women (BMI ≥ 30 kg/m</w:t>
            </w:r>
            <w:r>
              <w:rPr>
                <w:rFonts w:cstheme="minorHAnsi"/>
                <w:sz w:val="18"/>
                <w:szCs w:val="18"/>
                <w:vertAlign w:val="superscript"/>
              </w:rPr>
              <w:t>2</w:t>
            </w:r>
            <w:r>
              <w:rPr>
                <w:rFonts w:cstheme="minorHAnsi"/>
                <w:sz w:val="18"/>
                <w:szCs w:val="18"/>
              </w:rPr>
              <w:t>) with anovulatory infertility and no other infertility factors to improve ovulation, pregnancy and live birth rates, rather than persisting with CC alone.</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-GT </w:t>
            </w:r>
            <w:r>
              <w:rPr>
                <w:sz w:val="18"/>
                <w:szCs w:val="18"/>
              </w:rPr>
              <w:t>could be used as 2nd line pharmacological agents if 1</w:t>
            </w:r>
            <w:r>
              <w:rPr>
                <w:sz w:val="18"/>
                <w:szCs w:val="18"/>
                <w:vertAlign w:val="superscript"/>
              </w:rPr>
              <w:t>st</w:t>
            </w:r>
            <w:r>
              <w:rPr>
                <w:sz w:val="18"/>
                <w:szCs w:val="18"/>
              </w:rPr>
              <w:t xml:space="preserve"> line oral ovulation induction therapy failed.</w:t>
            </w:r>
            <w:r>
              <w:rPr>
                <w:rFonts w:cstheme="minorHAnsi"/>
                <w:sz w:val="14"/>
                <w:szCs w:val="14"/>
              </w:rPr>
              <w:t xml:space="preserve"> </w:t>
            </w:r>
            <w:r>
              <w:rPr>
                <w:rFonts w:cstheme="minorHAnsi"/>
                <w:sz w:val="18"/>
                <w:szCs w:val="18"/>
              </w:rPr>
              <w:t xml:space="preserve">It could be considered as 1st line treatment, in the presence of USS monitoring, following counselling on cost and potential risk of </w:t>
            </w:r>
            <w:r>
              <w:rPr>
                <w:rFonts w:cstheme="minorHAnsi"/>
                <w:sz w:val="18"/>
                <w:szCs w:val="18"/>
              </w:rPr>
              <w:lastRenderedPageBreak/>
              <w:t>multiple pregnancy, in women with anovulatory infertility and no other infertility factors.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-GT, where available and affordable, should be used in preference to CC+MTF, in women with CC-resistance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-GT could be combined with MTF in women with CC-resistance and no other infertility factors, to improve ovulation, pregnancy and live birth rates.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-Either GT or LOD could be used in women with CC-resistance and no other infertility factors, following counselling on benefits and risks of each therapy.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-With GT OI, only trigger ovulation if &lt;3 mature follicles and advise to avoid unprotected intercourse.</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-LOD could be offered as 1</w:t>
            </w:r>
            <w:r>
              <w:rPr>
                <w:rFonts w:cstheme="minorHAnsi"/>
                <w:sz w:val="18"/>
                <w:szCs w:val="18"/>
                <w:vertAlign w:val="superscript"/>
              </w:rPr>
              <w:t>st</w:t>
            </w:r>
            <w:r>
              <w:rPr>
                <w:rFonts w:cstheme="minorHAnsi"/>
                <w:sz w:val="18"/>
                <w:szCs w:val="18"/>
              </w:rPr>
              <w:t xml:space="preserve"> line treatment if laparoscopy is indicated for another reason.</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-Pharmacological anti-obesity agents should be considered an experimental therapy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for the purpose of improving fertility.</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5B2CB6" w:rsidRDefault="005B2CB6">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IVF as 3</w:t>
            </w:r>
            <w:r>
              <w:rPr>
                <w:rFonts w:cstheme="minorHAnsi"/>
                <w:sz w:val="18"/>
                <w:szCs w:val="18"/>
                <w:vertAlign w:val="superscript"/>
              </w:rPr>
              <w:t>rd</w:t>
            </w:r>
            <w:r>
              <w:rPr>
                <w:rFonts w:cstheme="minorHAnsi"/>
                <w:sz w:val="18"/>
                <w:szCs w:val="18"/>
              </w:rPr>
              <w:t xml:space="preserve"> line treatment if OI has failed. Only offer ICSI if indicated for other infertility causes, </w:t>
            </w:r>
            <w:r>
              <w:rPr>
                <w:sz w:val="18"/>
                <w:szCs w:val="18"/>
              </w:rPr>
              <w:t>Urinary or recombinant FSH can be used</w:t>
            </w:r>
            <w:r>
              <w:rPr>
                <w:rFonts w:cstheme="minorHAnsi"/>
                <w:sz w:val="18"/>
                <w:szCs w:val="18"/>
              </w:rPr>
              <w:t xml:space="preserve">. </w:t>
            </w:r>
            <w:r>
              <w:rPr>
                <w:sz w:val="18"/>
                <w:szCs w:val="18"/>
              </w:rPr>
              <w:t>Exogenous recombinant LH should not be routinely used.</w:t>
            </w:r>
            <w:r>
              <w:rPr>
                <w:rFonts w:cstheme="minorHAnsi"/>
                <w:sz w:val="14"/>
                <w:szCs w:val="14"/>
              </w:rPr>
              <w:t xml:space="preserve">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-GNRH antagonist protocol is preferred for IVF ± ICSI cycle to reduce the stimulation duration, total GT dose and risk of OHSS.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-Use lowest HCG dose to trigger final</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oocyte maturation and reduce OHSS incidence. GNRH agonist trigger could also be considered to reduce OHSS as well as elective freezing of all suitable embryos.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-MTF (1-2.5g daily) could be used as adjunct before and/or during ovarian stimulation in IVF ± ICSI therapy with a </w:t>
            </w:r>
            <w:proofErr w:type="spellStart"/>
            <w:r>
              <w:rPr>
                <w:sz w:val="18"/>
                <w:szCs w:val="18"/>
              </w:rPr>
              <w:t>GnRH</w:t>
            </w:r>
            <w:proofErr w:type="spellEnd"/>
            <w:r>
              <w:rPr>
                <w:sz w:val="18"/>
                <w:szCs w:val="18"/>
              </w:rPr>
              <w:t xml:space="preserve"> agonist protocol to improve the clinical pregnancy rate and reduce the risk of OHSS. </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-Stop MTF at the time of the pregnancy test or menses unless otherwise indicated, and explain potential side-effects.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-IVM could be offered to achieve pregnancy and livebirth rates approaching those of standard IVF without the risk of OHSS.</w:t>
            </w: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5B2CB6" w:rsidRDefault="005B2CB6">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t>-</w:t>
            </w:r>
            <w:r>
              <w:rPr>
                <w:sz w:val="18"/>
                <w:szCs w:val="18"/>
              </w:rPr>
              <w:t>Bariatric surgery should be considered an experimental as fertility therapy.</w:t>
            </w:r>
          </w:p>
        </w:tc>
      </w:tr>
      <w:tr w:rsidR="000915D4"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lastRenderedPageBreak/>
              <w:t>AES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{"citationItems":[{"id":"ITEM-1","itemData":{"DOI":"10.1210/jc.2007-1549","ISSN":"0021972X","PMID":"18056778","abstract":"Objectives: Women with polycystic ovarian syndrome (PCOS) are at increased risk for developing glucose intolerance and type 2 diabetes mellitus (DM). Recommendations for the timing and method of screening have varied. The purpose of this statement is to determine the optimal screening method, timing of screening, and treatment modalities for impaired glucose tolerance (IGT) among women with PCOS. Participants: The expert panel was appointed by the Androgen Excess Society (AES) to review the literature and make recommendations based on the available evidence. Meetings were open, and there was no funding for the panel. Evidence: A systematic review was conducted of the published, peer-reviewed medical literature using MEDLINE to identify studies that addressed the prevalence, risk factors, testing, and treatment for IGT in both adults and adolescents with PCOS. Unpublished data were not considered. Consensus Process: The panel held meetings to review the literature and draft the statement as a committee. The AES board members reviewed and critiqued the manuscript, and changes were made based on their comments. Conclusions: The panel recommends that all patients with PCOS be screened for IGT with a 2-h oral glucose tolerance test. A few members of the AES board recommend alternatively screening women with PCOS for IGT and type 2 DM using an oral glucose tolerance test only in patients with a body mass index of 30 kg/m2 or greater or in lean patients with additional risk factors. Patients with normal glucose tolerance should be rescreened at least once every 2 yr, or more frequently if additional risk factors are identified. Those with IGT should be screened annually for development of type 2 DM. PCOS patients with IGT should be treated with intensive lifestyle modification and weight loss and considered for treatment with insulin-sensitizing agents. Copyright © 2007 by The Endocrine Society.","author":[{"dropping-particle":"","family":"Salley","given":"Kelsey E.S.","non-dropping-particle":"","parse-names":false,"suffix":""},{"dropping-particle":"","family":"Wickham","given":"Edmond P.","non-dropping-particle":"","parse-names":false,"suffix":""},{"dropping-particle":"","family":"Cheang","given":"Kai I.","non-dropping-particle":"","parse-names":false,"suffix":""},{"dropping-particle":"","family":"Essah","given":"Paulina A.","non-dropping-particle":"","parse-names":false,"suffix":""},{"dropping-particle":"","family":"Karjane","given":"Nicole W.","non-dropping-particle":"","parse-names":false,"suffix":""},{"dropping-particle":"","family":"Nestler","given":"John E.","non-dropping-particle":"","parse-names":false,"suffix":""}],"container-title":"Journal of Clinical Endocrinology and Metabolism","id":"ITEM-1","issue":"12","issued":{"date-parts":[["2007"]]},"page":"4546-4556","publisher":"Oxford University Press","title":"Position statement: Glucose intolerance in polycystic ovary syndrome - A position statement of the androgen excess society","type":"article-journal","volume":"92"},"uris":["http://www.mendeley.com/documents/?uuid=b9e5c994-f9f0-4eec-aabc-41c27323e7c0"]}],"mendeley":{"formattedCitation":"&lt;sup&gt;25&lt;/sup&gt;","plainTextFormattedCitation":"25","previouslyFormattedCitation":"&lt;sup&gt;25&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25</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 xml:space="preserve">-Not reported. </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 xml:space="preserve">-Not reported. </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 xml:space="preserve">-Not reported. </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 xml:space="preserve">-Not reported. </w:t>
            </w:r>
          </w:p>
        </w:tc>
      </w:tr>
      <w:tr w:rsidR="000915D4" w:rsidTr="000915D4">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RANZCOG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{"citationItems":[{"id":"ITEM-1","itemData":{"author":[{"dropping-particle":"","family":"The Royal Australian and New Zealand College of Obstetricians and Gynaecologists","given":"","non-dropping-particle":"","parse-names":false,"suffix":""}],"id":"ITEM-1","issued":{"date-parts":[["2016"]]},"title":"Long term health consequences of PCOS","type":"article-journal"},"uris":["http://www.mendeley.com/documents/?uuid=5103198b-dcb4-4abf-b03e-037ba83adf8c"]}],"mendeley":{"formattedCitation":"&lt;sup&gt;23&lt;/sup&gt;","plainTextFormattedCitation":"23","previouslyFormattedCitation":"&lt;sup&gt;23&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23</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sz w:val="18"/>
                <w:szCs w:val="18"/>
              </w:rPr>
              <w:t xml:space="preserve"> </w:t>
            </w:r>
            <w:r>
              <w:rPr>
                <w:rFonts w:cstheme="minorHAnsi"/>
                <w:sz w:val="18"/>
                <w:szCs w:val="18"/>
              </w:rPr>
              <w:t>Offer LST including healthy diet and exercise.</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-Management of HTN and dyslipidaemia</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should be undertaken as indicated.</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ascii="SegoeUI" w:hAnsi="SegoeUI" w:cs="SegoeUI"/>
                <w:sz w:val="20"/>
                <w:szCs w:val="20"/>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Use of bariatric surgery should be considered where obesity is not controlled by lifestyle modifications</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 xml:space="preserve">-Not reported. </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 xml:space="preserve">-Not reported. </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18"/>
                <w:szCs w:val="18"/>
              </w:rPr>
              <w:t>-OI is contraindicated in women with a BMI  &gt;35 Kg/m</w:t>
            </w:r>
            <w:r>
              <w:rPr>
                <w:rFonts w:cstheme="minorHAnsi"/>
                <w:sz w:val="18"/>
                <w:szCs w:val="18"/>
                <w:vertAlign w:val="superscript"/>
              </w:rPr>
              <w:t>2</w:t>
            </w:r>
            <w:r>
              <w:rPr>
                <w:rFonts w:cstheme="minorHAnsi"/>
                <w:sz w:val="18"/>
                <w:szCs w:val="18"/>
              </w:rPr>
              <w:t xml:space="preserve"> due to the increased risks of pregnancy.</w:t>
            </w:r>
          </w:p>
        </w:tc>
      </w:tr>
      <w:tr w:rsidR="000915D4"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RCOG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{"citationItems":[{"id":"ITEM-1","itemData":{"author":[{"dropping-particle":"","family":"Royal Collegue of Obstetricians and Gynaecologists;","given":"","non-dropping-particle":"","parse-names":false,"suffix":""}],"id":"ITEM-1","issued":{"date-parts":[["2014"]]},"title":"Long-term Consequences of Polycystic Ovary Syndrome: Green-top Guideline No. 33","type":"article-journal"},"uris":["http://www.mendeley.com/documents/?uuid=86aa0a4f-38ec-41d6-a84e-f638480eaae5"]}],"mendeley":{"formattedCitation":"&lt;sup&gt;32&lt;/sup&gt;","plainTextFormattedCitation":"32"},"properties":{"noteIndex":0},"schema":"https://github.com/citation-style-language/schema/raw/master/csl-citation.json"}</w:instrText>
            </w:r>
            <w:r>
              <w:rPr>
                <w:rFonts w:eastAsia="Times New Roman" w:cstheme="minorHAnsi"/>
                <w:color w:val="000000"/>
                <w:sz w:val="20"/>
                <w:szCs w:val="20"/>
                <w:lang w:eastAsia="en-GB"/>
              </w:rPr>
              <w:fldChar w:fldCharType="separate"/>
            </w:r>
            <w:r w:rsidRPr="008865E9">
              <w:rPr>
                <w:rFonts w:eastAsia="Times New Roman" w:cstheme="minorHAnsi"/>
                <w:b w:val="0"/>
                <w:noProof/>
                <w:color w:val="000000"/>
                <w:sz w:val="20"/>
                <w:szCs w:val="20"/>
                <w:vertAlign w:val="superscript"/>
                <w:lang w:eastAsia="en-GB"/>
              </w:rPr>
              <w:t>32</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r>
              <w:rPr>
                <w:sz w:val="18"/>
                <w:szCs w:val="18"/>
              </w:rPr>
              <w:t>R</w:t>
            </w:r>
            <w:r>
              <w:rPr>
                <w:rFonts w:cstheme="minorHAnsi"/>
                <w:sz w:val="18"/>
                <w:szCs w:val="18"/>
              </w:rPr>
              <w:t>ecommend LST including diet, exercise and weight loss as 1st line therapy before or with pharmacological treatments.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-Consider bariatric surgery for morbidly obese women (BMI of 40 kg/m</w:t>
            </w:r>
            <w:r>
              <w:rPr>
                <w:rFonts w:cstheme="minorHAnsi"/>
                <w:sz w:val="18"/>
                <w:szCs w:val="18"/>
                <w:vertAlign w:val="superscript"/>
              </w:rPr>
              <w:t>2</w:t>
            </w:r>
            <w:r>
              <w:rPr>
                <w:rFonts w:cstheme="minorHAnsi"/>
                <w:sz w:val="18"/>
                <w:szCs w:val="18"/>
              </w:rPr>
              <w:t>) or those with BMI &gt;35kg/m</w:t>
            </w:r>
            <w:r>
              <w:rPr>
                <w:rFonts w:cstheme="minorHAnsi"/>
                <w:sz w:val="18"/>
                <w:szCs w:val="18"/>
                <w:vertAlign w:val="superscript"/>
              </w:rPr>
              <w:t>2</w:t>
            </w:r>
            <w:r>
              <w:rPr>
                <w:rFonts w:cstheme="minorHAnsi"/>
                <w:sz w:val="18"/>
                <w:szCs w:val="18"/>
              </w:rPr>
              <w:t xml:space="preserve"> and high-risk obesity-</w:t>
            </w:r>
            <w:r>
              <w:rPr>
                <w:rFonts w:cstheme="minorHAnsi"/>
                <w:sz w:val="18"/>
                <w:szCs w:val="18"/>
              </w:rPr>
              <w:lastRenderedPageBreak/>
              <w:t>related conditions if standard weight loss strategies have failed.</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w:t>
            </w:r>
            <w:r>
              <w:rPr>
                <w:sz w:val="18"/>
                <w:szCs w:val="18"/>
              </w:rPr>
              <w:t xml:space="preserve"> </w:t>
            </w:r>
            <w:r>
              <w:rPr>
                <w:rFonts w:cstheme="minorHAnsi"/>
                <w:sz w:val="18"/>
                <w:szCs w:val="18"/>
              </w:rPr>
              <w:t xml:space="preserve">Recommend treatment with </w:t>
            </w:r>
            <w:proofErr w:type="spellStart"/>
            <w:r>
              <w:rPr>
                <w:rFonts w:cstheme="minorHAnsi"/>
                <w:sz w:val="18"/>
                <w:szCs w:val="18"/>
              </w:rPr>
              <w:t>gestogens</w:t>
            </w:r>
            <w:proofErr w:type="spellEnd"/>
            <w:r>
              <w:rPr>
                <w:rFonts w:cstheme="minorHAnsi"/>
                <w:sz w:val="18"/>
                <w:szCs w:val="18"/>
              </w:rPr>
              <w:t xml:space="preserve"> to induce a withdrawal bleed at least every 3-4 months to reduce the risk of endometrial hyperplasia and later carcinoma in women with oligo- or amenorrhoea.</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-Weight reduction drugs may be helpful in reducing hyperandrogenaemia.</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r>
      <w:tr w:rsidR="000915D4" w:rsidTr="000915D4">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PES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{"citationItems":[{"id":"ITEM-1","itemData":{"DOI":"10.1159/000375530","ISSN":"16632826","abstract":"Background/Aims: The diagnostic criteria for polycystic ovary syndrome (PCOS) in adolescence are controversial, primarily because the diagnostic pathological features used in adult women may be normal pubertal physiological events. Hence, international pediatric and adolescent specialty societies have defined criteria that have sufficient evidence to be used for the diagnosis of PCOS in adolescents. Methods: The literature has been reviewed and evidence graded to address a series of questions regarding the diagnosis of PCOS during adolescence including the following: clinical and biochemical evidence of hyperandrogenism, criteria for oligo-anovulation and polycystic ovary morphology, diagnostic criteria to exclude other causes of hyperandrogenism and amenorrhea, role of insulin resistance, and intervention. Results and Conclusion: Features of PCOS overlap normal pubertal development. Hence, caution should be taken before diagnosing PCOS without longitudinal evaluation. However, treatment may be indicated even in the absence of a definitive diagnosis. While obesity, insulin resistance, and hyperinsulinemia are common findings in adolescents with hyperandrogenism, these features should not be used to diagnose PCOS among adolescent girls.","author":[{"dropping-particle":"","family":"Witchel","given":"Selma F.","non-dropping-particle":"","parse-names":false,"suffix":""},{"dropping-particle":"","family":"Oberfield","given":"Sharon","non-dropping-particle":"","parse-names":false,"suffix":""},{"dropping-particle":"","family":"Rosenfield","given":"Robert L.","non-dropping-particle":"","parse-names":false,"suffix":""},{"dropping-particle":"","family":"Codner","given":"Ethel","non-dropping-particle":"","parse-names":false,"suffix":""},{"dropping-particle":"","family":"Bonny","given":"Andrea","non-dropping-particle":"","parse-names":false,"suffix":""},{"dropping-particle":"","family":"Ibáñez","given":"Lourdes","non-dropping-particle":"","parse-names":false,"suffix":""},{"dropping-particle":"","family":"Pena","given":"Alexia","non-dropping-particle":"","parse-names":false,"suffix":""},{"dropping-particle":"","family":"Horikawa","given":"Reiko","non-dropping-particle":"","parse-names":false,"suffix":""},{"dropping-particle":"","family":"Gomez-Lobo","given":"Veronica","non-dropping-particle":"","parse-names":false,"suffix":""},{"dropping-particle":"","family":"Joel","given":"Dipesalema","non-dropping-particle":"","parse-names":false,"suffix":""},{"dropping-particle":"","family":"Tfayli","given":"Hala","non-dropping-particle":"","parse-names":false,"suffix":""},{"dropping-particle":"","family":"Arslanian","given":"Silva","non-dropping-particle":"","parse-names":false,"suffix":""},{"dropping-particle":"","family":"Dabadghao","given":"Preeti","non-dropping-particle":"","parse-names":false,"suffix":""},{"dropping-particle":"","family":"Garcia Rudaz","given":"Cecilia","non-dropping-particle":"","parse-names":false,"suffix":""},{"dropping-particle":"","family":"Lee","given":"Peter A.","non-dropping-particle":"","parse-names":false,"suffix":""}],"container-title":"Hormone Research in Paediatrics","id":"ITEM-1","issue":"6","issued":{"date-parts":[["2015"]]},"page":"376-389","publisher":"Karger Publishers","title":"The Diagnosis of Polycystic Ovary Syndrome during Adolescence","type":"article-journal","volume":"83"},"uris":["http://www.mendeley.com/documents/?uuid=6a89e81b-e8a8-420e-bdc7-04b001266137"]}],"mendeley":{"formattedCitation":"&lt;sup&gt;19&lt;/sup&gt;","plainTextFormattedCitation":"19","previouslyFormattedCitation":"&lt;sup&gt;19&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8865E9">
              <w:rPr>
                <w:rFonts w:eastAsia="Times New Roman" w:cstheme="minorHAnsi"/>
                <w:b w:val="0"/>
                <w:noProof/>
                <w:color w:val="000000"/>
                <w:sz w:val="20"/>
                <w:szCs w:val="20"/>
                <w:vertAlign w:val="superscript"/>
                <w:lang w:eastAsia="en-GB"/>
              </w:rPr>
              <w:t>19</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 xml:space="preserve">-Not reported. </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 xml:space="preserve">-Not reported. </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 xml:space="preserve">-Not reported. </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Pr>
                <w:rFonts w:cstheme="minorHAnsi"/>
                <w:sz w:val="18"/>
                <w:szCs w:val="18"/>
              </w:rPr>
              <w:t>-Consider treatment options to alleviate current symptoms and decrease the risk of subsequent comorbidities in adolescents with no definitive PCOS diagnosis.</w:t>
            </w:r>
          </w:p>
        </w:tc>
      </w:tr>
      <w:tr w:rsidR="000915D4"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AACE</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{"citationItems":[{"id":"ITEM-1","itemData":{"ISSN":"1934-2403","PMID":"26509855","abstract":"UNLABELLED: EXECUTIVE SUMMARY Polycystic Ovary Syndrome (PCOS) is recognized as the most common endocrine disorder of reproductive-aged women around the world. This document, produced by the collaboration of the American Association of Clinical Endocrinologists (AACE) and the Androgen Excess and PCOS Society (AES) aims to highlight the most important clinical issues confronting physicians and their patients with PCOS. It is a summary of current best practices in 2015. PCOS has been defined using various criteria, including menstrual irregularity, hyperandrogenism, and polycystic ovary morphology (PCOM). General agreement exists among specialty society guidelines that the diagnosis of PCOS must be based on the presence of at least two of the following three criteria: chronic anovulation, hyperandrogenism (clinical or biological) and polycystic ovaries. There is need for careful clinical assessment of women's history, physical examination, and laboratory evaluation, emphasizing the accuracy and validity of the methodology used for both biochemical measurements and ovarian imaging. Free testosterone (T) levels are more sensitive than the measurement of total T for establishing the existence of androgen excess and should be ideally determined through equilibrium dialysis techniques. Value of measuring levels of androgens other than T in patients with PCOS is relatively low. New ultrasound machines allow diagnosis of PCOM in patients having at least 25 small follicles (2 to 9 mm) in the whole ovary. Ovarian size at 10 mL remains the threshold between normal and increased ovary size. Serum 17-hydroxyprogesterone and anti-Müllerian hormone are useful for determining a diagnosis of PCOS. Correct diagnosis of PCOS impacts on the likelihood of associated metabolic and cardiovascular risks and leads to appropriate intervention, depending upon the woman's age, reproductive status, and her own concerns. The management of women with PCOS should include reproductive function, as well as the care of hirsutism, alopecia, and acne. Cycle length &gt;35 days suggests chronic anovulation, but cycle length slightly longer than normal (32 to 35 days) or slightly irregular (32 to 35-36 days) needs assessment for ovulatory dysfunction. Ovulatory dysfunction is associated with increased prevalence of endometrial hyperplasia and endometrial cancer, in addition to infertility. In PCOS, hirsutism develops gradually and intensifies with weight gain. In the neoplastic virilizing states,…","author":[{"dropping-particle":"","family":"Goodman","given":"Neil F","non-dropping-particle":"","parse-names":false,"suffix":""},{"dropping-particle":"","family":"Cobin","given":"Rhoda H","non-dropping-particle":"","parse-names":false,"suffix":""},{"dropping-particle":"","family":"Futterweit","given":"Walter","non-dropping-particle":"","parse-names":false,"suffix":""},{"dropping-particle":"","family":"Glueck","given":"Jennifer S","non-dropping-particle":"","parse-names":false,"suffix":""},{"dropping-particle":"","family":"Legro","given":"Richard S","non-dropping-particle":"","parse-names":false,"suffix":""},{"dropping-particle":"","family":"Carmina","given":"Enrico","non-dropping-particle":"","parse-names":false,"suffix":""}],"container-title":"Endocrine practice : official journal of the American College of Endocrinology and the American Association of Clinical Endocrinologists","id":"ITEM-1","issue":"11","issued":{"date-parts":[["2015"]]},"page":"1291-300","title":"Guide to the Best Practices in the Evaluation and Treatment of Polycystic Ovary Syndrome: Part 1","type":"article-journal","volume":"21"},"uris":["http://www.mendeley.com/documents/?uuid=8e0874f8-9e2c-4556-8296-2c9860baaf50"]}],"mendeley":{"formattedCitation":"&lt;sup&gt;17&lt;/sup&gt;","plainTextFormattedCitation":"17","previouslyFormattedCitation":"&lt;sup&gt;17&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17</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-Hirsutism develops gradually and intensifies with weight gain.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 the neoplastic virilising states, hirsutism is of rapid onset, usually associated with </w:t>
            </w:r>
            <w:proofErr w:type="spellStart"/>
            <w:r>
              <w:rPr>
                <w:sz w:val="18"/>
                <w:szCs w:val="18"/>
              </w:rPr>
              <w:t>clitoromegaly</w:t>
            </w:r>
            <w:proofErr w:type="spellEnd"/>
            <w:r>
              <w:rPr>
                <w:sz w:val="18"/>
                <w:szCs w:val="18"/>
              </w:rPr>
              <w:t xml:space="preserve"> and oligomenorrhea.</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-Girls with severe acne or acne resistant to oral and topical agents, including </w:t>
            </w:r>
            <w:proofErr w:type="spellStart"/>
            <w:r>
              <w:rPr>
                <w:sz w:val="18"/>
                <w:szCs w:val="18"/>
              </w:rPr>
              <w:t>isotretinoin</w:t>
            </w:r>
            <w:proofErr w:type="spellEnd"/>
            <w:r>
              <w:rPr>
                <w:sz w:val="18"/>
                <w:szCs w:val="18"/>
              </w:rPr>
              <w:t xml:space="preserve"> (Accutane), may have a 40% likelihood of developing PCOS.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-Hair loss patterns are variable in women with </w:t>
            </w:r>
            <w:proofErr w:type="spellStart"/>
            <w:r>
              <w:rPr>
                <w:sz w:val="18"/>
                <w:szCs w:val="18"/>
              </w:rPr>
              <w:t>hyperandrogenemia</w:t>
            </w:r>
            <w:proofErr w:type="spellEnd"/>
            <w:r>
              <w:rPr>
                <w:sz w:val="18"/>
                <w:szCs w:val="18"/>
              </w:rPr>
              <w:t xml:space="preserve">, typically the vertex, crown or diffuse pattern, whereas women with more severe </w:t>
            </w:r>
            <w:proofErr w:type="spellStart"/>
            <w:r>
              <w:rPr>
                <w:sz w:val="18"/>
                <w:szCs w:val="18"/>
              </w:rPr>
              <w:t>hyperandrogenemia</w:t>
            </w:r>
            <w:proofErr w:type="spellEnd"/>
            <w:r>
              <w:rPr>
                <w:sz w:val="18"/>
                <w:szCs w:val="18"/>
              </w:rPr>
              <w:t xml:space="preserve"> may see </w:t>
            </w:r>
            <w:proofErr w:type="spellStart"/>
            <w:r>
              <w:rPr>
                <w:sz w:val="18"/>
                <w:szCs w:val="18"/>
              </w:rPr>
              <w:t>bitemporal</w:t>
            </w:r>
            <w:proofErr w:type="spellEnd"/>
            <w:r>
              <w:rPr>
                <w:sz w:val="18"/>
                <w:szCs w:val="18"/>
              </w:rPr>
              <w:t xml:space="preserve"> hair loss and loss of the frontal hairline.</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pPr>
            <w:r>
              <w:t>-</w:t>
            </w:r>
            <w:r>
              <w:rPr>
                <w:sz w:val="18"/>
                <w:szCs w:val="18"/>
              </w:rPr>
              <w:t>OCPs can effectively lower androgens and block the effect of androgens via suppression of ovarian androgen production and by increasing sex hormone–binding globulin.</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-OCP can effectively lower androgens and block the effect of androgen production.</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-Physiologic doses of dexamethasone or prednisone can directly lower adrenal androgen output.</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 OCPs as monotherapy are not very effective in arresting mild to moderate hirsutism and are preferably combine with AA.</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-SNL is relatively effective to treat hirsutism.</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-Consider 5aR inhibition therapy for severe hirsutism if OCP and SNL are ineffective.</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-Consider AA side effect on bone mass in adolescents.</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-Not reported.</w:t>
            </w:r>
          </w:p>
        </w:tc>
      </w:tr>
      <w:tr w:rsidR="000915D4" w:rsidTr="000915D4">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{"citationItems":[{"id":"ITEM-1","itemData":{"DOI":"10.1097/AOG.0b013e3181bd12cb","ISSN":"00297844","PMID":"19888063","abstract":"Polycystic ovary syndrome (PCOS) is a disorder characterized by hyperandrogenism, ovulatory dysfunction, and polycystic ovaries. Its etiology remains unknown, and treatment is largely symptom based and empirical. PCOS has the potential to cause substantial metabolic sequelae, including an increased risk of diabetes and cardiovascular disease, and these factors should be considered when determining long-term treatment. The purpose of this document is to examine the best available evidence for the diagnosis and clinical management of PCOS. © 2009 by The American College of Obstetricians and Gynecologists.","author":[{"dropping-particle":"","family":"Gynecologists","given":"American College of Obstetricians and","non-dropping-particle":"","parse-names":false,"suffix":""}],"container-title":"Obstetrics and Gynecology","id":"ITEM-1","issue":"4","issued":{"date-parts":[["2009"]]},"page":"936-949","title":"ACOG practice bulletin No. 108: Polycystic ovary syndrome","type":"article-journal","volume":"114"},"uris":["http://www.mendeley.com/documents/?uuid=1b206c0a-3542-47a2-bc11-0d1fd9a97dfa"]}],"mendeley":{"formattedCitation":"&lt;sup&gt;12&lt;/sup&gt;","plainTextFormattedCitation":"12","previouslyFormattedCitation":"&lt;sup&gt;12&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12</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sz w:val="18"/>
                <w:szCs w:val="18"/>
              </w:rPr>
              <w:t xml:space="preserve">Recommend weight loss to </w:t>
            </w:r>
            <w:r>
              <w:rPr>
                <w:rFonts w:cstheme="minorHAnsi"/>
                <w:sz w:val="18"/>
                <w:szCs w:val="18"/>
              </w:rPr>
              <w:t>improve pregnancy rates, decreased hirsutism, lipid levels, and improve glucose tolerance.</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-An increase in exercise combined with dietary change has consistently been shown to reduce diabetes risk comparable to or better than medication.</w:t>
            </w: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OCP for long-term management of menstrual disorders.</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There is no clear primary treatment for hirsutism.</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combining </w:t>
            </w:r>
            <w:proofErr w:type="spellStart"/>
            <w:r>
              <w:rPr>
                <w:rFonts w:cstheme="minorHAnsi"/>
                <w:sz w:val="18"/>
                <w:szCs w:val="18"/>
              </w:rPr>
              <w:t>eflornithine</w:t>
            </w:r>
            <w:proofErr w:type="spellEnd"/>
            <w:r>
              <w:rPr>
                <w:rFonts w:cstheme="minorHAnsi"/>
                <w:sz w:val="18"/>
                <w:szCs w:val="18"/>
              </w:rPr>
              <w:t xml:space="preserve"> and laser treatment for hirsutism.</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-Recommend LET as 1</w:t>
            </w:r>
            <w:r>
              <w:rPr>
                <w:rFonts w:cstheme="minorHAnsi"/>
                <w:sz w:val="18"/>
                <w:szCs w:val="18"/>
                <w:vertAlign w:val="superscript"/>
              </w:rPr>
              <w:t>st</w:t>
            </w:r>
            <w:r>
              <w:rPr>
                <w:rFonts w:cstheme="minorHAnsi"/>
                <w:sz w:val="18"/>
                <w:szCs w:val="18"/>
              </w:rPr>
              <w:t xml:space="preserve"> line treatment for OI.</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-Consider adding MTF to CC for OI to </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pregnancy rates.</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 GT or LOD for 2</w:t>
            </w:r>
            <w:r>
              <w:rPr>
                <w:rFonts w:cstheme="minorHAnsi"/>
                <w:sz w:val="18"/>
                <w:szCs w:val="18"/>
                <w:vertAlign w:val="superscript"/>
              </w:rPr>
              <w:t>nd</w:t>
            </w:r>
            <w:r>
              <w:rPr>
                <w:rFonts w:cstheme="minorHAnsi"/>
                <w:sz w:val="18"/>
                <w:szCs w:val="18"/>
              </w:rPr>
              <w:t xml:space="preserve"> line treatment OI if CC or LET fails. </w:t>
            </w: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0915D4" w:rsidRDefault="000915D4" w:rsidP="000915D4">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-Recommend a low-dose GT regimen for OI.</w:t>
            </w:r>
          </w:p>
        </w:tc>
      </w:tr>
      <w:tr w:rsidR="000915D4" w:rsidTr="0009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0915D4" w:rsidRPr="00C86261" w:rsidRDefault="000915D4" w:rsidP="000915D4">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ESHRE/ASRM</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{"citationItems":[{"id":"ITEM-1","itemData":{"DOI":"10.1093/humrep/dem426","ISSN":"14602350","PMID":"18308833","abstract":"The treatment of infertile women with polycystic ovary syndrome (PCOS) is surrounded by many controversies. This paper describes, on the basis of the currently available evidence, the consensus reached by a group of experts regarding the therapeutic challenges raised in these women. Before any intervention is initiated, preconceptional counselling should be provided emphasizing the importance of life style, especially weight reduction and exercise in overweight women, smoking and alcohol consumption. The recommended first-line treatment for ovulation induction remains the anti-estrogen clomiphene citrate (CC). Recommended second-line intervention, should CC fail to result in pregnancy, is either exogenous gonadotrophins or laparoscopic ovarian surgery (LOS). The use of exogenous gonadotrophins is associated with increased chances for multiple pregnancy and, therefore, intense monitoring of ovarian response is required. LOS alone is usually effective in &lt;50% of women and additional ovulation induction medication is required under those circumstances. Overall, ovulation induction (representing the CC, gonadotrophin paradigm) is reported to be highly effective with a cumulative singleton live birth rate of 72%. Recommended third-line treatment is in vitro fertilization. More patient-tailored approaches should be developed for ovulation induction based on initial screening characteristics of women with PCOS. Such approaches may result in deviation from the above mentioned first-, second- or third-line ovulation strategies in well-defined subsets of patients. Metformin use in PCOS should be restricted to women with glucose intolerance. Based on recent data available in the literature, the routine use of this drug in ovulation induction is not recommended. Insufficient evidence is currently available to recommend the clinical use of aromatase inhibitors for routine ovulation induction. Even singleton pregnancies in PCOS are associated with increased health risk for both the mother and the fetus. © The Author 2008. Published by Oxford University Press on behalf of the European Society of Human Reproduction and Embryology. All rights reserved.","author":[{"dropping-particle":"","family":"Tarlatzis","given":"B. C.","non-dropping-particle":"","parse-names":false,"suffix":""},{"dropping-particle":"","family":"Fauser","given":"B. C.J.M.","non-dropping-particle":"","parse-names":false,"suffix":""},{"dropping-particle":"","family":"Legro","given":"R. S.","non-dropping-particle":"","parse-names":false,"suffix":""},{"dropping-particle":"","family":"Norman","given":"R. J.","non-dropping-particle":"","parse-names":false,"suffix":""},{"dropping-particle":"","family":"Hoeger","given":"K.","non-dropping-particle":"","parse-names":false,"suffix":""},{"dropping-particle":"","family":"Pasquali","given":"R.","non-dropping-particle":"","parse-names":false,"suffix":""},{"dropping-particle":"","family":"Franks","given":"S.","non-dropping-particle":"","parse-names":false,"suffix":""},{"dropping-particle":"","family":"Messinis","given":"I. E.","non-dropping-particle":"","parse-names":false,"suffix":""},{"dropping-particle":"","family":"Casper","given":"R. F.","non-dropping-particle":"","parse-names":false,"suffix":""},{"dropping-particle":"","family":"Homburg","given":"R.","non-dropping-particle":"","parse-names":false,"suffix":""},{"dropping-particle":"","family":"Lobo","given":"R.","non-dropping-particle":"","parse-names":false,"suffix":""},{"dropping-particle":"","family":"Rebar","given":"R. W.","non-dropping-particle":"","parse-names":false,"suffix":""},{"dropping-particle":"","family":"Fleming","given":"R.","non-dropping-particle":"","parse-names":false,"suffix":""},{"dropping-particle":"","family":"Carr","given":"B. R.","non-dropping-particle":"","parse-names":false,"suffix":""},{"dropping-particle":"","family":"Bouchard","given":"Ph","non-dropping-particle":"","parse-names":false,"suffix":""},{"dropping-particle":"","family":"Chang","given":"J.","non-dropping-particle":"","parse-names":false,"suffix":""},{"dropping-particle":"","family":"Hugues","given":"J. N.","non-dropping-particle":"","parse-names":false,"suffix":""},{"dropping-particle":"","family":"Azziz","given":"R.","non-dropping-particle":"","parse-names":false,"suffix":""},{"dropping-particle":"","family":"Kolibianakis","given":"E. M.","non-dropping-particle":"","parse-names":false,"suffix":""},{"dropping-particle":"","family":"Griesinger","given":"G.","non-dropping-particle":"","parse-names":false,"suffix":""},{"dropping-particle":"","family":"Diedrich","given":"K.","non-dropping-particle":"","parse-names":false,"suffix":""},{"dropping-particle":"","family":"Balen","given":"A.","non-dropping-particle":"","parse-names":false,"suffix":""},{"dropping-particle":"","family":"Farquhar","given":"C.","non-dropping-particle":"","parse-names":false,"suffix":""},{"dropping-particle":"","family":"Devroey","given":"P.","non-dropping-particle":"","parse-names":false,"suffix":""},{"dropping-particle":"","family":"Ho","given":"P. C.","non-dropping-particle":"","parse-names":false,"suffix":""},{"dropping-particle":"","family":"Collins","given":"J.","non-dropping-particle":"","parse-names":false,"suffix":""},{"dropping-particle":"","family":"Goulis","given":"D. G.","non-dropping-particle":"","parse-names":false,"suffix":""},{"dropping-particle":"","family":"Eijkemans","given":"R.","non-dropping-particle":"","parse-names":false,"suffix":""},{"dropping-particle":"","family":"Crosignani","given":"P. G.","non-dropping-particle":"","parse-names":false,"suffix":""},{"dropping-particle":"","family":"DeCherney","given":"A.","non-dropping-particle":"","parse-names":false,"suffix":""},{"dropping-particle":"","family":"Steirteghem","given":"A.","non-dropping-particle":"Van","parse-names":false,"suffix":""}],"container-title":"Human Reproduction","id":"ITEM-1","issue":"3","issued":{"date-parts":[["2008"]]},"page":"462-477","publisher":"Oxford University Press","title":"Consensus on infertility treatment related to polycystic ovary syndrome","type":"article-journal","volume":"23"},"uris":["http://www.mendeley.com/documents/?uuid=621de904-96b2-432a-970e-cc35cff3ede6"]}],"mendeley":{"formattedCitation":"&lt;sup&gt;22&lt;/sup&gt;","plainTextFormattedCitation":"22","previouslyFormattedCitation":"&lt;sup&gt;22&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22</w:t>
            </w:r>
            <w:r>
              <w:rPr>
                <w:rFonts w:eastAsia="Times New Roman" w:cstheme="minorHAnsi"/>
                <w:color w:val="000000"/>
                <w:sz w:val="20"/>
                <w:szCs w:val="20"/>
                <w:lang w:eastAsia="en-GB"/>
              </w:rPr>
              <w:fldChar w:fldCharType="end"/>
            </w:r>
          </w:p>
        </w:tc>
        <w:tc>
          <w:tcPr>
            <w:tcW w:w="340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-Recommend LST as 1</w:t>
            </w:r>
            <w:r>
              <w:rPr>
                <w:rFonts w:cstheme="minorHAnsi"/>
                <w:sz w:val="18"/>
                <w:szCs w:val="18"/>
                <w:vertAlign w:val="superscript"/>
              </w:rPr>
              <w:t>st</w:t>
            </w:r>
            <w:r>
              <w:rPr>
                <w:rFonts w:cstheme="minorHAnsi"/>
                <w:sz w:val="18"/>
                <w:szCs w:val="18"/>
              </w:rPr>
              <w:t xml:space="preserve"> with hypocaloric diet (500Kcal/day deficit) and reduced glycaemic load to achieve a 5% weight loss and physical activity while considering the possible orthopaedic and cardiovascular limitations.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6"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32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3542"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-Offer </w:t>
            </w:r>
            <w:proofErr w:type="spellStart"/>
            <w:r>
              <w:rPr>
                <w:rFonts w:cstheme="minorHAnsi"/>
                <w:sz w:val="18"/>
                <w:szCs w:val="18"/>
              </w:rPr>
              <w:t>preconceptinal</w:t>
            </w:r>
            <w:proofErr w:type="spellEnd"/>
            <w:r>
              <w:rPr>
                <w:rFonts w:cstheme="minorHAnsi"/>
                <w:sz w:val="18"/>
                <w:szCs w:val="18"/>
              </w:rPr>
              <w:t xml:space="preserve"> counselling to identify risk factors for reproductive failure and correct them prior to fertility treatment.</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-Recommend Folate supplementation and smoking cessation.</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-Recommend weight loss as 1</w:t>
            </w:r>
            <w:r>
              <w:rPr>
                <w:rFonts w:cstheme="minorHAnsi"/>
                <w:sz w:val="18"/>
                <w:szCs w:val="18"/>
                <w:vertAlign w:val="superscript"/>
              </w:rPr>
              <w:t>st</w:t>
            </w:r>
            <w:r>
              <w:rPr>
                <w:rFonts w:cstheme="minorHAnsi"/>
                <w:sz w:val="18"/>
                <w:szCs w:val="18"/>
              </w:rPr>
              <w:t xml:space="preserve"> line therapy in obese women seeking pregnancy to improve ovulation rates aiming for at least a 5% of body weight loss.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-Caution about conceiving while on hypocaloric diets, excessive physical exertion, pharmacological intervention or during the period of rapid weight loss after bariatric surgery.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 xml:space="preserve">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-CC remains the treatment of first choice for OI with a starting dose of 50mg/day (for 5 days) and maximum dose of 150mg/day.</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-Monitoring of OI with CC by ultrasound or progesterone is not mandatory to ensure good outcome.</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-Further studies should demonstrate efficacy and safety of aromatase inhibitors.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-MTF is less effective than CC in OI, but could be added to CC in </w:t>
            </w:r>
            <w:proofErr w:type="gramStart"/>
            <w:r>
              <w:rPr>
                <w:rFonts w:cstheme="minorHAnsi"/>
                <w:sz w:val="18"/>
                <w:szCs w:val="18"/>
              </w:rPr>
              <w:t>a Step-up regimens</w:t>
            </w:r>
            <w:proofErr w:type="gramEnd"/>
            <w:r>
              <w:rPr>
                <w:rFonts w:cstheme="minorHAnsi"/>
                <w:sz w:val="18"/>
                <w:szCs w:val="18"/>
              </w:rPr>
              <w:t>.</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w:t>
            </w:r>
            <w:r>
              <w:rPr>
                <w:rFonts w:cstheme="minorHAnsi"/>
                <w:sz w:val="18"/>
                <w:szCs w:val="18"/>
                <w:vertAlign w:val="superscript"/>
              </w:rPr>
              <w:t>nd</w:t>
            </w:r>
            <w:r>
              <w:rPr>
                <w:rFonts w:cstheme="minorHAnsi"/>
                <w:sz w:val="18"/>
                <w:szCs w:val="18"/>
              </w:rPr>
              <w:t xml:space="preserve"> line intervention should CC fail to result in pregnancy is either </w:t>
            </w:r>
            <w:proofErr w:type="spellStart"/>
            <w:r>
              <w:rPr>
                <w:rFonts w:cstheme="minorHAnsi"/>
                <w:sz w:val="18"/>
                <w:szCs w:val="18"/>
              </w:rPr>
              <w:t>GTor</w:t>
            </w:r>
            <w:proofErr w:type="spellEnd"/>
            <w:r>
              <w:rPr>
                <w:rFonts w:cstheme="minorHAnsi"/>
                <w:sz w:val="18"/>
                <w:szCs w:val="18"/>
              </w:rPr>
              <w:t xml:space="preserve"> LOS.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-If follicle development is not observed on USS after one week of starting GT for OI the dose can be increased. Once follicle growth is observed, the same GT dose should be maintained until follicular selection is achieved to reduce the risk of OHSS.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-Adherence to a 14 day starting period at least for the first cycle with a recommended starting dose of GT is 37.5-50IU/day is less likely to cause OHSS.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-The duration of GT generally should not exceed six ovulatory cycles.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-Low-dose GT protocols are effective for OI.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-Intense ovarian response monitoring in OI is required in order to reduce complications and secure efficiency. </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-Routine use of </w:t>
            </w:r>
            <w:proofErr w:type="spellStart"/>
            <w:r>
              <w:rPr>
                <w:rFonts w:cstheme="minorHAnsi"/>
                <w:sz w:val="18"/>
                <w:szCs w:val="18"/>
              </w:rPr>
              <w:t>GnRH</w:t>
            </w:r>
            <w:proofErr w:type="spellEnd"/>
            <w:r>
              <w:rPr>
                <w:rFonts w:cstheme="minorHAnsi"/>
                <w:sz w:val="18"/>
                <w:szCs w:val="18"/>
              </w:rPr>
              <w:t xml:space="preserve"> agonists is not recommended.</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-LOD can achieve </w:t>
            </w:r>
            <w:proofErr w:type="spellStart"/>
            <w:r>
              <w:rPr>
                <w:rFonts w:cstheme="minorHAnsi"/>
                <w:sz w:val="18"/>
                <w:szCs w:val="18"/>
              </w:rPr>
              <w:t>unifollicular</w:t>
            </w:r>
            <w:proofErr w:type="spellEnd"/>
            <w:r>
              <w:rPr>
                <w:rFonts w:cstheme="minorHAnsi"/>
                <w:sz w:val="18"/>
                <w:szCs w:val="18"/>
              </w:rPr>
              <w:t xml:space="preserve"> ovulation with no risk of OHSS or high-order multiples. Does not require intensive follicular development monitoring. Should not be offered no non-fertility indications.</w:t>
            </w: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0915D4" w:rsidRDefault="000915D4" w:rsidP="000915D4">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-IVF is a reasonable 3</w:t>
            </w:r>
            <w:r>
              <w:rPr>
                <w:rFonts w:cstheme="minorHAnsi"/>
                <w:sz w:val="18"/>
                <w:szCs w:val="18"/>
                <w:vertAlign w:val="superscript"/>
              </w:rPr>
              <w:t>rd</w:t>
            </w:r>
            <w:r>
              <w:rPr>
                <w:rFonts w:cstheme="minorHAnsi"/>
                <w:sz w:val="18"/>
                <w:szCs w:val="18"/>
              </w:rPr>
              <w:t xml:space="preserve"> option for OI in combination with IUI is indicated in women with an associated male factor</w:t>
            </w:r>
          </w:p>
        </w:tc>
      </w:tr>
    </w:tbl>
    <w:p w:rsidR="005B2CB6" w:rsidRDefault="005B2CB6" w:rsidP="005B2CB6"/>
    <w:p w:rsidR="005B2CB6" w:rsidRDefault="005B2CB6">
      <w:pPr>
        <w:rPr>
          <w:rFonts w:asciiTheme="majorBidi" w:hAnsiTheme="majorBidi" w:cstheme="majorBidi"/>
          <w:sz w:val="18"/>
          <w:szCs w:val="18"/>
        </w:rPr>
      </w:pPr>
      <w:r>
        <w:rPr>
          <w:rFonts w:asciiTheme="majorBidi" w:hAnsiTheme="majorBidi" w:cstheme="majorBidi"/>
          <w:sz w:val="18"/>
          <w:szCs w:val="18"/>
        </w:rPr>
        <w:br w:type="page"/>
      </w:r>
    </w:p>
    <w:p w:rsidR="005B2CB6" w:rsidRDefault="005B2CB6" w:rsidP="005B2CB6">
      <w:pPr>
        <w:spacing w:line="240" w:lineRule="auto"/>
        <w:rPr>
          <w:rFonts w:asciiTheme="majorBidi" w:hAnsiTheme="majorBidi" w:cstheme="majorBidi"/>
          <w:sz w:val="24"/>
          <w:szCs w:val="24"/>
        </w:rPr>
      </w:pPr>
      <w:r>
        <w:rPr>
          <w:rFonts w:asciiTheme="majorBidi" w:hAnsiTheme="majorBidi" w:cstheme="majorBidi"/>
          <w:b/>
          <w:bCs/>
          <w:sz w:val="24"/>
          <w:szCs w:val="24"/>
        </w:rPr>
        <w:lastRenderedPageBreak/>
        <w:t>Supplementary Table (3):</w:t>
      </w:r>
      <w:r>
        <w:rPr>
          <w:rFonts w:asciiTheme="majorBidi" w:hAnsiTheme="majorBidi" w:cstheme="majorBidi"/>
          <w:sz w:val="24"/>
          <w:szCs w:val="24"/>
        </w:rPr>
        <w:t xml:space="preserve"> Summary of </w:t>
      </w:r>
      <w:r w:rsidR="00665478">
        <w:rPr>
          <w:rFonts w:asciiTheme="majorBidi" w:hAnsiTheme="majorBidi" w:cstheme="majorBidi"/>
          <w:sz w:val="24"/>
          <w:szCs w:val="24"/>
        </w:rPr>
        <w:t xml:space="preserve">clinical practice </w:t>
      </w:r>
      <w:bookmarkStart w:id="0" w:name="_GoBack"/>
      <w:bookmarkEnd w:id="0"/>
      <w:r>
        <w:rPr>
          <w:rFonts w:asciiTheme="majorBidi" w:hAnsiTheme="majorBidi" w:cstheme="majorBidi"/>
          <w:sz w:val="24"/>
          <w:szCs w:val="24"/>
        </w:rPr>
        <w:t>guidelines’ recommendations for the risk assessment and longterm follow up of adolescents and adult women with polycystic ovary syndrome.</w:t>
      </w:r>
    </w:p>
    <w:p w:rsidR="005B2CB6" w:rsidRDefault="005B2CB6" w:rsidP="005B2CB6">
      <w:pPr>
        <w:spacing w:line="240" w:lineRule="auto"/>
        <w:rPr>
          <w:rFonts w:asciiTheme="majorBidi" w:hAnsiTheme="majorBidi" w:cstheme="majorBidi"/>
          <w:sz w:val="24"/>
          <w:szCs w:val="24"/>
        </w:rPr>
      </w:pPr>
    </w:p>
    <w:tbl>
      <w:tblPr>
        <w:tblStyle w:val="GridTable2-Accent3"/>
        <w:tblW w:w="15170" w:type="dxa"/>
        <w:tblInd w:w="-567" w:type="dxa"/>
        <w:tblLayout w:type="fixed"/>
        <w:tblLook w:val="04A0" w:firstRow="1" w:lastRow="0" w:firstColumn="1" w:lastColumn="0" w:noHBand="0" w:noVBand="1"/>
      </w:tblPr>
      <w:tblGrid>
        <w:gridCol w:w="1701"/>
        <w:gridCol w:w="4112"/>
        <w:gridCol w:w="2552"/>
        <w:gridCol w:w="4820"/>
        <w:gridCol w:w="1985"/>
      </w:tblGrid>
      <w:tr w:rsidR="005B2CB6" w:rsidTr="00FD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il"/>
            </w:tcBorders>
            <w:hideMark/>
          </w:tcPr>
          <w:p w:rsidR="005B2CB6" w:rsidRDefault="005B2CB6">
            <w:pPr>
              <w:spacing w:line="240" w:lineRule="auto"/>
              <w:rPr>
                <w:rFonts w:cstheme="minorHAnsi"/>
                <w:sz w:val="18"/>
                <w:szCs w:val="18"/>
              </w:rPr>
            </w:pPr>
            <w:r>
              <w:rPr>
                <w:rFonts w:cstheme="minorHAnsi"/>
                <w:sz w:val="18"/>
                <w:szCs w:val="18"/>
              </w:rPr>
              <w:t>Guideline\Domain</w:t>
            </w:r>
          </w:p>
        </w:tc>
        <w:tc>
          <w:tcPr>
            <w:tcW w:w="4112" w:type="dxa"/>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Metabolic disease</w:t>
            </w:r>
          </w:p>
        </w:tc>
        <w:tc>
          <w:tcPr>
            <w:tcW w:w="2552" w:type="dxa"/>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Mental health</w:t>
            </w:r>
          </w:p>
        </w:tc>
        <w:tc>
          <w:tcPr>
            <w:tcW w:w="4820" w:type="dxa"/>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Cardiovascular</w:t>
            </w:r>
          </w:p>
        </w:tc>
        <w:tc>
          <w:tcPr>
            <w:tcW w:w="1985" w:type="dxa"/>
            <w:tcBorders>
              <w:right w:val="nil"/>
            </w:tcBorders>
            <w:hideMark/>
          </w:tcPr>
          <w:p w:rsidR="005B2CB6" w:rsidRDefault="005B2CB6">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Cancer</w:t>
            </w: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ICPE</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{"citationItems":[{"id":"ITEM-1","itemData":{"DOI":"10.1159/000479371","ISSN":"16632826","PMID":"29156452","abstract":"This paper represents an international collaboration of paediatric endocrine and other societies (listed in the Appendix) under the International Consortium of Paediatric Endocrinology (ICPE) aiming to improve worldwide care of adolescent girls with polycystic ovary syndrome (PCOS)1. The manuscript examines pathophysiology and guidelines for the diagnosis and management of PCOS during adolescence. The complex pathophysiology of PCOS involves the interaction of genetic and epigenetic changes, primary ovarian abnormalities, neuroendocrine alterations, and endocrine and metabolic modifiers such as anti-Müllerian hormone, hyperinsulinemia, insulin resistance, adiposity, and adiponectin levels. Appropriate diagnosis of adolescent PCOS should include adequate and careful evaluation of symptoms, such as hirsutism, severe acne, and menstrual irregularities 2 years beyond menarche, and elevated androgen levels. Polycystic ovarian morphology on ultrasound without hyperandrogenism or menstrual irregularities should not be used to diagnose adolescent PCOS. Hyperinsulinemia, insulin resistance, and obesity may be present in adolescents with PCOS, but are not considered to be diagnostic criteria. Treatment of adolescent PCOS should include lifestyle intervention, local therapies, and medications. Insulin sensitizers like metformin and oral contraceptive pills provide short-term benefits on PCOS symptoms. There are limited data on anti-androgens and combined therapies showing additive/synergistic actions for adolescents. Reproductive aspects and transition should be taken into account when managing adolescents.","author":[{"dropping-particle":"","family":"Ibáñez","given":"Lourdes","non-dropping-particle":"","parse-names":false,"suffix":""},{"dropping-particle":"","family":"Oberfield","given":"Sharon E.","non-dropping-particle":"","parse-names":false,"suffix":""},{"dropping-particle":"","family":"Witchel","given":"Selma","non-dropping-particle":"","parse-names":false,"suffix":""},{"dropping-particle":"","family":"Auchus","given":"Richard J.","non-dropping-particle":"","parse-names":false,"suffix":""},{"dropping-particle":"","family":"Chang","given":"R. Jeffrey","non-dropping-particle":"","parse-names":false,"suffix":""},{"dropping-particle":"","family":"Codner","given":"Ethel","non-dropping-particle":"","parse-names":false,"suffix":""},{"dropping-particle":"","family":"Dabadghao","given":"Preeti","non-dropping-particle":"","parse-names":false,"suffix":""},{"dropping-particle":"","family":"Darendeliler","given":"Feyza","non-dropping-particle":"","parse-names":false,"suffix":""},{"dropping-particle":"","family":"Elbarbary","given":"Nancy Samir","non-dropping-particle":"","parse-names":false,"suffix":""},{"dropping-particle":"","family":"Gambineri","given":"Alessandra","non-dropping-particle":"","parse-names":false,"suffix":""},{"dropping-particle":"","family":"Garcia Rudaz","given":"Cecilia","non-dropping-particle":"","parse-names":false,"suffix":""},{"dropping-particle":"","family":"Hoeger","given":"Kathleen M.","non-dropping-particle":"","parse-names":false,"suffix":""},{"dropping-particle":"","family":"López-Bermejo","given":"Abel","non-dropping-particle":"","parse-names":false,"suffix":""},{"dropping-particle":"","family":"Ong","given":"Ken","non-dropping-particle":"","parse-names":false,"suffix":""},{"dropping-particle":"","family":"Peña","given":"Alexia S.","non-dropping-particle":"","parse-names":false,"suffix":""},{"dropping-particle":"","family":"Reinehr","given":"Thomas","non-dropping-particle":"","parse-names":false,"suffix":""},{"dropping-particle":"","family":"Santoro","given":"Nicola","non-dropping-particle":"","parse-names":false,"suffix":""},{"dropping-particle":"","family":"Tena-Sempere","given":"Manuel","non-dropping-particle":"","parse-names":false,"suffix":""},{"dropping-particle":"","family":"Tao","given":"Rachel","non-dropping-particle":"","parse-names":false,"suffix":""},{"dropping-particle":"","family":"Yildiz","given":"Bulent O.","non-dropping-particle":"","parse-names":false,"suffix":""},{"dropping-particle":"","family":"Alkhayyat","given":"Haya","non-dropping-particle":"","parse-names":false,"suffix":""},{"dropping-particle":"","family":"Deeb","given":"Asma","non-dropping-particle":"","parse-names":false,"suffix":""},{"dropping-particle":"","family":"Joel","given":"DIpesalema","non-dropping-particle":"","parse-names":false,"suffix":""},{"dropping-particle":"","family":"Horikawa","given":"Reiko","non-dropping-particle":"","parse-names":false,"suffix":""},{"dropping-particle":"","family":"Zegher","given":"Francis","non-dropping-particle":"De","parse-names":false,"suffix":""},{"dropping-particle":"","family":"Lee","given":"Peter A.","non-dropping-particle":"","parse-names":false,"suffix":""}],"container-title":"Hormone Research in Paediatrics","id":"ITEM-1","issue":"6","issued":{"date-parts":[["2017"]]},"page":"371-395","publisher":"Karger Publishers","title":"An International Consortium Update: Pathophysiology, Diagnosis, and Treatment of Polycystic Ovarian Syndrome in Adolescence","type":"article-journal","volume":"88"},"uris":["http://www.mendeley.com/documents/?uuid=cd58e7c4-bed4-4fec-9b1a-e116f81f7ba9"]}],"mendeley":{"formattedCitation":"&lt;sup&gt;18&lt;/sup&gt;","plainTextFormattedCitation":"18","previouslyFormattedCitation":"&lt;sup&gt;18&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18</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-MTF is helpful in overweight/obese adolescents.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-MTF improves ovulation and testosterone levels in non-obese adolescents.</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-Where available, triple low-dose combinations of MTF, SNL and PGZ is favourable than OCP aimed to reduce </w:t>
            </w:r>
            <w:proofErr w:type="spellStart"/>
            <w:r>
              <w:rPr>
                <w:rFonts w:cstheme="minorHAnsi"/>
                <w:sz w:val="18"/>
                <w:szCs w:val="18"/>
              </w:rPr>
              <w:t>hepato</w:t>
            </w:r>
            <w:proofErr w:type="spellEnd"/>
            <w:r>
              <w:rPr>
                <w:rFonts w:cstheme="minorHAnsi"/>
                <w:sz w:val="18"/>
                <w:szCs w:val="18"/>
              </w:rPr>
              <w:t xml:space="preserve">-visceral adiposity, central fat, </w:t>
            </w:r>
            <w:proofErr w:type="spellStart"/>
            <w:r>
              <w:rPr>
                <w:rFonts w:cstheme="minorHAnsi"/>
                <w:sz w:val="18"/>
                <w:szCs w:val="18"/>
              </w:rPr>
              <w:t>pregestational</w:t>
            </w:r>
            <w:proofErr w:type="spellEnd"/>
            <w:r>
              <w:rPr>
                <w:rFonts w:cstheme="minorHAnsi"/>
                <w:sz w:val="18"/>
                <w:szCs w:val="18"/>
              </w:rPr>
              <w:t xml:space="preserve"> oligo-anovulation.</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AE-PCOS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{"citationItems":[{"id":"ITEM-1","itemData":{"DOI":"10.1210/jc.2009-2724","ISSN":"0021972X","PMID":"20375205","abstract":"Objective: Women with polycystic ovary syndrome (PCOS) often have cardiovascular disease (CVD) risk factors. The Androgen Excess and Polycystic Ovary Syndrome (AE-PCOS) Society created a panel to provide evidence-based reviews of studies assessing PCOS-CVD risk relationships and to develop guidelines for preventing CVD. Participants: An expert panel in PCOS and CVD reviewed literature and presented recommendations. Evidence: Only studies comparing PCOS with control patients were included. All electronic databases were searched; reviews included individual studies/databases, systematic reviews, abstracts, and expert data. Articles were excluded if other hyperandrogenic disorders were not excluded, PCOS diagnosis was unclear, controls were not described, or methodology precluded evaluation. Inclusion/exclusion criteria were confirmed by at least two reviewers and arbitrated by a third. Consensus Process: Systematic reviews of CVD risk factors were compiled and submitted for approval to the AE-PCOS Society Board. Conclusions: Women with PCOS with obesity, cigarette smoking, dyslipidemia, hypertension, impaired glucose tolerance, and subclinical vascular disease are at risk, whereas those with metabolic syndrome and/or type 2 diabetes mellitus are at high risk for CVD. Body mass index, waist circumference, serum lipid/glucose, and blood pressure determinations are recommended for all women with PCOS, as is oral glucose tolerance testing in those with obesity, advanced age, personal history of gestational diabetes, or family history of type 2 diabetes mellitus. Mood disorder assessment is suggested in all PCOS patients. Lifestyle management is recommended for primary CVD prevention, targeting low-density and non-high-density lipoprotein cholesterol and adding insulin-sensitizing and other drugs if dyslipidemia or other risk factors persist. Copyright © 2010 by The Endocrine Society.","author":[{"dropping-particle":"","family":"Wild","given":"Robert A.","non-dropping-particle":"","parse-names":false,"suffix":""},{"dropping-particle":"","family":"Carmina","given":"Enrico","non-dropping-particle":"","parse-names":false,"suffix":""},{"dropping-particle":"","family":"Diamanti-Kandarakis","given":"Evanthia","non-dropping-particle":"","parse-names":false,"suffix":""},{"dropping-particle":"","family":"Dokras","given":"Anuja","non-dropping-particle":"","parse-names":false,"suffix":""},{"dropping-particle":"","family":"Escobar-Morreale","given":"Hector F.","non-dropping-particle":"","parse-names":false,"suffix":""},{"dropping-particle":"","family":"Futterweit","given":"Walter","non-dropping-particle":"","parse-names":false,"suffix":""},{"dropping-particle":"","family":"Lobo","given":"Rogerio","non-dropping-particle":"","parse-names":false,"suffix":""},{"dropping-particle":"","family":"Norman","given":"Robert J.","non-dropping-particle":"","parse-names":false,"suffix":""},{"dropping-particle":"","family":"Talbott","given":"Evelyn","non-dropping-particle":"","parse-names":false,"suffix":""},{"dropping-particle":"","family":"Dumesic","given":"Daniel A.","non-dropping-particle":"","parse-names":false,"suffix":""}],"container-title":"Journal of Clinical Endocrinology and Metabolism","id":"ITEM-1","issue":"5","issued":{"date-parts":[["2010"]]},"page":"2038-2049","publisher":"Oxford University Press","title":"Assessment of cardiovascular risk and prevention of cardiovascular disease in women with the polycystic ovary syndrome: A consensus statement by the androgen excess and polycystic ovary syndrome (AE-PCOS) society","type":"article-journal","volume":"95"},"uris":["http://www.mendeley.com/documents/?uuid=3818bbf4-0a54-45f5-940b-3633a45ef62d"]}],"mendeley":{"formattedCitation":"&lt;sup&gt;26&lt;/sup&gt;","plainTextFormattedCitation":"26","previouslyFormattedCitation":"&lt;sup&gt;26&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26</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MTF only if no improvement in IGT after LST or in women with IGT and normal weight.</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-Combine pharmacotherapy with LST for persistent HTN. </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-Anti-obesity agents are not recommended.</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-Check OGTT in women with BMI &gt;30, or if older &gt;40yrs, history of GDM or Family history of T2DM)  </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to detect IGT or T2DM and repeat every 2 years or sooner if additional risk identified. </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-Assess for depression, anxiety and QOL routinely.</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-Categorise CVD risk as at risk in those with obesity, smoking, HTN, dyslipidaemia, subclinical vascular disease, IGT, </w:t>
            </w:r>
            <w:proofErr w:type="spellStart"/>
            <w:r>
              <w:rPr>
                <w:rFonts w:cstheme="minorHAnsi"/>
                <w:sz w:val="18"/>
                <w:szCs w:val="18"/>
              </w:rPr>
              <w:t>FHx</w:t>
            </w:r>
            <w:proofErr w:type="spellEnd"/>
            <w:r>
              <w:rPr>
                <w:rFonts w:cstheme="minorHAnsi"/>
                <w:sz w:val="18"/>
                <w:szCs w:val="18"/>
              </w:rPr>
              <w:t xml:space="preserve"> of premature CVD. At high risk in those with MBS, T2DM or overt vascular or renal disease.</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-Record WC and BMI at every visit.</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-Check lipids every 2 years or sooner if weight gain occurs.  </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-If no CVD risk factors aim for LDL-C &lt;130mg/dl, if high risk for CVD aim for LDL-C&lt;70-100mg/dl (CPP).</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-Check BP at each visit  aiming for ideal BP ≤120/80.</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NHMRC</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{"citationItems":[{"id":"ITEM-1","itemData":{"DOI":"10.5694/mja11.10915","ISSN":"13265377","PMID":"21929505","author":[{"dropping-particle":"","family":"Teede","given":"Helena J.","non-dropping-particle":"","parse-names":false,"suffix":""},{"dropping-particle":"","family":"Misso","given":"Marie L.","non-dropping-particle":"","parse-names":false,"suffix":""},{"dropping-particle":"","family":"Deeks","given":"Amanda A.","non-dropping-particle":"","parse-names":false,"suffix":""},{"dropping-particle":"","family":"Moran","given":"Lisa J.","non-dropping-particle":"","parse-names":false,"suffix":""},{"dropping-particle":"","family":"Stuckey","given":"Bronwyn G.A.","non-dropping-particle":"","parse-names":false,"suffix":""},{"dropping-particle":"","family":"Wong","given":"Jennifer L.A.","non-dropping-particle":"","parse-names":false,"suffix":""},{"dropping-particle":"","family":"Norman","given":"Robert J.","non-dropping-particle":"","parse-names":false,"suffix":""},{"dropping-particle":"","family":"Costello","given":"Michael F.","non-dropping-particle":"","parse-names":false,"suffix":""}],"container-title":"Medical Journal of Australia","id":"ITEM-1","issue":"6","issued":{"date-parts":[["2011"]]},"page":"S65-S112","title":"Assessment and management of polycystic ovary syndrome: Summary of an evidence-based guideline","type":"article-journal","volume":"195"},"uris":["http://www.mendeley.com/documents/?uuid=8563e7ca-1e68-416e-8409-6495c8510374"]}],"mendeley":{"formattedCitation":"&lt;sup&gt;14&lt;/sup&gt;","plainTextFormattedCitation":"14","previouslyFormattedCitation":"&lt;sup&gt;14&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14</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-Test for IGT and/or T2DM in all women with PCOS and OGTT should be performed every two years in women with no risk factors and annually in those with risk factors for T2DM.</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Pr>
                <w:sz w:val="18"/>
                <w:szCs w:val="18"/>
              </w:rPr>
              <w:t>-Assess the risk of developing T2DM by screening for the following risk factors: age, gender, ethnicity, parental history of diabetes, History of high blood glucose level, use of antihypertensive medications, smoking, physical inactivity, waist circumference.</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-Screen routinely for depression, anxiety, negative body image, </w:t>
            </w:r>
            <w:r>
              <w:rPr>
                <w:sz w:val="18"/>
                <w:szCs w:val="18"/>
              </w:rPr>
              <w:t>Psychosexual dysfunction</w:t>
            </w:r>
            <w:r>
              <w:rPr>
                <w:rFonts w:cstheme="minorHAnsi"/>
                <w:sz w:val="18"/>
                <w:szCs w:val="18"/>
              </w:rPr>
              <w:t xml:space="preserve">, disordered eating and offer appropriate management if detected.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-Assess individual CVD risk factors (obesity, smoking, </w:t>
            </w:r>
            <w:proofErr w:type="spellStart"/>
            <w:r>
              <w:rPr>
                <w:rFonts w:cstheme="minorHAnsi"/>
                <w:sz w:val="18"/>
                <w:szCs w:val="18"/>
              </w:rPr>
              <w:t>dyslipidemia</w:t>
            </w:r>
            <w:proofErr w:type="spellEnd"/>
            <w:r>
              <w:rPr>
                <w:rFonts w:cstheme="minorHAnsi"/>
                <w:sz w:val="18"/>
                <w:szCs w:val="18"/>
              </w:rPr>
              <w:t>, HTN, IGT, lack of physical activity, MBS and T2DM)</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-Check weight gain at every visit using age and gender appropriate BMI.</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-Check lipids every two years or annually in those with abnormal lipid profiles and/or excess weight.</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-Check BP annually with BMI ≤25kg/m</w:t>
            </w:r>
            <w:r>
              <w:rPr>
                <w:rFonts w:cstheme="minorHAnsi"/>
                <w:sz w:val="18"/>
                <w:szCs w:val="18"/>
                <w:vertAlign w:val="superscript"/>
              </w:rPr>
              <w:t>2</w:t>
            </w:r>
            <w:r>
              <w:rPr>
                <w:rFonts w:cstheme="minorHAnsi"/>
                <w:sz w:val="18"/>
                <w:szCs w:val="18"/>
              </w:rPr>
              <w:t xml:space="preserve"> and at every visit with BMI ≥ 25kg/m</w:t>
            </w:r>
            <w:r>
              <w:rPr>
                <w:rFonts w:cstheme="minorHAnsi"/>
                <w:sz w:val="18"/>
                <w:szCs w:val="18"/>
                <w:vertAlign w:val="superscript"/>
              </w:rPr>
              <w:t>2</w:t>
            </w:r>
            <w:r>
              <w:rPr>
                <w:rFonts w:cstheme="minorHAnsi"/>
                <w:sz w:val="18"/>
                <w:szCs w:val="18"/>
              </w:rPr>
              <w:t>.</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pStyle w:val="Defaul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lastRenderedPageBreak/>
              <w:t xml:space="preserve">-Offer interdisciplinary care, with multiple health professionals involved where appropriate based on the chronic and complex nature of the disease. </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-Not reported</w:t>
            </w:r>
          </w:p>
        </w:tc>
      </w:tr>
      <w:tr w:rsidR="00FD0F52" w:rsidTr="00FD0F52">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Pr>
                <w:rFonts w:eastAsia="Times New Roman" w:cstheme="minorHAnsi"/>
                <w:color w:val="000000"/>
                <w:sz w:val="20"/>
                <w:szCs w:val="20"/>
                <w:lang w:eastAsia="en-GB"/>
              </w:rPr>
              <w:t>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{"citationItems":[{"id":"ITEM-1","itemData":{"DOI":"10.1210/jc.2013-2350","ISSN":"0021972X","PMID":"24151290","abstract":"Objective: The aim was to formulate practice guidelines for the diagnosis and treatment of polycystic ovary syndrome (PCOS). Participants: An Endocrine Society-appointed Task Force of experts, a methodologist, and a medical writer developed the guideline. Evidence: This evidence-based guideline was developed using the Grading of Recommendations, Assessment, Development, and Evaluation (GRADE) system to describe both the strength of recommendations and the quality of evidence. Consensus Process: One group meeting, several conference calls, and e-mail communications enabled consensus. Committees and members of The Endocrine Society and the European Society of Endocrinology reviewed and commented on preliminary drafts of these guidelines. Two systematic reviews were conducted to summarize supporting evidence. Conclusions:Wesuggest using the Rotterdam criteria for diagnosing PCOS (presence of two of the following criteria: Androgen excess, ovulatory dysfunction, or polycystic ovaries). Establishing a diagnosis of PCOS is problematic in adolescents and menopausal women. Hyperandrogenism is central to the presentation in adolescents, whereas there is no consistent phenotype in postmenopausal women. Evaluation of women with PCOS should exclude alternate androgen-excess disordersandrisk factors for endometrial cancer,mooddisorders, obstructive sleep apnea, diabetes, and cardiovascular disease. Hormonal contraceptives are the first-line management for menstrual abnormalities and hirsutism/acne in PCOS. Clomiphene is currently the first-line therapy for infertility; metformin is beneficial for metabolic/glycemic abnormalities and for improving menstrual irregularities, but it has limited or no benefit in treating hirsutism, acne, or infertility. Hormonal contraceptives and metformin are the treatment options in adolescents with PCOS. The role of weight loss in improving PCOS status per se is uncertain, but lifestyle intervention is beneficial in overweight/obese patients for other health benefits. Thiazolidinediones have an unfavorable riskbenefit ratio overall, and statins require further study. (J Clin Endocrinol Metab 98: 4565-4592, 2013) © 2013 by The Endocrine Society.","author":[{"dropping-particle":"","family":"Legro","given":"Richard S.","non-dropping-particle":"","parse-names":false,"suffix":""},{"dropping-particle":"","family":"Arslanian","given":"Silva A.","non-dropping-particle":"","parse-names":false,"suffix":""},{"dropping-particle":"","family":"Ehrmann","given":"David A.","non-dropping-particle":"","parse-names":false,"suffix":""},{"dropping-particle":"","family":"Hoeger","given":"Kathleen M.","non-dropping-particle":"","parse-names":false,"suffix":""},{"dropping-particle":"","family":"Murad","given":"M. Hassan","non-dropping-particle":"","parse-names":false,"suffix":""},{"dropping-particle":"","family":"Pasquali","given":"Renato","non-dropping-particle":"","parse-names":false,"suffix":""},{"dropping-particle":"","family":"Welt","given":"Corrine K.","non-dropping-particle":"","parse-names":false,"suffix":""}],"container-title":"Journal of Clinical Endocrinology and Metabolism","id":"ITEM-1","issue":"12","issued":{"date-parts":[["2013"]]},"page":"4565-4592","publisher":"Oxford University Press","title":"Diagnosis and treatment of polycystic ovary syndrome: An endocrine society clinical practice guideline","type":"article-journal","volume":"98"},"uris":["http://www.mendeley.com/documents/?uuid=93471dfc-c906-4fab-91ae-5bb6b2b9dac2"]}],"mendeley":{"formattedCitation":"&lt;sup&gt;21&lt;/sup&gt;","plainTextFormattedCitation":"21","previouslyFormattedCitation":"&lt;sup&gt;21&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21</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-Do not use MTF as a 1</w:t>
            </w:r>
            <w:r>
              <w:rPr>
                <w:rFonts w:cstheme="minorHAnsi"/>
                <w:sz w:val="18"/>
                <w:szCs w:val="18"/>
                <w:vertAlign w:val="superscript"/>
              </w:rPr>
              <w:t>st</w:t>
            </w:r>
            <w:r>
              <w:rPr>
                <w:rFonts w:cstheme="minorHAnsi"/>
                <w:sz w:val="18"/>
                <w:szCs w:val="18"/>
              </w:rPr>
              <w:t xml:space="preserve"> line treatment for cutaneous manifestations or prevention of pregnancy complications. </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-MTF can be used as 2</w:t>
            </w:r>
            <w:r>
              <w:rPr>
                <w:rFonts w:cstheme="minorHAnsi"/>
                <w:sz w:val="18"/>
                <w:szCs w:val="18"/>
                <w:vertAlign w:val="superscript"/>
              </w:rPr>
              <w:t>nd</w:t>
            </w:r>
            <w:r>
              <w:rPr>
                <w:rFonts w:cstheme="minorHAnsi"/>
                <w:sz w:val="18"/>
                <w:szCs w:val="18"/>
              </w:rPr>
              <w:t xml:space="preserve"> line for the treatment of obesity, for T2DM or IGT who fail LST.</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-Do not use insulin </w:t>
            </w:r>
            <w:proofErr w:type="spellStart"/>
            <w:r>
              <w:rPr>
                <w:rFonts w:cstheme="minorHAnsi"/>
                <w:sz w:val="18"/>
                <w:szCs w:val="18"/>
              </w:rPr>
              <w:t>sensitisers</w:t>
            </w:r>
            <w:proofErr w:type="spellEnd"/>
            <w:r>
              <w:rPr>
                <w:rFonts w:cstheme="minorHAnsi"/>
                <w:sz w:val="18"/>
                <w:szCs w:val="18"/>
              </w:rPr>
              <w:t xml:space="preserve">, such as </w:t>
            </w:r>
            <w:proofErr w:type="spellStart"/>
            <w:r>
              <w:rPr>
                <w:rFonts w:cstheme="minorHAnsi"/>
                <w:sz w:val="18"/>
                <w:szCs w:val="18"/>
              </w:rPr>
              <w:t>inositols</w:t>
            </w:r>
            <w:proofErr w:type="spellEnd"/>
            <w:r>
              <w:rPr>
                <w:rFonts w:cstheme="minorHAnsi"/>
                <w:sz w:val="18"/>
                <w:szCs w:val="18"/>
              </w:rPr>
              <w:t xml:space="preserve"> (due to lack of benefit) or </w:t>
            </w:r>
            <w:proofErr w:type="spellStart"/>
            <w:r>
              <w:rPr>
                <w:rFonts w:cstheme="minorHAnsi"/>
                <w:sz w:val="18"/>
                <w:szCs w:val="18"/>
              </w:rPr>
              <w:t>thiazolidinediones</w:t>
            </w:r>
            <w:proofErr w:type="spellEnd"/>
            <w:r>
              <w:rPr>
                <w:rFonts w:cstheme="minorHAnsi"/>
                <w:sz w:val="18"/>
                <w:szCs w:val="18"/>
              </w:rPr>
              <w:t xml:space="preserve"> (given safety concerns), for the treatment of PCOS.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-Do not use statins as treatment for hyperandrogenism and anovulation in PCOS and only used in women who meet indications for statin therapy.</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-Use OGTT to screen for IGT and T2DM every 3–5 years, or more frequently if clinical factors such as central adiposity, substantial weight gain, and/or symptoms of diabetes develop.</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-HbA1c test may be considered if a patient is unable or unwilling to complete an OGTT.</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-Routine screening for NAFLD and NASH is not recommended but raised awareness is supported.</w:t>
            </w:r>
            <w:r>
              <w:rPr>
                <w:rFonts w:ascii="Sabon-Roman" w:hAnsi="Sabon-Roman" w:cs="Sabon-Roman"/>
                <w:sz w:val="20"/>
                <w:szCs w:val="20"/>
              </w:rPr>
              <w:t xml:space="preserve">  </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-Screen women and adolescents for depression and anxiety by history and, if identified, providing appropriate referral and/or treatment.</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-Screen women and adolescents for risk of adiposity using BMI and waist circumference.</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overweight/obese adolescents and women for symptoms of OSA, seek a definitive diagnosis using polysomnography, a refer affected women to specialised treatment centres. </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for CVD using the following risk factors: family history of early CVD, smoking, IGT/T2DM, HTN, </w:t>
            </w:r>
            <w:proofErr w:type="spellStart"/>
            <w:r>
              <w:rPr>
                <w:rFonts w:cstheme="minorHAnsi"/>
                <w:sz w:val="18"/>
                <w:szCs w:val="18"/>
              </w:rPr>
              <w:t>dyslipidemia</w:t>
            </w:r>
            <w:proofErr w:type="spellEnd"/>
            <w:r>
              <w:rPr>
                <w:rFonts w:cstheme="minorHAnsi"/>
                <w:sz w:val="18"/>
                <w:szCs w:val="18"/>
              </w:rPr>
              <w:t>, OSA, and obesity especially increased abdominal adiposity.</w:t>
            </w:r>
          </w:p>
          <w:p w:rsidR="00FD0F52" w:rsidRDefault="00FD0F52" w:rsidP="00FD0F52">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-Routine ultrasound screening for endometrial thickness in women with PCOS is not recommended. </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IFS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{"citationItems":[{"id":"ITEM-1","itemData":{"ISSN":"2394-4285","author":[{"dropping-particle":"","family":"Sonia Malik","given":"Kuldeep Jain et al.","non-dropping-particle":"","parse-names":false,"suffix":""}],"container-title":"Fertility Science and Research ","id":"ITEM-1","issue":"1","issued":{"date-parts":[["2014"]]},"page":"23-43","publisher":"Medknow Publications","title":"Management of Polycystic Ovary Syndrome in India","type":"article-journal","volume":"1"},"uris":["http://www.mendeley.com/documents/?uuid=074059bc-e4ab-4d55-bc08-57fcfc981308"]}],"mendeley":{"formattedCitation":"&lt;sup&gt;20&lt;/sup&gt;","plainTextFormattedCitation":"20","previouslyFormattedCitation":"&lt;sup&gt;20&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20</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 women with risk factor of T2DM, screening at a clinically feasible periodicity is suggested.</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-Screen for IGT and T2DM using a OGTT; an HbA1c test should only be used when an OGTT is not feasible.</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-Early referral to specialist </w:t>
            </w:r>
            <w:proofErr w:type="spellStart"/>
            <w:r>
              <w:rPr>
                <w:rFonts w:cstheme="minorHAnsi"/>
                <w:sz w:val="18"/>
                <w:szCs w:val="18"/>
              </w:rPr>
              <w:t>diabetological</w:t>
            </w:r>
            <w:proofErr w:type="spellEnd"/>
            <w:r>
              <w:rPr>
                <w:rFonts w:cstheme="minorHAnsi"/>
                <w:sz w:val="18"/>
                <w:szCs w:val="18"/>
              </w:rPr>
              <w:t xml:space="preserve"> care is recommended for timely management of T2DM.</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-Use MTF only in adolescents with hyperandrogenism and IGT confirmed using OGTT.</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-Use MTF alone or in combination with OCP in women with IGT or T2DM.</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-MTF in pregnancy is not recommended.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-Screen for</w:t>
            </w:r>
            <w:r>
              <w:rPr>
                <w:sz w:val="18"/>
                <w:szCs w:val="18"/>
              </w:rPr>
              <w:t xml:space="preserve"> </w:t>
            </w:r>
            <w:r>
              <w:rPr>
                <w:rFonts w:cstheme="minorHAnsi"/>
                <w:sz w:val="18"/>
                <w:szCs w:val="18"/>
              </w:rPr>
              <w:t>NAFLD and NASH in women IS and MBS.</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 patients with NASH, treatment with vitamin E is preferred with specialist MDT input and MTF is not suggested for reduction of MBS.</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-Routinely screen for depression and anxiety with appropriate psychological instruments and offer</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counselling by an appropriate professional.</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-In women with psychosocial dysfunction, a more detailed clinical interview and appropriate treatment for </w:t>
            </w:r>
            <w:r>
              <w:rPr>
                <w:rFonts w:cstheme="minorHAnsi"/>
                <w:sz w:val="18"/>
                <w:szCs w:val="18"/>
              </w:rPr>
              <w:lastRenderedPageBreak/>
              <w:t>improvement of QOL is suggested.</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-Routinely screen for BMI and WC as an index for increasing adiposity and development of hyperandrogenism.</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-Screen for CVD using the following risk factors: family history of early CVD, smoking, IGT/T2DM, HTN, </w:t>
            </w:r>
            <w:proofErr w:type="spellStart"/>
            <w:r>
              <w:rPr>
                <w:rFonts w:cstheme="minorHAnsi"/>
                <w:sz w:val="18"/>
                <w:szCs w:val="18"/>
              </w:rPr>
              <w:t>dyslipidemia</w:t>
            </w:r>
            <w:proofErr w:type="spellEnd"/>
            <w:r>
              <w:rPr>
                <w:rFonts w:cstheme="minorHAnsi"/>
                <w:sz w:val="18"/>
                <w:szCs w:val="18"/>
              </w:rPr>
              <w:t>, OSA, and obesity especially increased abdominal adiposity, vascular disease, high sensitivity CRP, homocysteine.</w:t>
            </w:r>
            <w:r>
              <w:rPr>
                <w:rFonts w:cstheme="minorHAnsi"/>
                <w:sz w:val="18"/>
                <w:szCs w:val="18"/>
              </w:rPr>
              <w:br/>
            </w:r>
            <w:r>
              <w:rPr>
                <w:rFonts w:cstheme="minorHAnsi"/>
                <w:sz w:val="18"/>
                <w:szCs w:val="18"/>
              </w:rPr>
              <w:br/>
              <w:t>-High CVD risk factors include metabolic syndrome, T2DM, overt vascular or renal disease.</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-Assess obesity (BMI and WC), lipid profile, OGTT and BP in adult women at baseline and repeat lipid profile and OGTT at 6 months for borderline risk and annually for normal profiles.</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-Preconception screening for markers of obesity, HTN and IR is advised to reduce the risk of pregnancy related complications.</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-Assess serum homocysteine levels for identification and treatment of </w:t>
            </w:r>
            <w:proofErr w:type="spellStart"/>
            <w:r>
              <w:rPr>
                <w:rFonts w:cstheme="minorHAnsi"/>
                <w:sz w:val="18"/>
                <w:szCs w:val="18"/>
              </w:rPr>
              <w:t>hyperhomocysteinemia</w:t>
            </w:r>
            <w:proofErr w:type="spellEnd"/>
            <w:r>
              <w:rPr>
                <w:rFonts w:cstheme="minorHAnsi"/>
                <w:sz w:val="18"/>
                <w:szCs w:val="18"/>
              </w:rPr>
              <w:t xml:space="preserve"> mediated repeated pregnancy losses in women with previous miscarriage.</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-Routinely screen for OSA and </w:t>
            </w:r>
            <w:proofErr w:type="spellStart"/>
            <w:r>
              <w:rPr>
                <w:rFonts w:cstheme="minorHAnsi"/>
                <w:sz w:val="18"/>
                <w:szCs w:val="18"/>
              </w:rPr>
              <w:t>insomnolence</w:t>
            </w:r>
            <w:proofErr w:type="spellEnd"/>
            <w:r>
              <w:rPr>
                <w:rFonts w:cstheme="minorHAnsi"/>
                <w:sz w:val="18"/>
                <w:szCs w:val="18"/>
              </w:rPr>
              <w:t xml:space="preserve"> in symptomatic women using polysomnography and refer to appropriate institution for further therapy.</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-Without abnormal uterine bleeding, routine screening using TVUS is not recommended.</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-Assess ET using TVUS in women with unexpected uterine bleeding and spotting.</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-Induce a withdrawal bleed using progestogens every 3-4 months in women at risk of endometrial Cancer.</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-Regular oncological referrals for screening at a clinically feasible periodicity are recommended for timely detection of endometrial cancer.</w:t>
            </w:r>
            <w:r>
              <w:rPr>
                <w:rFonts w:cstheme="minorHAnsi"/>
                <w:sz w:val="18"/>
                <w:szCs w:val="18"/>
              </w:rPr>
              <w:br/>
            </w:r>
          </w:p>
        </w:tc>
      </w:tr>
      <w:tr w:rsidR="00FD0F52" w:rsidTr="00FD0F52">
        <w:trPr>
          <w:trHeight w:val="2263"/>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lastRenderedPageBreak/>
              <w:t>CREPCOS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{"citationItems":[{"id":"ITEM-1","itemData":{"DOI":"10.1093/humrep/dey256","ISSN":"14602350","PMID":"30052961","abstract":"STUDY QUESTION: What is the recommended assessment and management of women with polycystic ovary syndrome (PCOS), based on the best available evidence, clinical expertise and consumer preference? SUMMARY ANSWER: International evidence-based guidelines, including 166 recommendations and practice points, addressed prioritized questions to promote consistent, evidence-based care and improve the experience and health outcomes of women with PCOS. WHAT IS KNOWN ALREADY: Previous guidelines either lacked rigorous evidence-based processes, did not engage consumer and international multidisciplinary perspectives, or were outdated. Diagnosis of PCOS remains controversial, and assessment and management are inconsistent. The needs of women with PCOS are not being adequately met and evidence practice gaps persist. STUDY DESIGN, SIZE, DURATION: International evidence-based guideline development engaged professional societies and consumer organizations with multidisciplinary experts and women with PCOS directly involved at all stages. Appraisal of Guidelines for Research and Evaluation (AGREE) II-compliant processes were followed, with extensive evidence synthesis. The Grading of Recommendations, Assessment, Development and Evaluation (GRADE) framework was applied across evidence quality, feasibility, acceptability, cost, implementation and ultimately recommendation strength. PARTICIPANTS/MATERIALS, SETTING, METHODS: Governance included a six continent international advisory and a project board, five guideline development groups, and consumer and translation committees. Extensive health professional and consumer engagement informed guideline scope and priorities. Engaged international society-nominated panels included pediatrics, endocrinology, gynecology, primary care, reproductive endocrinology, obstetrics, psychiatry, psychology, dietetics, exercise physiology, public health and other experts, alongside consumers, project management, evidence synthesis and translation experts. In total, 37 societies and organizations covering 71 countries engaged in the process. Twenty face-to-face meetings over 15 months addressed 60 prioritized clinical questions involving 40 systematic and 20 narrative reviews. Evidence-based recommendations were developed and approved via consensus voting within the five guideline panels, modified based on international feedback and peer review, with final recommendations approved across all panels. MAIN RESULTS AND THE ROLE OF CHANCE: The evid…","author":[{"dropping-particle":"","family":"Teede","given":"Helena J.","non-dropping-particle":"","parse-names":false,"suffix":""},{"dropping-particle":"","family":"Misso","given":"Marie L.","non-dropping-particle":"","parse-names":false,"suffix":""},{"dropping-particle":"","family":"Costello","given":"Michael F.","non-dropping-particle":"","parse-names":false,"suffix":""},{"dropping-particle":"","family":"Dokras","given":"Anuja","non-dropping-particle":"","parse-names":false,"suffix":""},{"dropping-particle":"","family":"Laven","given":"Joop","non-dropping-particle":"","parse-names":false,"suffix":""},{"dropping-particle":"","family":"Moran","given":"Lisa","non-dropping-particle":"","parse-names":false,"suffix":""},{"dropping-particle":"","family":"Piltonen","given":"Terhi","non-dropping-particle":"","parse-names":false,"suffix":""},{"dropping-particle":"","family":"Norman","given":"Robert J.","non-dropping-particle":"","parse-names":false,"suffix":""},{"dropping-particle":"","family":"Andersen","given":"Marianne","non-dropping-particle":"","parse-names":false,"suffix":""},{"dropping-particle":"","family":"Azziz","given":"Ricardo","non-dropping-particle":"","parse-names":false,"suffix":""},{"dropping-particle":"","family":"Balen","given":"Adam","non-dropping-particle":"","parse-names":false,"suffix":""},{"dropping-particle":"","family":"Baye","given":"Estifanos","non-dropping-particle":"","parse-names":false,"suffix":""},{"dropping-particle":"","family":"Boyle","given":"Jacqueline","non-dropping-particle":"","parse-names":false,"suffix":""},{"dropping-particle":"","family":"Brennan","given":"Leah","non-dropping-particle":"","parse-names":false,"suffix":""},{"dropping-particle":"","family":"Broekmans","given":"Frank","non-dropping-particle":"","parse-names":false,"suffix":""},{"dropping-particle":"","family":"Dabadghao","given":"Preeti","non-dropping-particle":"","parse-names":false,"suffix":""},{"dropping-particle":"","family":"Devoto","given":"Luigi","non-dropping-particle":"","parse-names":false,"suffix":""},{"dropping-particle":"","family":"Dewailly","given":"Didier","non-dropping-particle":"","parse-names":false,"suffix":""},{"dropping-particle":"","family":"Downes","given":"Linda","non-dropping-particle":"","parse-names":false,"suffix":""},{"dropping-particle":"","family":"Fauser","given":"Bart","non-dropping-particle":"","parse-names":false,"suffix":""},{"dropping-particle":"","family":"Franks","given":"Stephen","non-dropping-particle":"","parse-names":false,"suffix":""},{"dropping-particle":"","family":"Garad","given":"Rhonda M.","non-dropping-particle":"","parse-names":false,"suffix":""},{"dropping-particle":"","family":"Gibson-Helm","given":"Melanie","non-dropping-particle":"","parse-names":false,"suffix":""},{"dropping-particle":"","family":"Harrison","given":"Cheryce","non-dropping-particle":"","parse-names":false,"suffix":""},{"dropping-particle":"","family":"Hart","given":"Roger","non-dropping-particle":"","parse-names":false,"suffix":""},{"dropping-particle":"","family":"Hawkes","given":"Rachel","non-dropping-particle":"","parse-names":false,"suffix":""},{"dropping-particle":"","family":"Hirschberg","given":"Angelica","non-dropping-particle":"","parse-names":false,"suffix":""},{"dropping-particle":"","family":"Hoeger","given":"Kathleen","non-dropping-particle":"","parse-names":false,"suffix":""},{"dropping-particle":"","family":"Hohmann","given":"Femke","non-dropping-particle":"","parse-names":false,"suffix":""},{"dropping-particle":"","family":"Hutchison","given":"Samantha","non-dropping-particle":"","parse-names":false,"suffix":""},{"dropping-particle":"","family":"Joham","given":"Anju","non-dropping-particle":"","parse-names":false,"suffix":""},{"dropping-particle":"","family":"Johnson","given":"Louise","non-dropping-particle":"","parse-names":false,"suffix":""},{"dropping-particle":"","family":"Jordan","given":"Cailin","non-dropping-particle":"","parse-names":false,"suffix":""},{"dropping-particle":"","family":"Kulkarni","given":"Jayashri","non-dropping-particle":"","parse-names":false,"suffix":""},{"dropping-particle":"","family":"Legro","given":"Richard S.","non-dropping-particle":"","parse-names":false,"suffix":""},{"dropping-particle":"","family":"Li","given":"Rong","non-dropping-particle":"","parse-names":false,"suffix":""},{"dropping-particle":"","family":"Lujan","given":"Marla","non-dropping-particle":"","parse-names":false,"suffix":""},{"dropping-particle":"","family":"Malhotra","given":"Jaideep","non-dropping-particle":"","parse-names":false,"suffix":""},{"dropping-particle":"","family":"Mansfield","given":"Darren","non-dropping-particle":"","parse-names":false,"suffix":""},{"dropping-particle":"","family":"Marsh","given":"Kate","non-dropping-particle":"","parse-names":false,"suffix":""},{"dropping-particle":"","family":"McAllister","given":"Veryan","non-dropping-particle":"","parse-names":false,"suffix":""},{"dropping-particle":"","family":"Mocanu","given":"Edgar","non-dropping-particle":"","parse-names":false,"suffix":""},{"dropping-particle":"","family":"Mol","given":"Ben W.","non-dropping-particle":"","parse-names":false,"suffix":""},{"dropping-particle":"","family":"Ng","given":"Ernest","non-dropping-particle":"","parse-names":false,"suffix":""},{"dropping-particle":"","family":"Oberfield","given":"Sharon","non-dropping-particle":"","parse-names":false,"suffix":""},{"dropping-particle":"","family":"Ottey","given":"Sasha","non-dropping-particle":"","parse-names":false,"suffix":""},{"dropping-particle":"","family":"Peña","given":"Alexia","non-dropping-particle":"","parse-names":false,"suffix":""},{"dropping-particle":"","family":"Qiao","given":"Jie","non-dropping-particle":"","parse-names":false,"suffix":""},{"dropping-particle":"","family":"Redman","given":"Leanne","non-dropping-particle":"","parse-names":false,"suffix":""},{"dropping-particle":"","family":"Rodgers","given":"Raymond","non-dropping-particle":"","parse-names":false,"suffix":""},{"dropping-particle":"","family":"Rombauts","given":"Luk","non-dropping-particle":"","parse-names":false,"suffix":""},{"dropping-particle":"","family":"Romualdi","given":"Daniela","non-dropping-particle":"","parse-names":false,"suffix":""},{"dropping-particle":"","family":"Shah","given":"Duru","non-dropping-particle":"","parse-names":false,"suffix":""},{"dropping-particle":"","family":"Speight","given":"Jane","non-dropping-particle":"","parse-names":false,"suffix":""},{"dropping-particle":"","family":"Spritzer","given":"Poli Mara","non-dropping-particle":"","parse-names":false,"suffix":""},{"dropping-particle":"","family":"Stener-Victorin","given":"Elisabet","non-dropping-particle":"","parse-names":false,"suffix":""},{"dropping-particle":"","family":"Stepto","given":"Nigel","non-dropping-particle":"","parse-names":false,"suffix":""},{"dropping-particle":"","family":"Tapanainen","given":"Juha S.","non-dropping-particle":"","parse-names":false,"suffix":""},{"dropping-particle":"","family":"Tassone","given":"Eliza C.","non-dropping-particle":"","parse-names":false,"suffix":""},{"dropping-particle":"","family":"Thangaratinam","given":"Shakila","non-dropping-particle":"","parse-names":false,"suffix":""},{"dropping-particle":"","family":"Thondan","given":"Mala","non-dropping-particle":"","parse-names":false,"suffix":""},{"dropping-particle":"","family":"Tzeng","given":"Chii Ruey","non-dropping-particle":"","parse-names":false,"suffix":""},{"dropping-particle":"","family":"Spuy","given":"Zephne","non-dropping-particle":"Van Der","parse-names":false,"suffix":""},{"dropping-particle":"","family":"Vanky","given":"Eszter","non-dropping-particle":"","parse-names":false,"suffix":""},{"dropping-particle":"","family":"Vogiatzi","given":"Maria","non-dropping-particle":"","parse-names":false,"suffix":""},{"dropping-particle":"","family":"Wan","given":"Angela","non-dropping-particle":"","parse-names":false,"suffix":""},{"dropping-particle":"","family":"Wijeyaratne","given":"Chandrika","non-dropping-particle":"","parse-names":false,"suffix":""},{"dropping-particle":"","family":"Witchel","given":"Selma","non-dropping-particle":"","parse-names":false,"suffix":""},{"dropping-particle":"","family":"Woolcock","given":"Jane","non-dropping-particle":"","parse-names":false,"suffix":""},{"dropping-particle":"","family":"Yildiz","given":"Bulent O.","non-dropping-particle":"","parse-names":false,"suffix":""}],"container-title":"Human Reproduction","id":"ITEM-1","issue":"9","issued":{"date-parts":[["2018"]]},"page":"1602-1618","publisher":"Oxford University Press","title":"Recommendations from the international evidence-based guideline for the assessment and management of polycystic ovary syndrome","type":"article-journal","volume":"33"},"uris":["http://www.mendeley.com/documents/?uuid=17e0e3d4-93da-431c-8e4c-c3d6cef69e76"]}],"mendeley":{"formattedCitation":"&lt;sup&gt;13&lt;/sup&gt;","plainTextFormattedCitation":"13","previouslyFormattedCitation":"&lt;sup&gt;13&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13</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sz w:val="18"/>
                <w:szCs w:val="18"/>
              </w:rPr>
              <w:t>Assess glycaemic status using OGTT, FPG, or HbA1c at baselines and then every one to three years based on diabetes risk factors (BMI &gt; 25kg/m2 or in Asians &gt;23kg/m2, family history of IGT, T2DM, HTN or high-risk ethnicity).</w:t>
            </w:r>
            <w:r>
              <w:rPr>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-Perform OGTT in women planning pregnancy or seeking fertility treatment. If not performed preconception, an OGTT should be offered at &lt; 20 </w:t>
            </w:r>
            <w:proofErr w:type="gramStart"/>
            <w:r>
              <w:rPr>
                <w:rFonts w:cstheme="minorHAnsi"/>
                <w:sz w:val="18"/>
                <w:szCs w:val="18"/>
              </w:rPr>
              <w:t>weeks</w:t>
            </w:r>
            <w:proofErr w:type="gramEnd"/>
            <w:r>
              <w:rPr>
                <w:rFonts w:cstheme="minorHAnsi"/>
                <w:sz w:val="18"/>
                <w:szCs w:val="18"/>
              </w:rPr>
              <w:t xml:space="preserve"> gestation, and all women with PCOS should be offered the test at 24-28 weeks gestation.</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-Use a combination of MTF and OCP in adolescents and adults with BMI ≥ 25kg/m2 where OCP and LST alone were not helpful to achieve desired goals.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-Combination of MTF and OCP may be most beneficial in high metabolic risk groups including those with diabetes risk factors, IGT or high-risk ethnicity.</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-Offer MTF+LST in adolescents with a clear diagnosis of PCOS or with symptoms of PCOS before the diagnosis is made.</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-Consider AOM plus LST in obsess women as per general population recommendations.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-Inositol (in any form) should currently be considered an experimental therapy in PCOS.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-Stop MTF once pregnancy is confirmed. </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-Health professionals should be aware of the potential negative psychosocial impact of clinical hyperandrogenism.</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-Use the PCOS quality of life tool (PCOSQ), or the modified PCOSQ, to highlight PCOS features causing greatest distress, and to evaluate treatment outcomes on women’s subjective PCOS health concerns. </w:t>
            </w:r>
            <w:r>
              <w:rPr>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optimal interval for anxiety and depressive symptom screening is not known. A pragmatic approach could include repeat screening using clinical judgment,</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considering risk factors, comorbidities and life events.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-If positive, further assessment and/or referral for assessment and treatment should be </w:t>
            </w:r>
            <w:r>
              <w:rPr>
                <w:sz w:val="18"/>
                <w:szCs w:val="18"/>
              </w:rPr>
              <w:lastRenderedPageBreak/>
              <w:t>completed by suitably qualified health professionals, informed by regional guidelines.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-Consider factors that could exacerbate depressive</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and anxiety symptoms and other aspects of emotional wellbeing including obesity, infertility, hirsutism.</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-Routinely monitor weight </w:t>
            </w:r>
            <w:r>
              <w:rPr>
                <w:sz w:val="18"/>
                <w:szCs w:val="18"/>
              </w:rPr>
              <w:t>changes and excess weight and ideally waist circumference at each visit or at a minimum 6-12 monthly, with frequency planned</w:t>
            </w:r>
            <w:r>
              <w:rPr>
                <w:rFonts w:cstheme="minorHAnsi"/>
                <w:sz w:val="14"/>
                <w:szCs w:val="14"/>
              </w:rPr>
              <w:t xml:space="preserve"> </w:t>
            </w:r>
            <w:r>
              <w:rPr>
                <w:rFonts w:cstheme="minorHAnsi"/>
                <w:sz w:val="18"/>
                <w:szCs w:val="18"/>
              </w:rPr>
              <w:t xml:space="preserve">and agreed between the health professional and the woman. </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for CVD risk factors including obesity, smoking, </w:t>
            </w:r>
            <w:proofErr w:type="spellStart"/>
            <w:r>
              <w:rPr>
                <w:rFonts w:cstheme="minorHAnsi"/>
                <w:sz w:val="18"/>
                <w:szCs w:val="18"/>
              </w:rPr>
              <w:t>dyslipidemia</w:t>
            </w:r>
            <w:proofErr w:type="spellEnd"/>
            <w:r>
              <w:rPr>
                <w:rFonts w:cstheme="minorHAnsi"/>
                <w:sz w:val="18"/>
                <w:szCs w:val="18"/>
              </w:rPr>
              <w:t>, HTN, IGT and lack of physical activity.</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-Optimise preconception factors including blood glucose, weight, BP, smoking, alcohol, diet, exercise, sleep and mental, emotional and sexual health to improve reproductive and obstetric outcomes, aligned with recommendations in the general population.</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t>-</w:t>
            </w:r>
            <w:r>
              <w:rPr>
                <w:sz w:val="18"/>
                <w:szCs w:val="18"/>
              </w:rPr>
              <w:t>Overweight and obese women with PCOS, regardless of age, should have a fasting lipid</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profile (cholesterol, LDL, HDL and triglyceride level at diagnosis and regularly checked based on</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hyperlipidemia</w:t>
            </w:r>
            <w:proofErr w:type="spellEnd"/>
            <w:r>
              <w:rPr>
                <w:sz w:val="18"/>
                <w:szCs w:val="18"/>
              </w:rPr>
              <w:t xml:space="preserve"> and global CVD risk.</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-Check BP annually, or more frequently based on global CVD risk.</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for OSA only in women with related symptoms, such as snoring, waking unrefreshed from sleep, daytime </w:t>
            </w:r>
            <w:r>
              <w:rPr>
                <w:rFonts w:cstheme="minorHAnsi"/>
                <w:sz w:val="18"/>
                <w:szCs w:val="18"/>
              </w:rPr>
              <w:lastRenderedPageBreak/>
              <w:t>sleepiness, and the potential for fatigue to contribute to mood disorders using a simple screening questionnaire, preferably the Berlin tool, and if positive, referral to a specialist considered.</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-Ethnic groups with PCOS who are at high </w:t>
            </w:r>
            <w:proofErr w:type="spellStart"/>
            <w:r>
              <w:rPr>
                <w:rFonts w:cstheme="minorHAnsi"/>
                <w:sz w:val="18"/>
                <w:szCs w:val="18"/>
              </w:rPr>
              <w:t>cardiometabolic</w:t>
            </w:r>
            <w:proofErr w:type="spellEnd"/>
            <w:r>
              <w:rPr>
                <w:rFonts w:cstheme="minorHAnsi"/>
                <w:sz w:val="18"/>
                <w:szCs w:val="18"/>
              </w:rPr>
              <w:t xml:space="preserve"> risk</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-In women with persistent thickened endometrium and/or risk factors including prolonged amenorrhea, abnormal vaginal bleeding or excess weight, evaluation with TVUS and/or endometrial biopsy is recommended to rule out endometrial cancer. </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-Routine US screening is not recommended and optimal prevention is not known. A pragmatic approach could include OCP or progestin therapy in those with cycles  &gt;90 days.</w:t>
            </w: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{"citationItems":[{"id":"ITEM-1","itemData":{"DOI":"10.1210/jc.2007-1549","ISSN":"0021972X","PMID":"18056778","abstract":"Objectives: Women with polycystic ovarian syndrome (PCOS) are at increased risk for developing glucose intolerance and type 2 diabetes mellitus (DM). Recommendations for the timing and method of screening have varied. The purpose of this statement is to determine the optimal screening method, timing of screening, and treatment modalities for impaired glucose tolerance (IGT) among women with PCOS. Participants: The expert panel was appointed by the Androgen Excess Society (AES) to review the literature and make recommendations based on the available evidence. Meetings were open, and there was no funding for the panel. Evidence: A systematic review was conducted of the published, peer-reviewed medical literature using MEDLINE to identify studies that addressed the prevalence, risk factors, testing, and treatment for IGT in both adults and adolescents with PCOS. Unpublished data were not considered. Consensus Process: The panel held meetings to review the literature and draft the statement as a committee. The AES board members reviewed and critiqued the manuscript, and changes were made based on their comments. Conclusions: The panel recommends that all patients with PCOS be screened for IGT with a 2-h oral glucose tolerance test. A few members of the AES board recommend alternatively screening women with PCOS for IGT and type 2 DM using an oral glucose tolerance test only in patients with a body mass index of 30 kg/m2 or greater or in lean patients with additional risk factors. Patients with normal glucose tolerance should be rescreened at least once every 2 yr, or more frequently if additional risk factors are identified. Those with IGT should be screened annually for development of type 2 DM. PCOS patients with IGT should be treated with intensive lifestyle modification and weight loss and considered for treatment with insulin-sensitizing agents. Copyright © 2007 by The Endocrine Society.","author":[{"dropping-particle":"","family":"Salley","given":"Kelsey E.S.","non-dropping-particle":"","parse-names":false,"suffix":""},{"dropping-particle":"","family":"Wickham","given":"Edmond P.","non-dropping-particle":"","parse-names":false,"suffix":""},{"dropping-particle":"","family":"Cheang","given":"Kai I.","non-dropping-particle":"","parse-names":false,"suffix":""},{"dropping-particle":"","family":"Essah","given":"Paulina A.","non-dropping-particle":"","parse-names":false,"suffix":""},{"dropping-particle":"","family":"Karjane","given":"Nicole W.","non-dropping-particle":"","parse-names":false,"suffix":""},{"dropping-particle":"","family":"Nestler","given":"John E.","non-dropping-particle":"","parse-names":false,"suffix":""}],"container-title":"Journal of Clinical Endocrinology and Metabolism","id":"ITEM-1","issue":"12","issued":{"date-parts":[["2007"]]},"page":"4546-4556","publisher":"Oxford University Press","title":"Position statement: Glucose intolerance in polycystic ovary syndrome - A position statement of the androgen excess society","type":"article-journal","volume":"92"},"uris":["http://www.mendeley.com/documents/?uuid=b9e5c994-f9f0-4eec-aabc-41c27323e7c0"]}],"mendeley":{"formattedCitation":"&lt;sup&gt;25&lt;/sup&gt;","plainTextFormattedCitation":"25","previouslyFormattedCitation":"&lt;sup&gt;25&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25</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-Offer intensive LST and weight loss in obese patients as the mainstay of treatment for all patients with PCOS and IGT.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-Screen for IGT in all women regardless of BMI using OGTT, and if normal re screen every two years or earlier if additional risk factors are identified.</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-Screen women with IGT annually for T2DM.</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-Screen adolescents for IGT using OGTT every two years, and if positive offer intensive LST +/- MTF.</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-Consider Insulin-sensitising agents in women with IGT.</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 Not reported</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RANZCOG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{"citationItems":[{"id":"ITEM-1","itemData":{"author":[{"dropping-particle":"","family":"The Royal Australian and New Zealand College of Obstetricians and Gynaecologists","given":"","non-dropping-particle":"","parse-names":false,"suffix":""}],"id":"ITEM-1","issued":{"date-parts":[["2016"]]},"title":"Long term health consequences of PCOS","type":"article-journal"},"uris":["http://www.mendeley.com/documents/?uuid=5103198b-dcb4-4abf-b03e-037ba83adf8c"]}],"mendeley":{"formattedCitation":"&lt;sup&gt;23&lt;/sup&gt;","plainTextFormattedCitation":"23","previouslyFormattedCitation":"&lt;sup&gt;23&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23</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-Routine use of insulin sensitising agents is not recommended</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for metabolic dysfunction with OGTT and repeat screening based on key predictors such as BMI and Family history. </w:t>
            </w:r>
            <w:r>
              <w:rPr>
                <w:rFonts w:cstheme="minorHAnsi"/>
                <w:sz w:val="18"/>
                <w:szCs w:val="18"/>
              </w:rPr>
              <w:br/>
            </w:r>
            <w:r>
              <w:rPr>
                <w:rFonts w:cstheme="minorHAnsi"/>
                <w:sz w:val="18"/>
                <w:szCs w:val="18"/>
              </w:rPr>
              <w:br/>
              <w:t>-Measurement of insulin levels is not recommended.</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 routinely for depression and anxiety and if positive offer management appropriately. </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-Screening for CVD using BMI, fating lipids and lipoprotein levels and MBS risk factors.</w:t>
            </w:r>
            <w:r>
              <w:rPr>
                <w:rFonts w:cstheme="minorHAnsi"/>
                <w:sz w:val="18"/>
                <w:szCs w:val="18"/>
              </w:rPr>
              <w:br/>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-Screen for OSA using formal symptom questionnaires and arrange further investigation and management as indicated.</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RCOG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{"citationItems":[{"id":"ITEM-1","itemData":{"author":[{"dropping-particle":"","family":"Royal Collegue of Obstetricians and Gynaecologists;","given":"","non-dropping-particle":"","parse-names":false,"suffix":""}],"id":"ITEM-1","issued":{"date-parts":[["2014"]]},"title":"Long-term Consequences of Polycystic Ovary Syndrome: Green-top Guideline No. 33","type":"article-journal"},"uris":["http://www.mendeley.com/documents/?uuid=86aa0a4f-38ec-41d6-a84e-f638480eaae5"]}],"mendeley":{"formattedCitation":"&lt;sup&gt;32&lt;/sup&gt;","plainTextFormattedCitation":"32"},"properties":{"noteIndex":0},"schema":"https://github.com/citation-style-language/schema/raw/master/csl-citation.json"}</w:instrText>
            </w:r>
            <w:r>
              <w:rPr>
                <w:rFonts w:eastAsia="Times New Roman" w:cstheme="minorHAnsi"/>
                <w:color w:val="000000"/>
                <w:sz w:val="20"/>
                <w:szCs w:val="20"/>
                <w:lang w:eastAsia="en-GB"/>
              </w:rPr>
              <w:fldChar w:fldCharType="separate"/>
            </w:r>
            <w:r w:rsidRPr="008865E9">
              <w:rPr>
                <w:rFonts w:eastAsia="Times New Roman" w:cstheme="minorHAnsi"/>
                <w:b w:val="0"/>
                <w:noProof/>
                <w:color w:val="000000"/>
                <w:sz w:val="20"/>
                <w:szCs w:val="20"/>
                <w:vertAlign w:val="superscript"/>
                <w:lang w:eastAsia="en-GB"/>
              </w:rPr>
              <w:t>32</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 xml:space="preserve">-Screen for T2DM annually in </w:t>
            </w:r>
            <w:r>
              <w:rPr>
                <w:sz w:val="18"/>
                <w:szCs w:val="18"/>
              </w:rPr>
              <w:t xml:space="preserve">overweight </w:t>
            </w:r>
            <w:r>
              <w:rPr>
                <w:rFonts w:cstheme="minorHAnsi"/>
                <w:sz w:val="18"/>
                <w:szCs w:val="18"/>
              </w:rPr>
              <w:t>women with IGT or other risk factors (</w:t>
            </w:r>
            <w:r>
              <w:rPr>
                <w:sz w:val="18"/>
                <w:szCs w:val="18"/>
              </w:rPr>
              <w:t xml:space="preserve">age &gt; 40 years, personal history of GDM or family history of T2DM) </w:t>
            </w:r>
            <w:r>
              <w:rPr>
                <w:rFonts w:cstheme="minorHAnsi"/>
                <w:sz w:val="18"/>
                <w:szCs w:val="18"/>
              </w:rPr>
              <w:t>using OGTT.</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-Insulin-sensitising agents are not licensed for use in women without diabetes in the UK.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-Offer screening for GDM at 24–28 weeks of gestation to overweight women and those with additional risk factors (age &gt; 40, history of GDM or family history of T2DM) using an OGTT, with referral to a specialist obstetric diabetic service if abnormalities are detected.</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-Consider psychological issues and routinely screen for depression and/or anxiety. If positive, further assessment and appropriate counselling and intervention should be offered by a qualified professional.</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-Inform women of the possible long term implications risks to health at diagnosis.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-Screen for OSA with symptoms questionnaires about snoring and daytime fatigue/somnolence, and offer investigation and treatment when necessary.</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lastRenderedPageBreak/>
              <w:t xml:space="preserve">-Conventional CVD calculators have not been validated in women with PCOS.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-Screen for CVD risk factors (obesity, lack of physical activity, smoking, personal or family history of T2DM, dyslipidaemia, HTN, IGT) at time of initial diagnosis. </w:t>
            </w:r>
            <w:r>
              <w:rPr>
                <w:rFonts w:cstheme="minorHAnsi"/>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-Offer HTN treatment, however, lipid-lowering treatment is not recommended routinely and should only be prescribed by a specialist.</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-Offer treatment with P4 to induce a withdrawal bleed every 3-4 months in women with oligo- or amenorrhoea to reduce the risk of endometrial </w:t>
            </w:r>
            <w:r>
              <w:rPr>
                <w:sz w:val="18"/>
                <w:szCs w:val="18"/>
              </w:rPr>
              <w:lastRenderedPageBreak/>
              <w:t>hyperplasia and carcinoma.</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-Offer TVUS to assess endometrial thickness and assess abnormal uterine bleeding. Hyperplasia is unlikely with an endometrial thickness &lt;7 mm.</w:t>
            </w:r>
            <w:r>
              <w:rPr>
                <w:sz w:val="18"/>
                <w:szCs w:val="18"/>
              </w:rPr>
              <w:br/>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-Consider an endometrial biopsy and/or hysteroscopy to assess thickened endometrium or an endometrial polyp.</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 additional surveillance is required for breast or ovarian cancer.</w:t>
            </w:r>
          </w:p>
        </w:tc>
      </w:tr>
      <w:tr w:rsidR="00FD0F52" w:rsidTr="00FD0F52">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lastRenderedPageBreak/>
              <w:t>PES</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{"citationItems":[{"id":"ITEM-1","itemData":{"DOI":"10.1159/000375530","ISSN":"16632826","abstract":"Background/Aims: The diagnostic criteria for polycystic ovary syndrome (PCOS) in adolescence are controversial, primarily because the diagnostic pathological features used in adult women may be normal pubertal physiological events. Hence, international pediatric and adolescent specialty societies have defined criteria that have sufficient evidence to be used for the diagnosis of PCOS in adolescents. Methods: The literature has been reviewed and evidence graded to address a series of questions regarding the diagnosis of PCOS during adolescence including the following: clinical and biochemical evidence of hyperandrogenism, criteria for oligo-anovulation and polycystic ovary morphology, diagnostic criteria to exclude other causes of hyperandrogenism and amenorrhea, role of insulin resistance, and intervention. Results and Conclusion: Features of PCOS overlap normal pubertal development. Hence, caution should be taken before diagnosing PCOS without longitudinal evaluation. However, treatment may be indicated even in the absence of a definitive diagnosis. While obesity, insulin resistance, and hyperinsulinemia are common findings in adolescents with hyperandrogenism, these features should not be used to diagnose PCOS among adolescent girls.","author":[{"dropping-particle":"","family":"Witchel","given":"Selma F.","non-dropping-particle":"","parse-names":false,"suffix":""},{"dropping-particle":"","family":"Oberfield","given":"Sharon","non-dropping-particle":"","parse-names":false,"suffix":""},{"dropping-particle":"","family":"Rosenfield","given":"Robert L.","non-dropping-particle":"","parse-names":false,"suffix":""},{"dropping-particle":"","family":"Codner","given":"Ethel","non-dropping-particle":"","parse-names":false,"suffix":""},{"dropping-particle":"","family":"Bonny","given":"Andrea","non-dropping-particle":"","parse-names":false,"suffix":""},{"dropping-particle":"","family":"Ibáñez","given":"Lourdes","non-dropping-particle":"","parse-names":false,"suffix":""},{"dropping-particle":"","family":"Pena","given":"Alexia","non-dropping-particle":"","parse-names":false,"suffix":""},{"dropping-particle":"","family":"Horikawa","given":"Reiko","non-dropping-particle":"","parse-names":false,"suffix":""},{"dropping-particle":"","family":"Gomez-Lobo","given":"Veronica","non-dropping-particle":"","parse-names":false,"suffix":""},{"dropping-particle":"","family":"Joel","given":"Dipesalema","non-dropping-particle":"","parse-names":false,"suffix":""},{"dropping-particle":"","family":"Tfayli","given":"Hala","non-dropping-particle":"","parse-names":false,"suffix":""},{"dropping-particle":"","family":"Arslanian","given":"Silva","non-dropping-particle":"","parse-names":false,"suffix":""},{"dropping-particle":"","family":"Dabadghao","given":"Preeti","non-dropping-particle":"","parse-names":false,"suffix":""},{"dropping-particle":"","family":"Garcia Rudaz","given":"Cecilia","non-dropping-particle":"","parse-names":false,"suffix":""},{"dropping-particle":"","family":"Lee","given":"Peter A.","non-dropping-particle":"","parse-names":false,"suffix":""}],"container-title":"Hormone Research in Paediatrics","id":"ITEM-1","issue":"6","issued":{"date-parts":[["2015"]]},"page":"376-389","publisher":"Karger Publishers","title":"The Diagnosis of Polycystic Ovary Syndrome during Adolescence","type":"article-journal","volume":"83"},"uris":["http://www.mendeley.com/documents/?uuid=6a89e81b-e8a8-420e-bdc7-04b001266137"]}],"mendeley":{"formattedCitation":"&lt;sup&gt;19&lt;/sup&gt;","plainTextFormattedCitation":"19","previouslyFormattedCitation":"&lt;sup&gt;19&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8865E9">
              <w:rPr>
                <w:rFonts w:eastAsia="Times New Roman" w:cstheme="minorHAnsi"/>
                <w:b w:val="0"/>
                <w:noProof/>
                <w:color w:val="000000"/>
                <w:sz w:val="20"/>
                <w:szCs w:val="20"/>
                <w:vertAlign w:val="superscript"/>
                <w:lang w:eastAsia="en-GB"/>
              </w:rPr>
              <w:t>19</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-Not reported</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-Not reported</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sz w:val="18"/>
                <w:szCs w:val="18"/>
              </w:rPr>
              <w:t>-Not reported</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AACE</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{"citationItems":[{"id":"ITEM-1","itemData":{"ISSN":"1934-2403","PMID":"26509855","abstract":"UNLABELLED: EXECUTIVE SUMMARY Polycystic Ovary Syndrome (PCOS) is recognized as the most common endocrine disorder of reproductive-aged women around the world. This document, produced by the collaboration of the American Association of Clinical Endocrinologists (AACE) and the Androgen Excess and PCOS Society (AES) aims to highlight the most important clinical issues confronting physicians and their patients with PCOS. It is a summary of current best practices in 2015. PCOS has been defined using various criteria, including menstrual irregularity, hyperandrogenism, and polycystic ovary morphology (PCOM). General agreement exists among specialty society guidelines that the diagnosis of PCOS must be based on the presence of at least two of the following three criteria: chronic anovulation, hyperandrogenism (clinical or biological) and polycystic ovaries. There is need for careful clinical assessment of women's history, physical examination, and laboratory evaluation, emphasizing the accuracy and validity of the methodology used for both biochemical measurements and ovarian imaging. Free testosterone (T) levels are more sensitive than the measurement of total T for establishing the existence of androgen excess and should be ideally determined through equilibrium dialysis techniques. Value of measuring levels of androgens other than T in patients with PCOS is relatively low. New ultrasound machines allow diagnosis of PCOM in patients having at least 25 small follicles (2 to 9 mm) in the whole ovary. Ovarian size at 10 mL remains the threshold between normal and increased ovary size. Serum 17-hydroxyprogesterone and anti-Müllerian hormone are useful for determining a diagnosis of PCOS. Correct diagnosis of PCOS impacts on the likelihood of associated metabolic and cardiovascular risks and leads to appropriate intervention, depending upon the woman's age, reproductive status, and her own concerns. The management of women with PCOS should include reproductive function, as well as the care of hirsutism, alopecia, and acne. Cycle length &gt;35 days suggests chronic anovulation, but cycle length slightly longer than normal (32 to 35 days) or slightly irregular (32 to 35-36 days) needs assessment for ovulatory dysfunction. Ovulatory dysfunction is associated with increased prevalence of endometrial hyperplasia and endometrial cancer, in addition to infertility. In PCOS, hirsutism develops gradually and intensifies with weight gain. In the neoplastic virilizing states,…","author":[{"dropping-particle":"","family":"Goodman","given":"Neil F","non-dropping-particle":"","parse-names":false,"suffix":""},{"dropping-particle":"","family":"Cobin","given":"Rhoda H","non-dropping-particle":"","parse-names":false,"suffix":""},{"dropping-particle":"","family":"Futterweit","given":"Walter","non-dropping-particle":"","parse-names":false,"suffix":""},{"dropping-particle":"","family":"Glueck","given":"Jennifer S","non-dropping-particle":"","parse-names":false,"suffix":""},{"dropping-particle":"","family":"Legro","given":"Richard S","non-dropping-particle":"","parse-names":false,"suffix":""},{"dropping-particle":"","family":"Carmina","given":"Enrico","non-dropping-particle":"","parse-names":false,"suffix":""}],"container-title":"Endocrine practice : official journal of the American College of Endocrinology and the American Association of Clinical Endocrinologists","id":"ITEM-1","issue":"11","issued":{"date-parts":[["2015"]]},"page":"1291-300","title":"Guide to the Best Practices in the Evaluation and Treatment of Polycystic Ovary Syndrome: Part 1","type":"article-journal","volume":"21"},"uris":["http://www.mendeley.com/documents/?uuid=8e0874f8-9e2c-4556-8296-2c9860baaf50"]}],"mendeley":{"formattedCitation":"&lt;sup&gt;17&lt;/sup&gt;","plainTextFormattedCitation":"17","previouslyFormattedCitation":"&lt;sup&gt;17&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17</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-Use MTF as first-line monotherapy or in combination with OCP and anti-androgen medications in adolescents. A low dose (850mg daily) may be effective in lean adolescents and a higher dose (1.5 to 2.5g daily) could be offered in overweight and obese adolescents.</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-Not reported</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-Not reported</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ACOG</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{"citationItems":[{"id":"ITEM-1","itemData":{"DOI":"10.1097/AOG.0b013e3181bd12cb","ISSN":"00297844","PMID":"19888063","abstract":"Polycystic ovary syndrome (PCOS) is a disorder characterized by hyperandrogenism, ovulatory dysfunction, and polycystic ovaries. Its etiology remains unknown, and treatment is largely symptom based and empirical. PCOS has the potential to cause substantial metabolic sequelae, including an increased risk of diabetes and cardiovascular disease, and these factors should be considered when determining long-term treatment. The purpose of this document is to examine the best available evidence for the diagnosis and clinical management of PCOS. © 2009 by The American College of Obstetricians and Gynecologists.","author":[{"dropping-particle":"","family":"Gynecologists","given":"American College of Obstetricians and","non-dropping-particle":"","parse-names":false,"suffix":""}],"container-title":"Obstetrics and Gynecology","id":"ITEM-1","issue":"4","issued":{"date-parts":[["2009"]]},"page":"936-949","title":"ACOG practice bulletin No. 108: Polycystic ovary syndrome","type":"article-journal","volume":"114"},"uris":["http://www.mendeley.com/documents/?uuid=1b206c0a-3542-47a2-bc11-0d1fd9a97dfa"]}],"mendeley":{"formattedCitation":"&lt;sup&gt;12&lt;/sup&gt;","plainTextFormattedCitation":"12","previouslyFormattedCitation":"&lt;sup&gt;12&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12</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-Improving insulin sensitivity with insulin-sensitizing agents is associated with decrease in circulating androgen levels, improved ovulation rate and improved glucose tolerance.</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-Screened for T2DM and IGT with OGTT. </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-Screened for CVD risk factors including BMI, fasting lipid and lipoprotein levels, and MBS risk factors.</w:t>
            </w: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-Screen for CAH using 17-OH P4.</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-Not reported</w:t>
            </w:r>
          </w:p>
        </w:tc>
      </w:tr>
      <w:tr w:rsidR="00FD0F52" w:rsidTr="00FD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C9C9C9" w:themeColor="accent3" w:themeTint="99"/>
              <w:left w:val="nil"/>
              <w:bottom w:val="single" w:sz="2" w:space="0" w:color="C9C9C9" w:themeColor="accent3" w:themeTint="99"/>
              <w:right w:val="single" w:sz="2" w:space="0" w:color="C9C9C9" w:themeColor="accent3" w:themeTint="99"/>
            </w:tcBorders>
            <w:hideMark/>
          </w:tcPr>
          <w:p w:rsidR="00FD0F52" w:rsidRPr="00C86261" w:rsidRDefault="00FD0F52" w:rsidP="00FD0F52">
            <w:pPr>
              <w:jc w:val="center"/>
              <w:rPr>
                <w:rFonts w:eastAsia="Times New Roman" w:cstheme="minorHAnsi"/>
                <w:color w:val="000000"/>
                <w:sz w:val="20"/>
                <w:szCs w:val="20"/>
                <w:lang w:eastAsia="en-GB"/>
              </w:rPr>
            </w:pPr>
            <w:r w:rsidRPr="00C86261">
              <w:rPr>
                <w:rFonts w:eastAsia="Times New Roman" w:cstheme="minorHAnsi"/>
                <w:color w:val="000000"/>
                <w:sz w:val="20"/>
                <w:szCs w:val="20"/>
                <w:lang w:eastAsia="en-GB"/>
              </w:rPr>
              <w:t>ESHRE/ASRM</w:t>
            </w:r>
            <w:r>
              <w:rPr>
                <w:rFonts w:eastAsia="Times New Roman" w:cstheme="minorHAnsi"/>
                <w:color w:val="000000"/>
                <w:sz w:val="20"/>
                <w:szCs w:val="20"/>
                <w:lang w:eastAsia="en-GB"/>
              </w:rPr>
              <w:fldChar w:fldCharType="begin" w:fldLock="1"/>
            </w:r>
            <w:r>
              <w:rPr>
                <w:rFonts w:eastAsia="Times New Roman" w:cstheme="minorHAnsi"/>
                <w:color w:val="000000"/>
                <w:sz w:val="20"/>
                <w:szCs w:val="20"/>
                <w:lang w:eastAsia="en-GB"/>
              </w:rPr>
              <w:instrText>ADDIN CSL_CITATION {"citationItems":[{"id":"ITEM-1","itemData":{"DOI":"10.1093/humrep/dem426","ISSN":"14602350","PMID":"18308833","abstract":"The treatment of infertile women with polycystic ovary syndrome (PCOS) is surrounded by many controversies. This paper describes, on the basis of the currently available evidence, the consensus reached by a group of experts regarding the therapeutic challenges raised in these women. Before any intervention is initiated, preconceptional counselling should be provided emphasizing the importance of life style, especially weight reduction and exercise in overweight women, smoking and alcohol consumption. The recommended first-line treatment for ovulation induction remains the anti-estrogen clomiphene citrate (CC). Recommended second-line intervention, should CC fail to result in pregnancy, is either exogenous gonadotrophins or laparoscopic ovarian surgery (LOS). The use of exogenous gonadotrophins is associated with increased chances for multiple pregnancy and, therefore, intense monitoring of ovarian response is required. LOS alone is usually effective in &lt;50% of women and additional ovulation induction medication is required under those circumstances. Overall, ovulation induction (representing the CC, gonadotrophin paradigm) is reported to be highly effective with a cumulative singleton live birth rate of 72%. Recommended third-line treatment is in vitro fertilization. More patient-tailored approaches should be developed for ovulation induction based on initial screening characteristics of women with PCOS. Such approaches may result in deviation from the above mentioned first-, second- or third-line ovulation strategies in well-defined subsets of patients. Metformin use in PCOS should be restricted to women with glucose intolerance. Based on recent data available in the literature, the routine use of this drug in ovulation induction is not recommended. Insufficient evidence is currently available to recommend the clinical use of aromatase inhibitors for routine ovulation induction. Even singleton pregnancies in PCOS are associated with increased health risk for both the mother and the fetus. © The Author 2008. Published by Oxford University Press on behalf of the European Society of Human Reproduction and Embryology. All rights reserved.","author":[{"dropping-particle":"","family":"Tarlatzis","given":"B. C.","non-dropping-particle":"","parse-names":false,"suffix":""},{"dropping-particle":"","family":"Fauser","given":"B. C.J.M.","non-dropping-particle":"","parse-names":false,"suffix":""},{"dropping-particle":"","family":"Legro","given":"R. S.","non-dropping-particle":"","parse-names":false,"suffix":""},{"dropping-particle":"","family":"Norman","given":"R. J.","non-dropping-particle":"","parse-names":false,"suffix":""},{"dropping-particle":"","family":"Hoeger","given":"K.","non-dropping-particle":"","parse-names":false,"suffix":""},{"dropping-particle":"","family":"Pasquali","given":"R.","non-dropping-particle":"","parse-names":false,"suffix":""},{"dropping-particle":"","family":"Franks","given":"S.","non-dropping-particle":"","parse-names":false,"suffix":""},{"dropping-particle":"","family":"Messinis","given":"I. E.","non-dropping-particle":"","parse-names":false,"suffix":""},{"dropping-particle":"","family":"Casper","given":"R. F.","non-dropping-particle":"","parse-names":false,"suffix":""},{"dropping-particle":"","family":"Homburg","given":"R.","non-dropping-particle":"","parse-names":false,"suffix":""},{"dropping-particle":"","family":"Lobo","given":"R.","non-dropping-particle":"","parse-names":false,"suffix":""},{"dropping-particle":"","family":"Rebar","given":"R. W.","non-dropping-particle":"","parse-names":false,"suffix":""},{"dropping-particle":"","family":"Fleming","given":"R.","non-dropping-particle":"","parse-names":false,"suffix":""},{"dropping-particle":"","family":"Carr","given":"B. R.","non-dropping-particle":"","parse-names":false,"suffix":""},{"dropping-particle":"","family":"Bouchard","given":"Ph","non-dropping-particle":"","parse-names":false,"suffix":""},{"dropping-particle":"","family":"Chang","given":"J.","non-dropping-particle":"","parse-names":false,"suffix":""},{"dropping-particle":"","family":"Hugues","given":"J. N.","non-dropping-particle":"","parse-names":false,"suffix":""},{"dropping-particle":"","family":"Azziz","given":"R.","non-dropping-particle":"","parse-names":false,"suffix":""},{"dropping-particle":"","family":"Kolibianakis","given":"E. M.","non-dropping-particle":"","parse-names":false,"suffix":""},{"dropping-particle":"","family":"Griesinger","given":"G.","non-dropping-particle":"","parse-names":false,"suffix":""},{"dropping-particle":"","family":"Diedrich","given":"K.","non-dropping-particle":"","parse-names":false,"suffix":""},{"dropping-particle":"","family":"Balen","given":"A.","non-dropping-particle":"","parse-names":false,"suffix":""},{"dropping-particle":"","family":"Farquhar","given":"C.","non-dropping-particle":"","parse-names":false,"suffix":""},{"dropping-particle":"","family":"Devroey","given":"P.","non-dropping-particle":"","parse-names":false,"suffix":""},{"dropping-particle":"","family":"Ho","given":"P. C.","non-dropping-particle":"","parse-names":false,"suffix":""},{"dropping-particle":"","family":"Collins","given":"J.","non-dropping-particle":"","parse-names":false,"suffix":""},{"dropping-particle":"","family":"Goulis","given":"D. G.","non-dropping-particle":"","parse-names":false,"suffix":""},{"dropping-particle":"","family":"Eijkemans","given":"R.","non-dropping-particle":"","parse-names":false,"suffix":""},{"dropping-particle":"","family":"Crosignani","given":"P. G.","non-dropping-particle":"","parse-names":false,"suffix":""},{"dropping-particle":"","family":"DeCherney","given":"A.","non-dropping-particle":"","parse-names":false,"suffix":""},{"dropping-particle":"","family":"Steirteghem","given":"A.","non-dropping-particle":"Van","parse-names":false,"suffix":""}],"container-title":"Human Reproduction","id":"ITEM-1","issue":"3","issued":{"date-parts":[["2008"]]},"page":"462-477","publisher":"Oxford University Press","title":"Consensus on infertility treatment related to polycystic ovary syndrome","type":"article-journal","volume":"23"},"uris":["http://www.mendeley.com/documents/?uuid=621de904-96b2-432a-970e-cc35cff3ede6"]}],"mendeley":{"formattedCitation":"&lt;sup&gt;22&lt;/sup&gt;","plainTextFormattedCitation":"22","previouslyFormattedCitation":"&lt;sup&gt;22&lt;/sup&gt;"},"properties":{"noteIndex":0},"schema":"https://github.com/citation-style-language/schema/raw/master/csl-citation.json"}</w:instrText>
            </w:r>
            <w:r>
              <w:rPr>
                <w:rFonts w:eastAsia="Times New Roman" w:cstheme="minorHAnsi"/>
                <w:color w:val="000000"/>
                <w:sz w:val="20"/>
                <w:szCs w:val="20"/>
                <w:lang w:eastAsia="en-GB"/>
              </w:rPr>
              <w:fldChar w:fldCharType="separate"/>
            </w:r>
            <w:r w:rsidRPr="00A850DC">
              <w:rPr>
                <w:rFonts w:eastAsia="Times New Roman" w:cstheme="minorHAnsi"/>
                <w:b w:val="0"/>
                <w:noProof/>
                <w:color w:val="000000"/>
                <w:sz w:val="20"/>
                <w:szCs w:val="20"/>
                <w:vertAlign w:val="superscript"/>
                <w:lang w:eastAsia="en-GB"/>
              </w:rPr>
              <w:t>22</w:t>
            </w:r>
            <w:r>
              <w:rPr>
                <w:rFonts w:eastAsia="Times New Roman" w:cstheme="minorHAnsi"/>
                <w:color w:val="000000"/>
                <w:sz w:val="20"/>
                <w:szCs w:val="20"/>
                <w:lang w:eastAsia="en-GB"/>
              </w:rPr>
              <w:fldChar w:fldCharType="end"/>
            </w:r>
          </w:p>
        </w:tc>
        <w:tc>
          <w:tcPr>
            <w:tcW w:w="411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-Use MTF only in women with IGT. </w:t>
            </w: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-Consider bariatric surgery and pharmacological weight loss for the treatment of obesity in PCOS.</w:t>
            </w:r>
          </w:p>
        </w:tc>
        <w:tc>
          <w:tcPr>
            <w:tcW w:w="2552"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-Not reported</w:t>
            </w:r>
          </w:p>
        </w:tc>
        <w:tc>
          <w:tcPr>
            <w:tcW w:w="482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pPr>
            <w:r>
              <w:rPr>
                <w:rFonts w:cstheme="minorHAnsi"/>
                <w:sz w:val="18"/>
                <w:szCs w:val="18"/>
              </w:rPr>
              <w:t>-Not reported</w:t>
            </w:r>
          </w:p>
        </w:tc>
        <w:tc>
          <w:tcPr>
            <w:tcW w:w="1985" w:type="dxa"/>
            <w:tcBorders>
              <w:top w:val="single" w:sz="2" w:space="0" w:color="C9C9C9" w:themeColor="accent3" w:themeTint="99"/>
              <w:left w:val="single" w:sz="2" w:space="0" w:color="C9C9C9" w:themeColor="accent3" w:themeTint="99"/>
              <w:bottom w:val="single" w:sz="2" w:space="0" w:color="C9C9C9" w:themeColor="accent3" w:themeTint="99"/>
              <w:right w:val="nil"/>
            </w:tcBorders>
            <w:hideMark/>
          </w:tcPr>
          <w:p w:rsidR="00FD0F52" w:rsidRDefault="00FD0F52" w:rsidP="00FD0F52">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 reported</w:t>
            </w:r>
          </w:p>
        </w:tc>
      </w:tr>
    </w:tbl>
    <w:p w:rsidR="005B2CB6" w:rsidRDefault="005B2CB6" w:rsidP="00FD0F52">
      <w:pPr>
        <w:spacing w:line="240" w:lineRule="auto"/>
        <w:rPr>
          <w:rFonts w:asciiTheme="majorBidi" w:hAnsiTheme="majorBidi" w:cstheme="majorBidi"/>
          <w:sz w:val="24"/>
          <w:szCs w:val="24"/>
        </w:rPr>
      </w:pPr>
    </w:p>
    <w:sectPr w:rsidR="005B2CB6" w:rsidSect="0007391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Omega">
    <w:panose1 w:val="00000000000000000000"/>
    <w:charset w:val="00"/>
    <w:family w:val="swiss"/>
    <w:notTrueType/>
    <w:pitch w:val="default"/>
    <w:sig w:usb0="00000003" w:usb1="00000000" w:usb2="00000000" w:usb3="00000000" w:csb0="00000001" w:csb1="00000000"/>
  </w:font>
  <w:font w:name="SegoeUI">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D5F"/>
    <w:multiLevelType w:val="hybridMultilevel"/>
    <w:tmpl w:val="50C8883C"/>
    <w:lvl w:ilvl="0" w:tplc="111CE2C6">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C7DFB"/>
    <w:multiLevelType w:val="hybridMultilevel"/>
    <w:tmpl w:val="C3FA0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83A31"/>
    <w:multiLevelType w:val="hybridMultilevel"/>
    <w:tmpl w:val="65F025C4"/>
    <w:lvl w:ilvl="0" w:tplc="02F49D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74A31"/>
    <w:multiLevelType w:val="hybridMultilevel"/>
    <w:tmpl w:val="142C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1F647B"/>
    <w:multiLevelType w:val="hybridMultilevel"/>
    <w:tmpl w:val="05A2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xMDQ2NTK2MDYAYiUdpeDU4uLM/DyQAkOjWgAjgzv2LQAAAA=="/>
  </w:docVars>
  <w:rsids>
    <w:rsidRoot w:val="00B53E34"/>
    <w:rsid w:val="00014F46"/>
    <w:rsid w:val="00073911"/>
    <w:rsid w:val="000915D4"/>
    <w:rsid w:val="00101E09"/>
    <w:rsid w:val="001140B9"/>
    <w:rsid w:val="001418EA"/>
    <w:rsid w:val="0018119F"/>
    <w:rsid w:val="0019018C"/>
    <w:rsid w:val="001E5D3C"/>
    <w:rsid w:val="00216564"/>
    <w:rsid w:val="0024074F"/>
    <w:rsid w:val="002704FE"/>
    <w:rsid w:val="002E7FA8"/>
    <w:rsid w:val="00302E0C"/>
    <w:rsid w:val="00306512"/>
    <w:rsid w:val="0030706F"/>
    <w:rsid w:val="00316335"/>
    <w:rsid w:val="0034426B"/>
    <w:rsid w:val="003C263E"/>
    <w:rsid w:val="00427FF4"/>
    <w:rsid w:val="00475344"/>
    <w:rsid w:val="004A1FC1"/>
    <w:rsid w:val="004A49CC"/>
    <w:rsid w:val="004C11F2"/>
    <w:rsid w:val="005343FC"/>
    <w:rsid w:val="0053715F"/>
    <w:rsid w:val="005514E8"/>
    <w:rsid w:val="0056454C"/>
    <w:rsid w:val="00565D46"/>
    <w:rsid w:val="00573D1B"/>
    <w:rsid w:val="005B2CB6"/>
    <w:rsid w:val="005C2BBB"/>
    <w:rsid w:val="005E26D6"/>
    <w:rsid w:val="005E5613"/>
    <w:rsid w:val="00600891"/>
    <w:rsid w:val="00664201"/>
    <w:rsid w:val="00665478"/>
    <w:rsid w:val="006C2D03"/>
    <w:rsid w:val="007065BE"/>
    <w:rsid w:val="007141F3"/>
    <w:rsid w:val="00734DA0"/>
    <w:rsid w:val="0074042B"/>
    <w:rsid w:val="00742378"/>
    <w:rsid w:val="00743DAC"/>
    <w:rsid w:val="0079138C"/>
    <w:rsid w:val="008023FD"/>
    <w:rsid w:val="00823798"/>
    <w:rsid w:val="00841838"/>
    <w:rsid w:val="008D01C1"/>
    <w:rsid w:val="00940438"/>
    <w:rsid w:val="00981D4B"/>
    <w:rsid w:val="009E3EA6"/>
    <w:rsid w:val="009F518A"/>
    <w:rsid w:val="00A37F00"/>
    <w:rsid w:val="00A535AF"/>
    <w:rsid w:val="00A85DE0"/>
    <w:rsid w:val="00AA0C5B"/>
    <w:rsid w:val="00AA2889"/>
    <w:rsid w:val="00AA36B9"/>
    <w:rsid w:val="00AB5DDE"/>
    <w:rsid w:val="00B075E2"/>
    <w:rsid w:val="00B2279A"/>
    <w:rsid w:val="00B33917"/>
    <w:rsid w:val="00B53E34"/>
    <w:rsid w:val="00BD2831"/>
    <w:rsid w:val="00BE373D"/>
    <w:rsid w:val="00BF76E5"/>
    <w:rsid w:val="00C00B37"/>
    <w:rsid w:val="00C45ADC"/>
    <w:rsid w:val="00C70F62"/>
    <w:rsid w:val="00CB3D1B"/>
    <w:rsid w:val="00CB7AD1"/>
    <w:rsid w:val="00CF36EF"/>
    <w:rsid w:val="00D04FFB"/>
    <w:rsid w:val="00D330B5"/>
    <w:rsid w:val="00E34A97"/>
    <w:rsid w:val="00E43ACA"/>
    <w:rsid w:val="00E466A9"/>
    <w:rsid w:val="00E624AD"/>
    <w:rsid w:val="00E93060"/>
    <w:rsid w:val="00EB2466"/>
    <w:rsid w:val="00EB7412"/>
    <w:rsid w:val="00F37E44"/>
    <w:rsid w:val="00F646CF"/>
    <w:rsid w:val="00FD0F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6A0B"/>
  <w15:chartTrackingRefBased/>
  <w15:docId w15:val="{A1D38C7F-FFB2-43C4-AE35-D51BD9D5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C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79A"/>
    <w:pPr>
      <w:ind w:left="720"/>
      <w:contextualSpacing/>
    </w:pPr>
  </w:style>
  <w:style w:type="table" w:styleId="GridTable2-Accent3">
    <w:name w:val="Grid Table 2 Accent 3"/>
    <w:basedOn w:val="TableNormal"/>
    <w:uiPriority w:val="47"/>
    <w:rsid w:val="002165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014F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535">
      <w:bodyDiv w:val="1"/>
      <w:marLeft w:val="0"/>
      <w:marRight w:val="0"/>
      <w:marTop w:val="0"/>
      <w:marBottom w:val="0"/>
      <w:divBdr>
        <w:top w:val="none" w:sz="0" w:space="0" w:color="auto"/>
        <w:left w:val="none" w:sz="0" w:space="0" w:color="auto"/>
        <w:bottom w:val="none" w:sz="0" w:space="0" w:color="auto"/>
        <w:right w:val="none" w:sz="0" w:space="0" w:color="auto"/>
      </w:divBdr>
    </w:div>
    <w:div w:id="582186891">
      <w:bodyDiv w:val="1"/>
      <w:marLeft w:val="0"/>
      <w:marRight w:val="0"/>
      <w:marTop w:val="0"/>
      <w:marBottom w:val="0"/>
      <w:divBdr>
        <w:top w:val="none" w:sz="0" w:space="0" w:color="auto"/>
        <w:left w:val="none" w:sz="0" w:space="0" w:color="auto"/>
        <w:bottom w:val="none" w:sz="0" w:space="0" w:color="auto"/>
        <w:right w:val="none" w:sz="0" w:space="0" w:color="auto"/>
      </w:divBdr>
    </w:div>
    <w:div w:id="684289808">
      <w:bodyDiv w:val="1"/>
      <w:marLeft w:val="0"/>
      <w:marRight w:val="0"/>
      <w:marTop w:val="0"/>
      <w:marBottom w:val="0"/>
      <w:divBdr>
        <w:top w:val="none" w:sz="0" w:space="0" w:color="auto"/>
        <w:left w:val="none" w:sz="0" w:space="0" w:color="auto"/>
        <w:bottom w:val="none" w:sz="0" w:space="0" w:color="auto"/>
        <w:right w:val="none" w:sz="0" w:space="0" w:color="auto"/>
      </w:divBdr>
    </w:div>
    <w:div w:id="883448620">
      <w:bodyDiv w:val="1"/>
      <w:marLeft w:val="0"/>
      <w:marRight w:val="0"/>
      <w:marTop w:val="0"/>
      <w:marBottom w:val="0"/>
      <w:divBdr>
        <w:top w:val="none" w:sz="0" w:space="0" w:color="auto"/>
        <w:left w:val="none" w:sz="0" w:space="0" w:color="auto"/>
        <w:bottom w:val="none" w:sz="0" w:space="0" w:color="auto"/>
        <w:right w:val="none" w:sz="0" w:space="0" w:color="auto"/>
      </w:divBdr>
    </w:div>
    <w:div w:id="922379569">
      <w:bodyDiv w:val="1"/>
      <w:marLeft w:val="0"/>
      <w:marRight w:val="0"/>
      <w:marTop w:val="0"/>
      <w:marBottom w:val="0"/>
      <w:divBdr>
        <w:top w:val="none" w:sz="0" w:space="0" w:color="auto"/>
        <w:left w:val="none" w:sz="0" w:space="0" w:color="auto"/>
        <w:bottom w:val="none" w:sz="0" w:space="0" w:color="auto"/>
        <w:right w:val="none" w:sz="0" w:space="0" w:color="auto"/>
      </w:divBdr>
    </w:div>
    <w:div w:id="984510339">
      <w:bodyDiv w:val="1"/>
      <w:marLeft w:val="0"/>
      <w:marRight w:val="0"/>
      <w:marTop w:val="0"/>
      <w:marBottom w:val="0"/>
      <w:divBdr>
        <w:top w:val="none" w:sz="0" w:space="0" w:color="auto"/>
        <w:left w:val="none" w:sz="0" w:space="0" w:color="auto"/>
        <w:bottom w:val="none" w:sz="0" w:space="0" w:color="auto"/>
        <w:right w:val="none" w:sz="0" w:space="0" w:color="auto"/>
      </w:divBdr>
    </w:div>
    <w:div w:id="1011179931">
      <w:bodyDiv w:val="1"/>
      <w:marLeft w:val="0"/>
      <w:marRight w:val="0"/>
      <w:marTop w:val="0"/>
      <w:marBottom w:val="0"/>
      <w:divBdr>
        <w:top w:val="none" w:sz="0" w:space="0" w:color="auto"/>
        <w:left w:val="none" w:sz="0" w:space="0" w:color="auto"/>
        <w:bottom w:val="none" w:sz="0" w:space="0" w:color="auto"/>
        <w:right w:val="none" w:sz="0" w:space="0" w:color="auto"/>
      </w:divBdr>
    </w:div>
    <w:div w:id="1453210848">
      <w:bodyDiv w:val="1"/>
      <w:marLeft w:val="0"/>
      <w:marRight w:val="0"/>
      <w:marTop w:val="0"/>
      <w:marBottom w:val="0"/>
      <w:divBdr>
        <w:top w:val="none" w:sz="0" w:space="0" w:color="auto"/>
        <w:left w:val="none" w:sz="0" w:space="0" w:color="auto"/>
        <w:bottom w:val="none" w:sz="0" w:space="0" w:color="auto"/>
        <w:right w:val="none" w:sz="0" w:space="0" w:color="auto"/>
      </w:divBdr>
    </w:div>
    <w:div w:id="1459642772">
      <w:bodyDiv w:val="1"/>
      <w:marLeft w:val="0"/>
      <w:marRight w:val="0"/>
      <w:marTop w:val="0"/>
      <w:marBottom w:val="0"/>
      <w:divBdr>
        <w:top w:val="none" w:sz="0" w:space="0" w:color="auto"/>
        <w:left w:val="none" w:sz="0" w:space="0" w:color="auto"/>
        <w:bottom w:val="none" w:sz="0" w:space="0" w:color="auto"/>
        <w:right w:val="none" w:sz="0" w:space="0" w:color="auto"/>
      </w:divBdr>
    </w:div>
    <w:div w:id="1747612117">
      <w:bodyDiv w:val="1"/>
      <w:marLeft w:val="0"/>
      <w:marRight w:val="0"/>
      <w:marTop w:val="0"/>
      <w:marBottom w:val="0"/>
      <w:divBdr>
        <w:top w:val="none" w:sz="0" w:space="0" w:color="auto"/>
        <w:left w:val="none" w:sz="0" w:space="0" w:color="auto"/>
        <w:bottom w:val="none" w:sz="0" w:space="0" w:color="auto"/>
        <w:right w:val="none" w:sz="0" w:space="0" w:color="auto"/>
      </w:divBdr>
    </w:div>
    <w:div w:id="1806000486">
      <w:bodyDiv w:val="1"/>
      <w:marLeft w:val="0"/>
      <w:marRight w:val="0"/>
      <w:marTop w:val="0"/>
      <w:marBottom w:val="0"/>
      <w:divBdr>
        <w:top w:val="none" w:sz="0" w:space="0" w:color="auto"/>
        <w:left w:val="none" w:sz="0" w:space="0" w:color="auto"/>
        <w:bottom w:val="none" w:sz="0" w:space="0" w:color="auto"/>
        <w:right w:val="none" w:sz="0" w:space="0" w:color="auto"/>
      </w:divBdr>
    </w:div>
    <w:div w:id="2013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29333</Words>
  <Characters>167199</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Wat</dc:creator>
  <cp:keywords/>
  <dc:description/>
  <cp:lastModifiedBy>Bass Wat</cp:lastModifiedBy>
  <cp:revision>8</cp:revision>
  <dcterms:created xsi:type="dcterms:W3CDTF">2021-02-09T19:23:00Z</dcterms:created>
  <dcterms:modified xsi:type="dcterms:W3CDTF">2021-03-20T14:17:00Z</dcterms:modified>
</cp:coreProperties>
</file>