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3AF46" w14:textId="77777777" w:rsidR="0071013C" w:rsidRDefault="0071013C">
      <w:bookmarkStart w:id="0" w:name="_GoBack"/>
      <w:bookmarkEnd w:id="0"/>
    </w:p>
    <w:p w14:paraId="3CE7C8B4" w14:textId="77777777" w:rsidR="00340E14" w:rsidRPr="00340E14" w:rsidRDefault="00340E14" w:rsidP="00340E14">
      <w:pPr>
        <w:rPr>
          <w:b/>
        </w:rPr>
      </w:pPr>
      <w:r w:rsidRPr="00340E14">
        <w:rPr>
          <w:b/>
        </w:rPr>
        <w:t xml:space="preserve">1. Title of Project: </w:t>
      </w:r>
    </w:p>
    <w:p w14:paraId="230B64AE" w14:textId="77777777" w:rsidR="00340E14" w:rsidRPr="00340E14" w:rsidRDefault="00340E14" w:rsidP="00340E14">
      <w:r w:rsidRPr="00340E14">
        <w:t xml:space="preserve">Do adaptations to negative childhood experiences have an impact on </w:t>
      </w:r>
      <w:proofErr w:type="spellStart"/>
      <w:r w:rsidRPr="00340E14">
        <w:t>behaviour</w:t>
      </w:r>
      <w:proofErr w:type="spellEnd"/>
      <w:r w:rsidRPr="00340E14">
        <w:t xml:space="preserve"> in later life?</w:t>
      </w:r>
    </w:p>
    <w:p w14:paraId="07221F09" w14:textId="77777777" w:rsidR="00340E14" w:rsidRPr="00694873" w:rsidRDefault="00340E14" w:rsidP="00340E14"/>
    <w:p w14:paraId="430D5C1C" w14:textId="77777777" w:rsidR="00340E14" w:rsidRPr="00D05BF7" w:rsidRDefault="00340E14" w:rsidP="00340E14">
      <w:pPr>
        <w:rPr>
          <w:b/>
        </w:rPr>
      </w:pPr>
      <w:r w:rsidRPr="00D05BF7">
        <w:rPr>
          <w:b/>
        </w:rPr>
        <w:t xml:space="preserve">2. Purpose of Project: </w:t>
      </w:r>
    </w:p>
    <w:p w14:paraId="72936EB8" w14:textId="77777777" w:rsidR="00340E14" w:rsidRDefault="00340E14" w:rsidP="00340E14">
      <w:r w:rsidRPr="00340E14">
        <w:t>Previous research has documented that people with history of early-age maltreatment have altered cognitive processes (e.g.</w:t>
      </w:r>
      <w:r>
        <w:t xml:space="preserve"> memory</w:t>
      </w:r>
      <w:r w:rsidRPr="00340E14">
        <w:t xml:space="preserve"> limitations, altered threat/reward processing) compared with healthy individuals with no such history. </w:t>
      </w:r>
      <w:r>
        <w:t xml:space="preserve">It has also been suggested that while providing short-term functional benefit in difficult environments, these adaptations may be less functional in the longer term, impacting social functioning and other aspects of </w:t>
      </w:r>
      <w:proofErr w:type="spellStart"/>
      <w:r>
        <w:t>behaviour</w:t>
      </w:r>
      <w:proofErr w:type="spellEnd"/>
      <w:r>
        <w:t xml:space="preserve"> such as impulsivity. </w:t>
      </w:r>
      <w:r w:rsidRPr="00340E14">
        <w:t xml:space="preserve">The aim of this study is to </w:t>
      </w:r>
      <w:r w:rsidR="00D05BF7">
        <w:t xml:space="preserve">determine whether cognitive functioning and history of childhood maltreatment predict social functioning and impulsive </w:t>
      </w:r>
      <w:proofErr w:type="spellStart"/>
      <w:r w:rsidR="00D05BF7">
        <w:t>behaviour</w:t>
      </w:r>
      <w:proofErr w:type="spellEnd"/>
      <w:r w:rsidR="00D05BF7">
        <w:t xml:space="preserve"> in adulthood. </w:t>
      </w:r>
    </w:p>
    <w:p w14:paraId="1D0B6CCD" w14:textId="77777777" w:rsidR="00D05BF7" w:rsidRPr="00694873" w:rsidRDefault="00D05BF7" w:rsidP="00340E14"/>
    <w:p w14:paraId="5A59B3F0" w14:textId="77777777" w:rsidR="00340E14" w:rsidRDefault="00340E14" w:rsidP="00340E14">
      <w:r w:rsidRPr="00F232B0">
        <w:rPr>
          <w:b/>
        </w:rPr>
        <w:t>3. Methods and measurements to be used</w:t>
      </w:r>
      <w:r w:rsidRPr="00694873">
        <w:t xml:space="preserve"> (widely used questionnaires need not be appended, but previously unpublished questionnaires should be submitted for approval). Please provide a full list.</w:t>
      </w:r>
    </w:p>
    <w:p w14:paraId="3E58D242" w14:textId="77777777" w:rsidR="00F232B0" w:rsidRDefault="00F232B0" w:rsidP="00340E14">
      <w:pPr>
        <w:rPr>
          <w:i/>
        </w:rPr>
      </w:pPr>
    </w:p>
    <w:p w14:paraId="7087002C" w14:textId="77777777" w:rsidR="00340E14" w:rsidRPr="000174D4" w:rsidRDefault="00F232B0" w:rsidP="00340E14">
      <w:r w:rsidRPr="000174D4">
        <w:t xml:space="preserve">An online survey </w:t>
      </w:r>
      <w:r w:rsidR="000174D4" w:rsidRPr="000174D4">
        <w:t>will be administered to adult p</w:t>
      </w:r>
      <w:r w:rsidR="00340E14" w:rsidRPr="000174D4">
        <w:t xml:space="preserve">articipants with early-age maltreatment history and </w:t>
      </w:r>
      <w:r w:rsidR="000174D4" w:rsidRPr="000174D4">
        <w:t xml:space="preserve">a </w:t>
      </w:r>
      <w:r w:rsidR="00340E14" w:rsidRPr="000174D4">
        <w:t>control group.</w:t>
      </w:r>
    </w:p>
    <w:p w14:paraId="061E7BCB" w14:textId="77777777" w:rsidR="00340E14" w:rsidRPr="000174D4" w:rsidRDefault="00340E14" w:rsidP="00340E14"/>
    <w:p w14:paraId="5A7FCC1F" w14:textId="77777777" w:rsidR="000174D4" w:rsidRPr="000174D4" w:rsidRDefault="000174D4" w:rsidP="00340E14">
      <w:pPr>
        <w:rPr>
          <w:b/>
        </w:rPr>
      </w:pPr>
      <w:r w:rsidRPr="000174D4">
        <w:rPr>
          <w:b/>
        </w:rPr>
        <w:t>Early Age Maltreatment</w:t>
      </w:r>
    </w:p>
    <w:p w14:paraId="73C6B5FF" w14:textId="77777777" w:rsidR="000174D4" w:rsidRPr="00B51202" w:rsidRDefault="00340E14" w:rsidP="000174D4">
      <w:r w:rsidRPr="00B51202">
        <w:t>To determine whether people suffered early-age maltreatment and its type (physical and/or sexual abuse, emotional and/or physical neglect) the Childhood Trauma Questionnaire (CTQ) scale will be used.</w:t>
      </w:r>
      <w:r w:rsidR="000174D4" w:rsidRPr="00B51202">
        <w:t xml:space="preserve"> </w:t>
      </w:r>
    </w:p>
    <w:p w14:paraId="2940F7B1" w14:textId="77777777" w:rsidR="000174D4" w:rsidRPr="00B51202" w:rsidRDefault="000174D4" w:rsidP="000174D4"/>
    <w:p w14:paraId="3C6B051D" w14:textId="77777777" w:rsidR="00340E14" w:rsidRPr="00B51202" w:rsidRDefault="00340E14" w:rsidP="00B51202">
      <w:pPr>
        <w:spacing w:line="240" w:lineRule="auto"/>
        <w:ind w:left="720" w:hanging="720"/>
      </w:pPr>
      <w:r w:rsidRPr="00B51202">
        <w:t xml:space="preserve">Bernstein DP, Fink L, </w:t>
      </w:r>
      <w:proofErr w:type="spellStart"/>
      <w:r w:rsidRPr="00B51202">
        <w:t>Handelsman</w:t>
      </w:r>
      <w:proofErr w:type="spellEnd"/>
      <w:r w:rsidRPr="00B51202">
        <w:t xml:space="preserve"> L, Lovejoy M, Wenzel K, </w:t>
      </w:r>
      <w:proofErr w:type="spellStart"/>
      <w:r w:rsidRPr="00B51202">
        <w:t>Sapareto</w:t>
      </w:r>
      <w:proofErr w:type="spellEnd"/>
      <w:r w:rsidRPr="00B51202">
        <w:t xml:space="preserve"> E, </w:t>
      </w:r>
      <w:proofErr w:type="spellStart"/>
      <w:r w:rsidRPr="00B51202">
        <w:t>Gurriero</w:t>
      </w:r>
      <w:proofErr w:type="spellEnd"/>
      <w:r w:rsidRPr="00B51202">
        <w:t xml:space="preserve"> J. Initial reliability and validity of a new retrospective measure of child abuse and neglect. Am J Psychiatry 1994; 151: 1132- </w:t>
      </w:r>
      <w:proofErr w:type="gramStart"/>
      <w:r w:rsidRPr="00B51202">
        <w:t>1136</w:t>
      </w:r>
      <w:proofErr w:type="gramEnd"/>
    </w:p>
    <w:p w14:paraId="70AFEBC5" w14:textId="77777777" w:rsidR="00340E14" w:rsidRDefault="00340E14" w:rsidP="00340E14"/>
    <w:p w14:paraId="27F4D449" w14:textId="77777777" w:rsidR="00340E14" w:rsidRPr="00B51202" w:rsidRDefault="000174D4" w:rsidP="00340E14">
      <w:pPr>
        <w:rPr>
          <w:b/>
          <w:i/>
        </w:rPr>
      </w:pPr>
      <w:r w:rsidRPr="00B51202">
        <w:rPr>
          <w:b/>
        </w:rPr>
        <w:t>Cognitive Measures (Predictors)</w:t>
      </w:r>
    </w:p>
    <w:p w14:paraId="7680C7C3" w14:textId="77777777" w:rsidR="00340E14" w:rsidRPr="00B51202" w:rsidRDefault="00340E14" w:rsidP="00340E14">
      <w:pPr>
        <w:numPr>
          <w:ilvl w:val="0"/>
          <w:numId w:val="1"/>
        </w:numPr>
        <w:spacing w:line="240" w:lineRule="auto"/>
        <w:rPr>
          <w:rFonts w:cs="Arial"/>
          <w:color w:val="222222"/>
          <w:shd w:val="clear" w:color="auto" w:fill="FFFFFF"/>
        </w:rPr>
      </w:pPr>
      <w:r w:rsidRPr="00B51202">
        <w:t>Autobiographical memory:</w:t>
      </w:r>
      <w:r w:rsidRPr="00B51202">
        <w:rPr>
          <w:bCs/>
          <w:noProof/>
          <w:u w:val="single"/>
        </w:rPr>
        <w:t xml:space="preserve"> Autobiographical Recollection Test (ART)</w:t>
      </w:r>
      <w:r w:rsidRPr="00B51202">
        <w:rPr>
          <w:rFonts w:cs="Arial"/>
          <w:color w:val="222222"/>
          <w:shd w:val="clear" w:color="auto" w:fill="FFFFFF"/>
        </w:rPr>
        <w:t xml:space="preserve"> Berntsen, D., Hoyle, R. H., &amp; Rubin, D. C. (2019). The Autobiographical Recollection Test (ART): A Measure of Individual Differences in Autobiographical Memory. </w:t>
      </w:r>
      <w:r w:rsidR="00B51202" w:rsidRPr="00B51202">
        <w:rPr>
          <w:rFonts w:cs="Arial"/>
          <w:i/>
          <w:iCs/>
          <w:color w:val="222222"/>
          <w:shd w:val="clear" w:color="auto" w:fill="FFFFFF"/>
        </w:rPr>
        <w:t>Journal of Applied Research in Memory and C</w:t>
      </w:r>
      <w:r w:rsidRPr="00B51202">
        <w:rPr>
          <w:rFonts w:cs="Arial"/>
          <w:i/>
          <w:iCs/>
          <w:color w:val="222222"/>
          <w:shd w:val="clear" w:color="auto" w:fill="FFFFFF"/>
        </w:rPr>
        <w:t>ognition</w:t>
      </w:r>
      <w:r w:rsidRPr="00B51202">
        <w:rPr>
          <w:rFonts w:cs="Arial"/>
          <w:color w:val="222222"/>
          <w:shd w:val="clear" w:color="auto" w:fill="FFFFFF"/>
        </w:rPr>
        <w:t>, </w:t>
      </w:r>
      <w:r w:rsidRPr="00B51202">
        <w:rPr>
          <w:rFonts w:cs="Arial"/>
          <w:iCs/>
          <w:color w:val="222222"/>
          <w:shd w:val="clear" w:color="auto" w:fill="FFFFFF"/>
        </w:rPr>
        <w:t>8</w:t>
      </w:r>
      <w:r w:rsidRPr="00B51202">
        <w:rPr>
          <w:rFonts w:cs="Arial"/>
          <w:color w:val="222222"/>
          <w:shd w:val="clear" w:color="auto" w:fill="FFFFFF"/>
        </w:rPr>
        <w:t>(3), 305-318.</w:t>
      </w:r>
    </w:p>
    <w:p w14:paraId="457C7C79" w14:textId="77777777" w:rsidR="00340E14" w:rsidRPr="00B51202" w:rsidRDefault="00340E14" w:rsidP="00340E14">
      <w:pPr>
        <w:numPr>
          <w:ilvl w:val="0"/>
          <w:numId w:val="1"/>
        </w:numPr>
        <w:spacing w:line="240" w:lineRule="auto"/>
        <w:rPr>
          <w:rFonts w:cs="Arial"/>
          <w:color w:val="222222"/>
          <w:shd w:val="clear" w:color="auto" w:fill="FFFFFF"/>
        </w:rPr>
      </w:pPr>
      <w:r w:rsidRPr="00B51202">
        <w:rPr>
          <w:rFonts w:cs="Arial"/>
          <w:color w:val="222222"/>
          <w:shd w:val="clear" w:color="auto" w:fill="FFFFFF"/>
        </w:rPr>
        <w:t xml:space="preserve">Reward processing: </w:t>
      </w:r>
      <w:r w:rsidRPr="00B51202">
        <w:rPr>
          <w:u w:val="single"/>
        </w:rPr>
        <w:t xml:space="preserve">Reward Processing: BIS/BAS scale </w:t>
      </w:r>
      <w:r w:rsidR="00B51202" w:rsidRPr="00B51202">
        <w:t>Carver, C. S., &amp; White, T. L.</w:t>
      </w:r>
      <w:r w:rsidRPr="00B51202">
        <w:t xml:space="preserve"> (2013). </w:t>
      </w:r>
      <w:proofErr w:type="spellStart"/>
      <w:r w:rsidRPr="00B51202">
        <w:t>Behavioural</w:t>
      </w:r>
      <w:proofErr w:type="spellEnd"/>
      <w:r w:rsidRPr="00B51202">
        <w:t xml:space="preserve"> avoidance/inhibition (BIS/BAS) scales. Measurement Instrument Database for the Social Science</w:t>
      </w:r>
      <w:r w:rsidRPr="00B51202">
        <w:rPr>
          <w:rFonts w:cs="Arial"/>
          <w:color w:val="222222"/>
          <w:shd w:val="clear" w:color="auto" w:fill="FFFFFF"/>
        </w:rPr>
        <w:t xml:space="preserve"> </w:t>
      </w:r>
    </w:p>
    <w:p w14:paraId="53C018E1" w14:textId="77777777" w:rsidR="00340E14" w:rsidRPr="00B51202" w:rsidRDefault="00340E14" w:rsidP="00340E14">
      <w:pPr>
        <w:numPr>
          <w:ilvl w:val="0"/>
          <w:numId w:val="1"/>
        </w:numPr>
        <w:spacing w:line="240" w:lineRule="auto"/>
        <w:rPr>
          <w:rFonts w:cs="Arial"/>
          <w:color w:val="222222"/>
          <w:shd w:val="clear" w:color="auto" w:fill="FFFFFF"/>
        </w:rPr>
      </w:pPr>
      <w:r w:rsidRPr="00B51202">
        <w:rPr>
          <w:rFonts w:cs="Arial"/>
          <w:color w:val="222222"/>
          <w:shd w:val="clear" w:color="auto" w:fill="FFFFFF"/>
        </w:rPr>
        <w:t xml:space="preserve">Emotional Regulation: </w:t>
      </w:r>
      <w:r w:rsidRPr="00B51202">
        <w:rPr>
          <w:u w:val="single"/>
        </w:rPr>
        <w:t xml:space="preserve">DERS-18, </w:t>
      </w:r>
      <w:r w:rsidRPr="00B51202">
        <w:t xml:space="preserve">Victor, S. E., &amp; </w:t>
      </w:r>
      <w:proofErr w:type="spellStart"/>
      <w:r w:rsidRPr="00B51202">
        <w:t>Klonsky</w:t>
      </w:r>
      <w:proofErr w:type="spellEnd"/>
      <w:r w:rsidRPr="00B51202">
        <w:t>, E. D. (2016). Validation of a brief version of the Difficulties in Emotion Regulation Scale (DERS-18) in five samples. Journal of Psychopathology and</w:t>
      </w:r>
      <w:r w:rsidR="000174D4" w:rsidRPr="00B51202">
        <w:t xml:space="preserve"> Behavioral Assessment,</w:t>
      </w:r>
      <w:r w:rsidR="006611A7">
        <w:t xml:space="preserve"> 38, (4)</w:t>
      </w:r>
    </w:p>
    <w:p w14:paraId="0B87514C" w14:textId="77777777" w:rsidR="00340E14" w:rsidRPr="00B51202" w:rsidRDefault="00340E14" w:rsidP="00340E14">
      <w:pPr>
        <w:rPr>
          <w:rFonts w:cs="Arial"/>
          <w:b/>
          <w:color w:val="222222"/>
          <w:shd w:val="clear" w:color="auto" w:fill="FFFFFF"/>
        </w:rPr>
      </w:pPr>
      <w:proofErr w:type="spellStart"/>
      <w:r w:rsidRPr="00B51202">
        <w:rPr>
          <w:rFonts w:cs="Arial"/>
          <w:b/>
          <w:color w:val="222222"/>
          <w:shd w:val="clear" w:color="auto" w:fill="FFFFFF"/>
        </w:rPr>
        <w:t>Behaviour</w:t>
      </w:r>
      <w:r w:rsidR="000174D4" w:rsidRPr="00B51202">
        <w:rPr>
          <w:rFonts w:cs="Arial"/>
          <w:b/>
          <w:color w:val="222222"/>
          <w:shd w:val="clear" w:color="auto" w:fill="FFFFFF"/>
        </w:rPr>
        <w:t>al</w:t>
      </w:r>
      <w:proofErr w:type="spellEnd"/>
      <w:r w:rsidR="000174D4" w:rsidRPr="00B51202">
        <w:rPr>
          <w:rFonts w:cs="Arial"/>
          <w:b/>
          <w:color w:val="222222"/>
          <w:shd w:val="clear" w:color="auto" w:fill="FFFFFF"/>
        </w:rPr>
        <w:t xml:space="preserve"> Measures (Outcomes)</w:t>
      </w:r>
    </w:p>
    <w:p w14:paraId="6146971D" w14:textId="77777777" w:rsidR="00340E14" w:rsidRPr="00B51202" w:rsidRDefault="00340E14" w:rsidP="00340E14">
      <w:pPr>
        <w:numPr>
          <w:ilvl w:val="0"/>
          <w:numId w:val="2"/>
        </w:numPr>
        <w:spacing w:line="240" w:lineRule="auto"/>
        <w:rPr>
          <w:rFonts w:cs="Arial"/>
          <w:color w:val="222222"/>
          <w:shd w:val="clear" w:color="auto" w:fill="FFFFFF"/>
        </w:rPr>
      </w:pPr>
      <w:r w:rsidRPr="00B51202">
        <w:rPr>
          <w:rFonts w:cs="Arial"/>
          <w:color w:val="222222"/>
          <w:shd w:val="clear" w:color="auto" w:fill="FFFFFF"/>
        </w:rPr>
        <w:t xml:space="preserve">Impulsivity: </w:t>
      </w:r>
      <w:r w:rsidRPr="00B51202">
        <w:rPr>
          <w:u w:val="single"/>
        </w:rPr>
        <w:t xml:space="preserve">BIS-11 </w:t>
      </w:r>
      <w:r w:rsidRPr="00B51202">
        <w:rPr>
          <w:spacing w:val="-3"/>
          <w:shd w:val="clear" w:color="auto" w:fill="FFFFFF"/>
        </w:rPr>
        <w:t>E. S. Barratt (1965). Factor analysis of some psychometric measures of impulsiveness and anxiety. </w:t>
      </w:r>
      <w:r w:rsidRPr="00B51202">
        <w:rPr>
          <w:rStyle w:val="Emphasis"/>
          <w:spacing w:val="-3"/>
          <w:shd w:val="clear" w:color="auto" w:fill="FFFFFF"/>
        </w:rPr>
        <w:t>Psychological Reports, 16</w:t>
      </w:r>
      <w:r w:rsidRPr="00B51202">
        <w:rPr>
          <w:spacing w:val="-3"/>
          <w:shd w:val="clear" w:color="auto" w:fill="FFFFFF"/>
        </w:rPr>
        <w:t>, 547-554.</w:t>
      </w:r>
    </w:p>
    <w:p w14:paraId="6C2030D0" w14:textId="77777777" w:rsidR="00340E14" w:rsidRPr="00B51202" w:rsidRDefault="00340E14" w:rsidP="00340E14">
      <w:pPr>
        <w:numPr>
          <w:ilvl w:val="0"/>
          <w:numId w:val="2"/>
        </w:numPr>
        <w:spacing w:line="240" w:lineRule="auto"/>
        <w:rPr>
          <w:rFonts w:cs="Arial"/>
          <w:color w:val="222222"/>
          <w:shd w:val="clear" w:color="auto" w:fill="FFFFFF"/>
        </w:rPr>
      </w:pPr>
      <w:r w:rsidRPr="00B51202">
        <w:rPr>
          <w:rFonts w:cs="Arial"/>
          <w:color w:val="222222"/>
          <w:shd w:val="clear" w:color="auto" w:fill="FFFFFF"/>
        </w:rPr>
        <w:t xml:space="preserve">Social Functioning: </w:t>
      </w:r>
      <w:r w:rsidRPr="00B51202">
        <w:rPr>
          <w:rFonts w:cs="Arial"/>
          <w:color w:val="222222"/>
          <w:u w:val="single"/>
          <w:shd w:val="clear" w:color="auto" w:fill="FFFFFF"/>
        </w:rPr>
        <w:t>Social Phobia Inventory (Spin),</w:t>
      </w:r>
      <w:r w:rsidRPr="00B51202">
        <w:rPr>
          <w:rFonts w:cs="Arial"/>
          <w:color w:val="222222"/>
          <w:shd w:val="clear" w:color="auto" w:fill="FFFFFF"/>
        </w:rPr>
        <w:t xml:space="preserve"> KM Connor, et al. </w:t>
      </w:r>
      <w:r w:rsidRPr="00B51202">
        <w:rPr>
          <w:rFonts w:cs="Arial"/>
          <w:iCs/>
          <w:color w:val="222222"/>
          <w:shd w:val="clear" w:color="auto" w:fill="FFFFFF"/>
        </w:rPr>
        <w:t>Psychometric Properties of the Social Phobia Inventory (SPIN): New Self-Rating Scale</w:t>
      </w:r>
      <w:r w:rsidR="000174D4" w:rsidRPr="00B51202">
        <w:rPr>
          <w:rFonts w:cs="Arial"/>
          <w:color w:val="222222"/>
          <w:shd w:val="clear" w:color="auto" w:fill="FFFFFF"/>
        </w:rPr>
        <w:t xml:space="preserve">. </w:t>
      </w:r>
      <w:r w:rsidR="000174D4" w:rsidRPr="00B51202">
        <w:rPr>
          <w:rFonts w:cs="Arial"/>
          <w:i/>
          <w:color w:val="222222"/>
          <w:shd w:val="clear" w:color="auto" w:fill="FFFFFF"/>
        </w:rPr>
        <w:t>British J</w:t>
      </w:r>
      <w:r w:rsidRPr="00B51202">
        <w:rPr>
          <w:rFonts w:cs="Arial"/>
          <w:i/>
          <w:color w:val="222222"/>
          <w:shd w:val="clear" w:color="auto" w:fill="FFFFFF"/>
        </w:rPr>
        <w:t xml:space="preserve"> Psych</w:t>
      </w:r>
      <w:r w:rsidRPr="00B51202">
        <w:rPr>
          <w:rFonts w:cs="Arial"/>
          <w:color w:val="222222"/>
          <w:shd w:val="clear" w:color="auto" w:fill="FFFFFF"/>
        </w:rPr>
        <w:t>. 2000.</w:t>
      </w:r>
    </w:p>
    <w:p w14:paraId="29FD9061" w14:textId="77777777" w:rsidR="00340E14" w:rsidRPr="00B51202" w:rsidRDefault="00340E14" w:rsidP="00340E14"/>
    <w:p w14:paraId="7F98939B" w14:textId="77777777" w:rsidR="00340E14" w:rsidRPr="00694873" w:rsidRDefault="00340E14" w:rsidP="00340E14"/>
    <w:p w14:paraId="202C6ED7" w14:textId="77777777" w:rsidR="00DA5C08" w:rsidRDefault="00DA5C08" w:rsidP="00340E14"/>
    <w:p w14:paraId="1B638E42" w14:textId="77777777" w:rsidR="00340E14" w:rsidRPr="00DA5C08" w:rsidRDefault="00340E14" w:rsidP="00340E14">
      <w:pPr>
        <w:rPr>
          <w:b/>
        </w:rPr>
      </w:pPr>
      <w:r w:rsidRPr="00DA5C08">
        <w:rPr>
          <w:b/>
        </w:rPr>
        <w:lastRenderedPageBreak/>
        <w:t>4. Participants: recruitment methods, number, age, gender, exclusion/inclusion criteria</w:t>
      </w:r>
    </w:p>
    <w:p w14:paraId="555531A6" w14:textId="63A4EDDE" w:rsidR="00340E14" w:rsidRPr="00DA5C08" w:rsidRDefault="00340E14" w:rsidP="00340E14">
      <w:pPr>
        <w:rPr>
          <w:rFonts w:cstheme="minorHAnsi"/>
        </w:rPr>
      </w:pPr>
      <w:r w:rsidRPr="00DA5C08">
        <w:rPr>
          <w:rFonts w:cstheme="minorHAnsi"/>
        </w:rPr>
        <w:t>Participants with history of maltreatment will be recruited through support groups.</w:t>
      </w:r>
      <w:r w:rsidR="002C14B5" w:rsidRPr="00DA5C08">
        <w:rPr>
          <w:rFonts w:cstheme="minorHAnsi"/>
        </w:rPr>
        <w:t xml:space="preserve"> Organizers’ of support groups were contacted through email or phone and were sent the link of the study after their consent</w:t>
      </w:r>
      <w:r w:rsidR="00742BF1" w:rsidRPr="00DA5C08">
        <w:rPr>
          <w:rFonts w:cstheme="minorHAnsi"/>
        </w:rPr>
        <w:t>.</w:t>
      </w:r>
      <w:r w:rsidR="002C14B5" w:rsidRPr="00DA5C08">
        <w:rPr>
          <w:rFonts w:cstheme="minorHAnsi"/>
        </w:rPr>
        <w:t xml:space="preserve"> </w:t>
      </w:r>
    </w:p>
    <w:p w14:paraId="405E8592" w14:textId="1F546CC4" w:rsidR="00340E14" w:rsidRPr="00DA5C08" w:rsidRDefault="00340E14" w:rsidP="00340E14">
      <w:pPr>
        <w:rPr>
          <w:rFonts w:cstheme="minorHAnsi"/>
        </w:rPr>
      </w:pPr>
      <w:r w:rsidRPr="00DA5C08">
        <w:rPr>
          <w:rFonts w:cstheme="minorHAnsi"/>
        </w:rPr>
        <w:t>Control group</w:t>
      </w:r>
      <w:r w:rsidR="00DA5C08" w:rsidRPr="00DA5C08">
        <w:rPr>
          <w:rFonts w:cstheme="minorHAnsi"/>
        </w:rPr>
        <w:t xml:space="preserve"> will be administered through online platforms</w:t>
      </w:r>
      <w:r w:rsidRPr="00DA5C08">
        <w:rPr>
          <w:rFonts w:cstheme="minorHAnsi"/>
        </w:rPr>
        <w:t xml:space="preserve">. </w:t>
      </w:r>
    </w:p>
    <w:p w14:paraId="2BA74A39" w14:textId="77777777" w:rsidR="00340E14" w:rsidRPr="00DA5C08" w:rsidRDefault="00340E14" w:rsidP="00340E14">
      <w:pPr>
        <w:rPr>
          <w:rFonts w:cstheme="minorHAnsi"/>
        </w:rPr>
      </w:pPr>
      <w:r w:rsidRPr="00DA5C08">
        <w:rPr>
          <w:rFonts w:cstheme="minorHAnsi"/>
        </w:rPr>
        <w:t>Age: 18+ years of age</w:t>
      </w:r>
    </w:p>
    <w:p w14:paraId="4BD73310" w14:textId="77777777" w:rsidR="00340E14" w:rsidRPr="00DA5C08" w:rsidRDefault="00340E14" w:rsidP="00340E14">
      <w:pPr>
        <w:rPr>
          <w:rFonts w:cstheme="minorHAnsi"/>
        </w:rPr>
      </w:pPr>
      <w:r w:rsidRPr="00DA5C08">
        <w:rPr>
          <w:rFonts w:cstheme="minorHAnsi"/>
        </w:rPr>
        <w:t xml:space="preserve">Exclusion criteria: Have a diagnosed memory impairment.  </w:t>
      </w:r>
    </w:p>
    <w:p w14:paraId="19CEDC29" w14:textId="77777777" w:rsidR="00340E14" w:rsidRDefault="00340E14">
      <w:pPr>
        <w:rPr>
          <w:b/>
        </w:rPr>
      </w:pPr>
    </w:p>
    <w:p w14:paraId="79A6A749" w14:textId="77777777" w:rsidR="00DA5C08" w:rsidRPr="00DA5C08" w:rsidRDefault="00DA5C08" w:rsidP="00DA5C08">
      <w:pPr>
        <w:rPr>
          <w:rFonts w:cstheme="minorHAnsi"/>
        </w:rPr>
      </w:pPr>
      <w:r w:rsidRPr="00DA5C08">
        <w:rPr>
          <w:rFonts w:cstheme="minorHAnsi"/>
        </w:rPr>
        <w:t xml:space="preserve">The number of participants was 139 (non-maltreated=76, maltreated=63). Participants were recruited online and through support groups and were assessed through a set of questionnaires. Participants were grouped based on the severity of maltreatment they had experienced when young: none, low, moderate, and severe. </w:t>
      </w:r>
    </w:p>
    <w:p w14:paraId="3C73149A" w14:textId="77777777" w:rsidR="00DA5C08" w:rsidRPr="00DA5C08" w:rsidRDefault="00DA5C08">
      <w:pPr>
        <w:rPr>
          <w:b/>
        </w:rPr>
      </w:pPr>
    </w:p>
    <w:p w14:paraId="2FE0C139" w14:textId="77777777" w:rsidR="006611A7" w:rsidRPr="00DA5C08" w:rsidRDefault="006611A7" w:rsidP="008F3B53">
      <w:pPr>
        <w:pStyle w:val="ListParagraph"/>
        <w:numPr>
          <w:ilvl w:val="0"/>
          <w:numId w:val="4"/>
        </w:numPr>
        <w:rPr>
          <w:rFonts w:ascii="Cambria" w:hAnsi="Cambria" w:cstheme="minorHAnsi"/>
          <w:b/>
          <w:sz w:val="22"/>
          <w:szCs w:val="22"/>
        </w:rPr>
      </w:pPr>
      <w:r w:rsidRPr="00DA5C08">
        <w:rPr>
          <w:rFonts w:ascii="Cambria" w:hAnsi="Cambria" w:cstheme="minorHAnsi"/>
          <w:b/>
          <w:sz w:val="22"/>
          <w:szCs w:val="22"/>
        </w:rPr>
        <w:t>Nature of data to be collected (including a description of any sensitive data).</w:t>
      </w:r>
    </w:p>
    <w:p w14:paraId="5C61879D" w14:textId="77777777" w:rsidR="006611A7" w:rsidRPr="008F3B53" w:rsidRDefault="006611A7" w:rsidP="006611A7">
      <w:pPr>
        <w:ind w:left="336"/>
        <w:rPr>
          <w:rFonts w:cstheme="minorHAnsi"/>
        </w:rPr>
      </w:pPr>
    </w:p>
    <w:p w14:paraId="249C7F0F" w14:textId="39D1297D" w:rsidR="006611A7" w:rsidRDefault="006611A7" w:rsidP="006611A7">
      <w:pPr>
        <w:rPr>
          <w:rFonts w:cstheme="minorHAnsi"/>
        </w:rPr>
      </w:pPr>
      <w:r w:rsidRPr="008F3B53">
        <w:rPr>
          <w:rFonts w:cstheme="minorHAnsi"/>
        </w:rPr>
        <w:t xml:space="preserve">Data will be collected through </w:t>
      </w:r>
      <w:r w:rsidR="00AA0033">
        <w:rPr>
          <w:rFonts w:cstheme="minorHAnsi"/>
        </w:rPr>
        <w:t xml:space="preserve">published and </w:t>
      </w:r>
      <w:proofErr w:type="spellStart"/>
      <w:r w:rsidR="00AA0033">
        <w:rPr>
          <w:rFonts w:cstheme="minorHAnsi"/>
        </w:rPr>
        <w:t>standardised</w:t>
      </w:r>
      <w:proofErr w:type="spellEnd"/>
      <w:r w:rsidR="00AA0033">
        <w:rPr>
          <w:rFonts w:cstheme="minorHAnsi"/>
        </w:rPr>
        <w:t xml:space="preserve"> </w:t>
      </w:r>
      <w:r w:rsidR="008F3B53" w:rsidRPr="008F3B53">
        <w:rPr>
          <w:rFonts w:cstheme="minorHAnsi"/>
        </w:rPr>
        <w:t>questionnaires that</w:t>
      </w:r>
      <w:r w:rsidRPr="008F3B53">
        <w:rPr>
          <w:rFonts w:cstheme="minorHAnsi"/>
        </w:rPr>
        <w:t xml:space="preserve"> will be coded based on the scale provided from the researcher that originally designed and evaluated said questionnaire.</w:t>
      </w:r>
      <w:r w:rsidR="00AA0033">
        <w:rPr>
          <w:rFonts w:cstheme="minorHAnsi"/>
        </w:rPr>
        <w:t xml:space="preserve"> </w:t>
      </w:r>
    </w:p>
    <w:p w14:paraId="40289BA5" w14:textId="57A6DBF8" w:rsidR="002C14B5" w:rsidRDefault="002C14B5" w:rsidP="006611A7">
      <w:pPr>
        <w:rPr>
          <w:rFonts w:cstheme="minorHAnsi"/>
        </w:rPr>
      </w:pPr>
    </w:p>
    <w:p w14:paraId="38E1DB9B" w14:textId="4BB2A9E4" w:rsidR="00DA5C08" w:rsidRDefault="002C14B5" w:rsidP="006611A7">
      <w:pPr>
        <w:rPr>
          <w:rFonts w:cstheme="minorHAnsi"/>
        </w:rPr>
      </w:pPr>
      <w:r>
        <w:rPr>
          <w:rFonts w:cstheme="minorHAnsi"/>
        </w:rPr>
        <w:t>The childhood trauma questionnaire will enable us to investigate if the individual had adverse experiences in their childhood. It includes 28 questions and identifies</w:t>
      </w:r>
      <w:r w:rsidRPr="002C14B5">
        <w:rPr>
          <w:rFonts w:cstheme="minorHAnsi"/>
        </w:rPr>
        <w:t xml:space="preserve"> cases of abuse and neglect at three levels of severity: low, moderate, and severe</w:t>
      </w:r>
      <w:r>
        <w:rPr>
          <w:rFonts w:cstheme="minorHAnsi"/>
        </w:rPr>
        <w:t xml:space="preserve">. </w:t>
      </w:r>
      <w:r w:rsidR="008311AE">
        <w:rPr>
          <w:rFonts w:cstheme="minorHAnsi"/>
        </w:rPr>
        <w:t>To avoid any harm or discomfit this scale will be completed at the end of the study</w:t>
      </w:r>
      <w:r w:rsidR="00DA5C08">
        <w:rPr>
          <w:rFonts w:cstheme="minorHAnsi"/>
        </w:rPr>
        <w:t>.</w:t>
      </w:r>
    </w:p>
    <w:p w14:paraId="4088E288" w14:textId="77777777" w:rsidR="008311AE" w:rsidRDefault="008311AE" w:rsidP="006611A7">
      <w:pPr>
        <w:rPr>
          <w:rFonts w:cstheme="minorHAnsi"/>
        </w:rPr>
      </w:pPr>
    </w:p>
    <w:p w14:paraId="3751AA89" w14:textId="57C68802" w:rsidR="002C14B5" w:rsidRDefault="008311AE" w:rsidP="006611A7">
      <w:pPr>
        <w:rPr>
          <w:rFonts w:cstheme="minorHAnsi"/>
        </w:rPr>
      </w:pPr>
      <w:r>
        <w:rPr>
          <w:rFonts w:cstheme="minorHAnsi"/>
        </w:rPr>
        <w:t>Demographic information will include age and gender. Potential confounding variables that the research wants to control for are socioeconomic status</w:t>
      </w:r>
      <w:r w:rsidR="00742BF1">
        <w:rPr>
          <w:rFonts w:cstheme="minorHAnsi"/>
        </w:rPr>
        <w:t xml:space="preserve"> (amount of yearly income and educational level achievement)</w:t>
      </w:r>
      <w:r>
        <w:rPr>
          <w:rFonts w:cstheme="minorHAnsi"/>
        </w:rPr>
        <w:t>, mental diagnosis (</w:t>
      </w:r>
      <w:proofErr w:type="spellStart"/>
      <w:r>
        <w:rPr>
          <w:rFonts w:cstheme="minorHAnsi"/>
        </w:rPr>
        <w:t>e.g</w:t>
      </w:r>
      <w:proofErr w:type="spellEnd"/>
      <w:r>
        <w:rPr>
          <w:rFonts w:cstheme="minorHAnsi"/>
        </w:rPr>
        <w:t xml:space="preserve"> depression) and amount of alcohol. The latter variable might</w:t>
      </w:r>
      <w:r w:rsidRPr="00742BF1">
        <w:rPr>
          <w:rFonts w:cstheme="minorHAnsi"/>
        </w:rPr>
        <w:t xml:space="preserve"> </w:t>
      </w:r>
      <w:r>
        <w:rPr>
          <w:rFonts w:cstheme="minorHAnsi"/>
        </w:rPr>
        <w:t xml:space="preserve">impede </w:t>
      </w:r>
      <w:r w:rsidR="00742BF1">
        <w:rPr>
          <w:rFonts w:cstheme="minorHAnsi"/>
        </w:rPr>
        <w:t>with our research question and explain a variance in cognition, in which we want to control for.</w:t>
      </w:r>
      <w:r w:rsidRPr="00742BF1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</w:p>
    <w:p w14:paraId="3D75F8D9" w14:textId="77777777" w:rsidR="001124C4" w:rsidRDefault="001124C4" w:rsidP="006611A7">
      <w:pPr>
        <w:rPr>
          <w:rFonts w:cstheme="minorHAnsi"/>
        </w:rPr>
      </w:pPr>
    </w:p>
    <w:p w14:paraId="71D861FD" w14:textId="45C7C19E" w:rsidR="001124C4" w:rsidRPr="008F3B53" w:rsidRDefault="001124C4" w:rsidP="006611A7">
      <w:pPr>
        <w:rPr>
          <w:rFonts w:cstheme="minorHAnsi"/>
        </w:rPr>
      </w:pPr>
      <w:r>
        <w:rPr>
          <w:rFonts w:cstheme="minorHAnsi"/>
        </w:rPr>
        <w:t xml:space="preserve">Participants will be reminded in </w:t>
      </w:r>
      <w:proofErr w:type="gramStart"/>
      <w:r>
        <w:rPr>
          <w:rFonts w:cstheme="minorHAnsi"/>
        </w:rPr>
        <w:t>the debrief</w:t>
      </w:r>
      <w:proofErr w:type="gramEnd"/>
      <w:r>
        <w:rPr>
          <w:rFonts w:cstheme="minorHAnsi"/>
        </w:rPr>
        <w:t xml:space="preserve"> that the study is complete anonymous, data protection and will be provided helplines. </w:t>
      </w:r>
    </w:p>
    <w:p w14:paraId="0046DF0A" w14:textId="57B1EDD6" w:rsidR="006611A7" w:rsidRPr="00DA5C08" w:rsidRDefault="006611A7" w:rsidP="00DA5C08">
      <w:pPr>
        <w:rPr>
          <w:rFonts w:cstheme="minorHAnsi"/>
        </w:rPr>
      </w:pPr>
    </w:p>
    <w:p w14:paraId="6E028B5F" w14:textId="77777777" w:rsidR="006611A7" w:rsidRPr="008F3B53" w:rsidRDefault="006611A7" w:rsidP="006611A7">
      <w:pPr>
        <w:rPr>
          <w:rFonts w:cstheme="minorHAnsi"/>
        </w:rPr>
      </w:pPr>
    </w:p>
    <w:p w14:paraId="23F73CFD" w14:textId="77777777" w:rsidR="006611A7" w:rsidRDefault="006611A7"/>
    <w:sectPr w:rsidR="006611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4C7351" w16cid:durableId="21C320F8"/>
  <w16cid:commentId w16cid:paraId="28317E13" w16cid:durableId="21C321B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33581"/>
    <w:multiLevelType w:val="hybridMultilevel"/>
    <w:tmpl w:val="72BAC47A"/>
    <w:lvl w:ilvl="0" w:tplc="CCD0E358">
      <w:start w:val="1"/>
      <w:numFmt w:val="decimal"/>
      <w:lvlText w:val="%1."/>
      <w:lvlJc w:val="left"/>
      <w:pPr>
        <w:ind w:left="696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4E7F32A8"/>
    <w:multiLevelType w:val="hybridMultilevel"/>
    <w:tmpl w:val="72BAC47A"/>
    <w:lvl w:ilvl="0" w:tplc="CCD0E358">
      <w:start w:val="1"/>
      <w:numFmt w:val="decimal"/>
      <w:lvlText w:val="%1."/>
      <w:lvlJc w:val="left"/>
      <w:pPr>
        <w:ind w:left="696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2" w15:restartNumberingAfterBreak="0">
    <w:nsid w:val="684865A8"/>
    <w:multiLevelType w:val="hybridMultilevel"/>
    <w:tmpl w:val="45FC5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5883"/>
    <w:multiLevelType w:val="hybridMultilevel"/>
    <w:tmpl w:val="91061BA0"/>
    <w:lvl w:ilvl="0" w:tplc="9D6E284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E14"/>
    <w:rsid w:val="000174D4"/>
    <w:rsid w:val="001124C4"/>
    <w:rsid w:val="002C14B5"/>
    <w:rsid w:val="002D0814"/>
    <w:rsid w:val="00340E14"/>
    <w:rsid w:val="005B2793"/>
    <w:rsid w:val="006611A7"/>
    <w:rsid w:val="0071013C"/>
    <w:rsid w:val="00742BF1"/>
    <w:rsid w:val="008311AE"/>
    <w:rsid w:val="008F3B53"/>
    <w:rsid w:val="00AA0033"/>
    <w:rsid w:val="00AE43FB"/>
    <w:rsid w:val="00B51202"/>
    <w:rsid w:val="00D05BF7"/>
    <w:rsid w:val="00DA5C08"/>
    <w:rsid w:val="00DD010D"/>
    <w:rsid w:val="00F2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C72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40E14"/>
    <w:pPr>
      <w:spacing w:after="0" w:line="276" w:lineRule="auto"/>
    </w:pPr>
    <w:rPr>
      <w:rFonts w:ascii="Cambria" w:eastAsia="Cambria" w:hAnsi="Cambria" w:cs="Cambria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340E1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611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1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1A7"/>
    <w:rPr>
      <w:rFonts w:ascii="Cambria" w:eastAsia="Cambria" w:hAnsi="Cambria" w:cs="Cambria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1A7"/>
    <w:rPr>
      <w:rFonts w:ascii="Cambria" w:eastAsia="Cambria" w:hAnsi="Cambria" w:cs="Cambria"/>
      <w:b/>
      <w:bCs/>
      <w:sz w:val="20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1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A7"/>
    <w:rPr>
      <w:rFonts w:ascii="Segoe UI" w:eastAsia="Cambria" w:hAnsi="Segoe UI" w:cs="Segoe UI"/>
      <w:sz w:val="18"/>
      <w:szCs w:val="18"/>
      <w:lang w:val="en-US" w:eastAsia="en-GB"/>
    </w:rPr>
  </w:style>
  <w:style w:type="paragraph" w:styleId="ListParagraph">
    <w:name w:val="List Paragraph"/>
    <w:basedOn w:val="Normal"/>
    <w:uiPriority w:val="34"/>
    <w:qFormat/>
    <w:rsid w:val="006611A7"/>
    <w:pPr>
      <w:spacing w:line="240" w:lineRule="auto"/>
      <w:ind w:left="720"/>
      <w:contextualSpacing/>
    </w:pPr>
    <w:rPr>
      <w:rFonts w:ascii="Arial" w:eastAsia="Arial" w:hAnsi="Arial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3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1F78A-DE90-4DA0-A483-3DF2057C1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2021-03-09T13:33:00Z</dcterms:created>
  <dcterms:modified xsi:type="dcterms:W3CDTF">2021-03-09T13:33:00Z</dcterms:modified>
</cp:coreProperties>
</file>