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ABB42" w14:textId="77777777" w:rsidR="00B57B59" w:rsidRDefault="00B57B59" w:rsidP="005B5627">
      <w:pPr>
        <w:contextualSpacing/>
        <w:jc w:val="center"/>
        <w:rPr>
          <w:rFonts w:cstheme="minorHAnsi"/>
          <w:b/>
          <w:u w:val="single"/>
          <w:lang w:val="en-GB"/>
        </w:rPr>
      </w:pPr>
      <w:r>
        <w:rPr>
          <w:noProof/>
          <w:lang w:val="en-GB" w:eastAsia="en-GB"/>
        </w:rPr>
        <w:drawing>
          <wp:inline distT="0" distB="0" distL="0" distR="0" wp14:anchorId="733E2F49" wp14:editId="5D371BAD">
            <wp:extent cx="1724025" cy="857250"/>
            <wp:effectExtent l="0" t="0" r="0" b="0"/>
            <wp:docPr id="1" name="Picture 1" descr="Umoya omuhle | LS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oya omuhle | LSHT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857250"/>
                    </a:xfrm>
                    <a:prstGeom prst="rect">
                      <a:avLst/>
                    </a:prstGeom>
                    <a:noFill/>
                    <a:ln>
                      <a:noFill/>
                    </a:ln>
                  </pic:spPr>
                </pic:pic>
              </a:graphicData>
            </a:graphic>
          </wp:inline>
        </w:drawing>
      </w:r>
    </w:p>
    <w:p w14:paraId="354FD773" w14:textId="41387704" w:rsidR="00BD4C43" w:rsidRPr="005B5627" w:rsidRDefault="00BD4C43" w:rsidP="005B5627">
      <w:pPr>
        <w:pStyle w:val="Heading1"/>
        <w:jc w:val="center"/>
        <w:rPr>
          <w:color w:val="002060"/>
          <w:lang w:val="en-GB"/>
        </w:rPr>
      </w:pPr>
      <w:r w:rsidRPr="005B5627">
        <w:rPr>
          <w:color w:val="002060"/>
          <w:lang w:val="en-GB"/>
        </w:rPr>
        <w:t>Methodology for papers linked to RQ3 and RQ4 data</w:t>
      </w:r>
    </w:p>
    <w:p w14:paraId="235E6647" w14:textId="77777777" w:rsidR="00BD4C43" w:rsidRDefault="00BD4C43" w:rsidP="005B5627">
      <w:pPr>
        <w:contextualSpacing/>
        <w:jc w:val="center"/>
        <w:rPr>
          <w:rFonts w:cstheme="minorHAnsi"/>
          <w:b/>
          <w:u w:val="single"/>
          <w:lang w:val="en-GB"/>
        </w:rPr>
      </w:pPr>
    </w:p>
    <w:p w14:paraId="1660AFE3" w14:textId="530935B6" w:rsidR="005A6134" w:rsidRPr="00BC0AAD" w:rsidRDefault="005A6134" w:rsidP="00106951">
      <w:pPr>
        <w:contextualSpacing/>
        <w:jc w:val="both"/>
        <w:rPr>
          <w:rFonts w:cstheme="minorHAnsi"/>
          <w:b/>
          <w:lang w:val="en-GB"/>
        </w:rPr>
      </w:pPr>
      <w:r w:rsidRPr="00BC0AAD">
        <w:rPr>
          <w:rFonts w:cstheme="minorHAnsi"/>
          <w:b/>
          <w:lang w:val="en-GB"/>
        </w:rPr>
        <w:t>Overall study context</w:t>
      </w:r>
    </w:p>
    <w:p w14:paraId="164858BB" w14:textId="77777777" w:rsidR="005A6134" w:rsidRPr="00F630BE" w:rsidRDefault="005A6134" w:rsidP="00106951">
      <w:pPr>
        <w:contextualSpacing/>
        <w:jc w:val="both"/>
        <w:rPr>
          <w:rFonts w:cstheme="minorHAnsi"/>
          <w:b/>
          <w:u w:val="single"/>
          <w:lang w:val="en-GB"/>
        </w:rPr>
      </w:pPr>
    </w:p>
    <w:p w14:paraId="7080B96D" w14:textId="17C94F0F" w:rsidR="005A6134" w:rsidRPr="00F630BE" w:rsidRDefault="005A6134" w:rsidP="00106951">
      <w:pPr>
        <w:contextualSpacing/>
        <w:jc w:val="both"/>
        <w:rPr>
          <w:rFonts w:cstheme="minorHAnsi"/>
          <w:color w:val="000000" w:themeColor="text1"/>
          <w:shd w:val="clear" w:color="auto" w:fill="FFFFFF"/>
        </w:rPr>
      </w:pPr>
      <w:r w:rsidRPr="00F630BE">
        <w:rPr>
          <w:rFonts w:cstheme="minorHAnsi"/>
          <w:bCs/>
          <w:lang w:val="en-GB"/>
        </w:rPr>
        <w:t xml:space="preserve">The data collected formed part of the interdisciplinary, mixed methods project </w:t>
      </w:r>
      <w:proofErr w:type="spellStart"/>
      <w:r w:rsidRPr="00F630BE">
        <w:rPr>
          <w:rStyle w:val="Emphasis"/>
          <w:rFonts w:cstheme="minorHAnsi"/>
          <w:color w:val="000000"/>
          <w:shd w:val="clear" w:color="auto" w:fill="FFFFFF"/>
        </w:rPr>
        <w:t>Umoya</w:t>
      </w:r>
      <w:proofErr w:type="spellEnd"/>
      <w:r w:rsidRPr="00F630BE">
        <w:rPr>
          <w:rStyle w:val="Emphasis"/>
          <w:rFonts w:cstheme="minorHAnsi"/>
          <w:color w:val="000000"/>
          <w:shd w:val="clear" w:color="auto" w:fill="FFFFFF"/>
        </w:rPr>
        <w:t xml:space="preserve"> </w:t>
      </w:r>
      <w:proofErr w:type="spellStart"/>
      <w:r w:rsidRPr="00F630BE">
        <w:rPr>
          <w:rStyle w:val="Emphasis"/>
          <w:rFonts w:cstheme="minorHAnsi"/>
          <w:color w:val="000000"/>
          <w:shd w:val="clear" w:color="auto" w:fill="FFFFFF"/>
        </w:rPr>
        <w:t>Omuhle</w:t>
      </w:r>
      <w:proofErr w:type="spellEnd"/>
      <w:r w:rsidRPr="00F630BE">
        <w:rPr>
          <w:rStyle w:val="Emphasis"/>
          <w:rFonts w:cstheme="minorHAnsi"/>
          <w:color w:val="000000"/>
          <w:shd w:val="clear" w:color="auto" w:fill="FFFFFF"/>
        </w:rPr>
        <w:t>:</w:t>
      </w:r>
      <w:r w:rsidRPr="00F630BE">
        <w:rPr>
          <w:rFonts w:cstheme="minorHAnsi"/>
          <w:color w:val="000000"/>
          <w:shd w:val="clear" w:color="auto" w:fill="FFFFFF"/>
        </w:rPr>
        <w:t> </w:t>
      </w:r>
      <w:r w:rsidRPr="00F630BE">
        <w:rPr>
          <w:rFonts w:cstheme="minorHAnsi"/>
          <w:color w:val="000000"/>
          <w:lang w:val="en-GB"/>
        </w:rPr>
        <w:t xml:space="preserve">Infection Prevention and Control for Drug-Resistant Tuberculosis in South Africa in the Era of Decentralised Care: A Whole Systems Approach’ </w:t>
      </w:r>
      <w:r w:rsidRPr="00F630BE">
        <w:rPr>
          <w:rFonts w:cstheme="minorHAnsi"/>
          <w:color w:val="000000"/>
          <w:shd w:val="clear" w:color="auto" w:fill="FFFFFF"/>
        </w:rPr>
        <w:t>(</w:t>
      </w:r>
      <w:proofErr w:type="spellStart"/>
      <w:r w:rsidRPr="00F630BE">
        <w:rPr>
          <w:rFonts w:cstheme="minorHAnsi"/>
          <w:i/>
          <w:iCs/>
          <w:color w:val="000000"/>
          <w:shd w:val="clear" w:color="auto" w:fill="FFFFFF"/>
        </w:rPr>
        <w:t>Umoya</w:t>
      </w:r>
      <w:proofErr w:type="spellEnd"/>
      <w:r w:rsidRPr="00F630BE">
        <w:rPr>
          <w:rFonts w:cstheme="minorHAnsi"/>
          <w:i/>
          <w:iCs/>
          <w:color w:val="000000"/>
          <w:shd w:val="clear" w:color="auto" w:fill="FFFFFF"/>
        </w:rPr>
        <w:t xml:space="preserve"> </w:t>
      </w:r>
      <w:proofErr w:type="spellStart"/>
      <w:r w:rsidRPr="00F630BE">
        <w:rPr>
          <w:rFonts w:cstheme="minorHAnsi"/>
          <w:i/>
          <w:iCs/>
          <w:color w:val="000000"/>
          <w:shd w:val="clear" w:color="auto" w:fill="FFFFFF"/>
        </w:rPr>
        <w:t>Omuhle</w:t>
      </w:r>
      <w:proofErr w:type="spellEnd"/>
      <w:r w:rsidRPr="00F630BE">
        <w:rPr>
          <w:rFonts w:cstheme="minorHAnsi"/>
          <w:color w:val="000000"/>
          <w:shd w:val="clear" w:color="auto" w:fill="FFFFFF"/>
        </w:rPr>
        <w:t xml:space="preserve"> can be roughly translated as “good air” in isiZulu). The project is a collaboration between the Universities of Cape Town and Kwazulu-Natal, London School of Hygiene and Tropical Medicine and Queen Margaret University.</w:t>
      </w:r>
      <w:r w:rsidRPr="00F630BE">
        <w:rPr>
          <w:rStyle w:val="CommentReference"/>
          <w:rFonts w:cstheme="minorHAnsi"/>
          <w:sz w:val="22"/>
          <w:szCs w:val="22"/>
          <w:lang w:val="en-GB"/>
        </w:rPr>
        <w:t/>
      </w:r>
      <w:r w:rsidRPr="00F630BE">
        <w:rPr>
          <w:rFonts w:cstheme="minorHAnsi"/>
          <w:color w:val="000000"/>
          <w:shd w:val="clear" w:color="auto" w:fill="FFFFFF"/>
        </w:rPr>
        <w:t xml:space="preserve"> The project employed a “whole-systems” approach to study nosocomial transmission of DR-TB and IPC implementation in two South African provinces: the Western Cape and KwaZulu-Natal. A whole-systems approach </w:t>
      </w:r>
      <w:r w:rsidR="00BD4C43" w:rsidRPr="00F630BE">
        <w:rPr>
          <w:rFonts w:cstheme="minorHAnsi"/>
          <w:color w:val="000000" w:themeColor="text1"/>
          <w:shd w:val="clear" w:color="auto" w:fill="FFFFFF"/>
        </w:rPr>
        <w:t>lent itself to understanding the complex health problem of nosocomial TB transmission</w:t>
      </w:r>
      <w:r w:rsidR="00BD4C43" w:rsidRPr="00F630BE">
        <w:rPr>
          <w:rFonts w:cstheme="minorHAnsi"/>
          <w:color w:val="000000"/>
          <w:shd w:val="clear" w:color="auto" w:fill="FFFFFF"/>
        </w:rPr>
        <w:t xml:space="preserve"> </w:t>
      </w:r>
      <w:r w:rsidR="00BD4C43">
        <w:rPr>
          <w:rFonts w:cstheme="minorHAnsi"/>
          <w:color w:val="000000"/>
          <w:shd w:val="clear" w:color="auto" w:fill="FFFFFF"/>
        </w:rPr>
        <w:t xml:space="preserve">and </w:t>
      </w:r>
      <w:r w:rsidRPr="00F630BE">
        <w:rPr>
          <w:rFonts w:cstheme="minorHAnsi"/>
          <w:color w:val="000000"/>
          <w:shd w:val="clear" w:color="auto" w:fill="FFFFFF"/>
        </w:rPr>
        <w:t>consider</w:t>
      </w:r>
      <w:r w:rsidR="00BD4C43">
        <w:rPr>
          <w:rFonts w:cstheme="minorHAnsi"/>
          <w:color w:val="000000"/>
          <w:shd w:val="clear" w:color="auto" w:fill="FFFFFF"/>
        </w:rPr>
        <w:t>ed</w:t>
      </w:r>
      <w:r w:rsidRPr="00F630BE">
        <w:rPr>
          <w:rFonts w:cstheme="minorHAnsi"/>
          <w:color w:val="000000"/>
          <w:shd w:val="clear" w:color="auto" w:fill="FFFFFF"/>
        </w:rPr>
        <w:t xml:space="preserve"> the social, biological, and infrastructural factors that affect implementation of TB-</w:t>
      </w:r>
      <w:r w:rsidRPr="00F630BE">
        <w:rPr>
          <w:rFonts w:cstheme="minorHAnsi"/>
          <w:color w:val="000000" w:themeColor="text1"/>
          <w:shd w:val="clear" w:color="auto" w:fill="FFFFFF"/>
        </w:rPr>
        <w:t>IPC (</w:t>
      </w:r>
      <w:proofErr w:type="spellStart"/>
      <w:r w:rsidRPr="00F630BE">
        <w:rPr>
          <w:rFonts w:cstheme="minorHAnsi"/>
          <w:color w:val="000000" w:themeColor="text1"/>
          <w:shd w:val="clear" w:color="auto" w:fill="FFFFFF"/>
        </w:rPr>
        <w:t>Kielmann</w:t>
      </w:r>
      <w:proofErr w:type="spellEnd"/>
      <w:r w:rsidRPr="00F630BE">
        <w:rPr>
          <w:rFonts w:cstheme="minorHAnsi"/>
          <w:color w:val="000000" w:themeColor="text1"/>
          <w:shd w:val="clear" w:color="auto" w:fill="FFFFFF"/>
        </w:rPr>
        <w:t xml:space="preserve"> et al., 2020).  </w:t>
      </w:r>
    </w:p>
    <w:p w14:paraId="15566CFB" w14:textId="77777777" w:rsidR="005A6134" w:rsidRPr="00F630BE" w:rsidRDefault="005A6134" w:rsidP="00106951">
      <w:pPr>
        <w:contextualSpacing/>
        <w:jc w:val="both"/>
        <w:rPr>
          <w:rFonts w:cstheme="minorHAnsi"/>
          <w:color w:val="000000" w:themeColor="text1"/>
          <w:shd w:val="clear" w:color="auto" w:fill="FFFFFF"/>
        </w:rPr>
      </w:pPr>
    </w:p>
    <w:p w14:paraId="2F9F9FB1" w14:textId="2DE6D2CC" w:rsidR="005A6134" w:rsidRPr="00F630BE" w:rsidRDefault="005A6134" w:rsidP="00106951">
      <w:pPr>
        <w:contextualSpacing/>
        <w:jc w:val="both"/>
        <w:rPr>
          <w:rFonts w:cstheme="minorHAnsi"/>
          <w:color w:val="000000"/>
          <w:lang w:val="en-GB"/>
        </w:rPr>
      </w:pPr>
      <w:r w:rsidRPr="00F630BE">
        <w:rPr>
          <w:rFonts w:cstheme="minorHAnsi"/>
          <w:color w:val="000000" w:themeColor="text1"/>
          <w:shd w:val="clear" w:color="auto" w:fill="FFFFFF"/>
        </w:rPr>
        <w:t>This methodology focuses on the work undertaken in RQ3 and 4 (discussed in detail below). Further data was generated through DR-TB pre</w:t>
      </w:r>
      <w:r w:rsidRPr="00F630BE">
        <w:rPr>
          <w:rFonts w:cstheme="minorHAnsi"/>
          <w:color w:val="000000"/>
          <w:lang w:val="en-GB"/>
        </w:rPr>
        <w:t>valence surveys and clinic ventilation assessments, transmission dynamic and economic cost modelling, and systems dynamic modelling and intervention design (</w:t>
      </w:r>
      <w:proofErr w:type="spellStart"/>
      <w:r w:rsidRPr="00F630BE">
        <w:rPr>
          <w:rFonts w:cstheme="minorHAnsi"/>
          <w:color w:val="000000"/>
          <w:lang w:val="en-GB"/>
        </w:rPr>
        <w:t>Kielmann</w:t>
      </w:r>
      <w:proofErr w:type="spellEnd"/>
      <w:r w:rsidRPr="00F630BE">
        <w:rPr>
          <w:rFonts w:cstheme="minorHAnsi"/>
          <w:color w:val="000000"/>
          <w:lang w:val="en-GB"/>
        </w:rPr>
        <w:t xml:space="preserve"> et al., </w:t>
      </w:r>
      <w:r w:rsidRPr="00F630BE">
        <w:rPr>
          <w:rFonts w:cstheme="minorHAnsi"/>
          <w:color w:val="000071"/>
          <w:lang w:val="en-GB"/>
        </w:rPr>
        <w:t>2020</w:t>
      </w:r>
      <w:r w:rsidRPr="00F630BE">
        <w:rPr>
          <w:rFonts w:cstheme="minorHAnsi"/>
          <w:color w:val="000000"/>
          <w:lang w:val="en-GB"/>
        </w:rPr>
        <w:t xml:space="preserve">). </w:t>
      </w:r>
    </w:p>
    <w:p w14:paraId="0B319668" w14:textId="0863D366" w:rsidR="005A6134" w:rsidRPr="00F630BE" w:rsidRDefault="005A6134" w:rsidP="00106951">
      <w:pPr>
        <w:contextualSpacing/>
        <w:jc w:val="both"/>
        <w:rPr>
          <w:rFonts w:cstheme="minorHAnsi"/>
          <w:color w:val="000000" w:themeColor="text1"/>
          <w:shd w:val="clear" w:color="auto" w:fill="FFFFFF"/>
        </w:rPr>
      </w:pPr>
    </w:p>
    <w:p w14:paraId="284F23EA" w14:textId="46342B8F" w:rsidR="005A6134" w:rsidRPr="00F630BE" w:rsidRDefault="005A6134" w:rsidP="00106951">
      <w:pPr>
        <w:contextualSpacing/>
        <w:jc w:val="both"/>
        <w:rPr>
          <w:rFonts w:cstheme="minorHAnsi"/>
          <w:b/>
          <w:bCs/>
          <w:color w:val="000000" w:themeColor="text1"/>
          <w:shd w:val="clear" w:color="auto" w:fill="FFFFFF"/>
        </w:rPr>
      </w:pPr>
      <w:r w:rsidRPr="00F630BE">
        <w:rPr>
          <w:rFonts w:cstheme="minorHAnsi"/>
          <w:b/>
          <w:bCs/>
          <w:color w:val="000000" w:themeColor="text1"/>
          <w:shd w:val="clear" w:color="auto" w:fill="FFFFFF"/>
        </w:rPr>
        <w:t xml:space="preserve">Study Sites </w:t>
      </w:r>
    </w:p>
    <w:p w14:paraId="5A77E597" w14:textId="77777777" w:rsidR="005A6134" w:rsidRPr="00F630BE" w:rsidRDefault="005A6134" w:rsidP="00106951">
      <w:pPr>
        <w:contextualSpacing/>
        <w:jc w:val="both"/>
        <w:rPr>
          <w:rFonts w:cstheme="minorHAnsi"/>
          <w:b/>
          <w:bCs/>
          <w:color w:val="000000" w:themeColor="text1"/>
          <w:shd w:val="clear" w:color="auto" w:fill="FFFFFF"/>
        </w:rPr>
      </w:pPr>
    </w:p>
    <w:p w14:paraId="31D8B8F5" w14:textId="774EE25E" w:rsidR="005A6134" w:rsidRPr="00F630BE" w:rsidRDefault="005A6134" w:rsidP="00106951">
      <w:pPr>
        <w:jc w:val="both"/>
        <w:rPr>
          <w:rFonts w:cstheme="minorHAnsi"/>
          <w:u w:val="single"/>
        </w:rPr>
      </w:pPr>
      <w:r w:rsidRPr="00F630BE">
        <w:rPr>
          <w:rFonts w:cstheme="minorHAnsi"/>
          <w:u w:val="single"/>
        </w:rPr>
        <w:t>Site Selection and Facility details:</w:t>
      </w:r>
    </w:p>
    <w:p w14:paraId="405B917D" w14:textId="20EAC266" w:rsidR="005A6134" w:rsidRPr="00F630BE" w:rsidRDefault="005A6134" w:rsidP="00106951">
      <w:pPr>
        <w:jc w:val="both"/>
        <w:rPr>
          <w:rFonts w:cstheme="minorHAnsi"/>
        </w:rPr>
      </w:pPr>
      <w:r w:rsidRPr="00F630BE">
        <w:rPr>
          <w:rFonts w:cstheme="minorHAnsi"/>
        </w:rPr>
        <w:t xml:space="preserve">Purposive selection of 12 clinics (six in the Western Cape and six in KwaZulu-Natal provinces). The criteria for clinic selection were rural/urban differences, age of facility, governance structure, facility type (clinic vs CDC), patient headcount/catchment population, </w:t>
      </w:r>
      <w:r w:rsidR="00BD4C43">
        <w:rPr>
          <w:rFonts w:cstheme="minorHAnsi"/>
        </w:rPr>
        <w:t xml:space="preserve">the existence of any form of </w:t>
      </w:r>
      <w:r w:rsidRPr="00F630BE">
        <w:rPr>
          <w:rFonts w:cstheme="minorHAnsi"/>
        </w:rPr>
        <w:t>appointment system</w:t>
      </w:r>
      <w:r w:rsidR="00BD4C43">
        <w:rPr>
          <w:rFonts w:cstheme="minorHAnsi"/>
        </w:rPr>
        <w:t xml:space="preserve">, whether clinics were purpose-built or not, and the extent of </w:t>
      </w:r>
      <w:r w:rsidRPr="00F630BE">
        <w:rPr>
          <w:rFonts w:cstheme="minorHAnsi"/>
        </w:rPr>
        <w:t xml:space="preserve">rollout of DR-TB services and integrated care (HIV &amp; TB). We examined material differences in spatial layout, workplace design, and ventilation within PHC clinics and their bearing on infection transmission potential. </w:t>
      </w:r>
    </w:p>
    <w:p w14:paraId="13E943E7" w14:textId="77777777" w:rsidR="005A6134" w:rsidRPr="00F630BE" w:rsidRDefault="005A6134" w:rsidP="00106951">
      <w:pPr>
        <w:pStyle w:val="ListParagraph"/>
        <w:rPr>
          <w:rFonts w:eastAsia="Times New Roman"/>
          <w:b/>
          <w:bCs/>
          <w:color w:val="000000"/>
          <w:lang w:eastAsia="en-ZA"/>
        </w:rPr>
      </w:pPr>
      <w:r w:rsidRPr="00F630BE">
        <w:rPr>
          <w:rFonts w:eastAsia="Times New Roman"/>
          <w:b/>
          <w:bCs/>
          <w:color w:val="000000"/>
          <w:lang w:eastAsia="en-ZA"/>
        </w:rPr>
        <w:t>Table 1: Description of WC facilities</w:t>
      </w:r>
    </w:p>
    <w:tbl>
      <w:tblPr>
        <w:tblStyle w:val="TableGrid"/>
        <w:tblW w:w="10321" w:type="dxa"/>
        <w:tblInd w:w="-545" w:type="dxa"/>
        <w:tblLook w:val="04A0" w:firstRow="1" w:lastRow="0" w:firstColumn="1" w:lastColumn="0" w:noHBand="0" w:noVBand="1"/>
      </w:tblPr>
      <w:tblGrid>
        <w:gridCol w:w="841"/>
        <w:gridCol w:w="1684"/>
        <w:gridCol w:w="1559"/>
        <w:gridCol w:w="2126"/>
        <w:gridCol w:w="2268"/>
        <w:gridCol w:w="1843"/>
      </w:tblGrid>
      <w:tr w:rsidR="005A6134" w:rsidRPr="00F630BE" w14:paraId="517E1055" w14:textId="77777777" w:rsidTr="00CE0C6C">
        <w:trPr>
          <w:trHeight w:val="1070"/>
        </w:trPr>
        <w:tc>
          <w:tcPr>
            <w:tcW w:w="841" w:type="dxa"/>
          </w:tcPr>
          <w:p w14:paraId="76DEA013"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Facility</w:t>
            </w:r>
          </w:p>
        </w:tc>
        <w:tc>
          <w:tcPr>
            <w:tcW w:w="1684" w:type="dxa"/>
          </w:tcPr>
          <w:p w14:paraId="55AFEAB8"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Location</w:t>
            </w:r>
          </w:p>
        </w:tc>
        <w:tc>
          <w:tcPr>
            <w:tcW w:w="1559" w:type="dxa"/>
          </w:tcPr>
          <w:p w14:paraId="58CC6B62" w14:textId="77777777" w:rsidR="005A6134" w:rsidRPr="00F630BE" w:rsidRDefault="005A6134" w:rsidP="00106951">
            <w:pPr>
              <w:spacing w:line="276" w:lineRule="auto"/>
              <w:contextualSpacing/>
              <w:rPr>
                <w:rFonts w:cstheme="minorHAnsi"/>
                <w:color w:val="000000" w:themeColor="text1"/>
                <w:lang w:val="en-GB"/>
              </w:rPr>
            </w:pPr>
            <w:r w:rsidRPr="00F630BE">
              <w:rPr>
                <w:rFonts w:cstheme="minorHAnsi"/>
                <w:color w:val="000000" w:themeColor="text1"/>
                <w:lang w:val="en-GB"/>
              </w:rPr>
              <w:t>Age of infrastructure (time built)</w:t>
            </w:r>
          </w:p>
        </w:tc>
        <w:tc>
          <w:tcPr>
            <w:tcW w:w="2126" w:type="dxa"/>
          </w:tcPr>
          <w:p w14:paraId="354086F0"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Governance structure</w:t>
            </w:r>
          </w:p>
        </w:tc>
        <w:tc>
          <w:tcPr>
            <w:tcW w:w="2268" w:type="dxa"/>
          </w:tcPr>
          <w:p w14:paraId="07857417"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Type of facility (clinic/CDC vs CHC)</w:t>
            </w:r>
          </w:p>
        </w:tc>
        <w:tc>
          <w:tcPr>
            <w:tcW w:w="1843" w:type="dxa"/>
          </w:tcPr>
          <w:p w14:paraId="25C35419"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Estimated monthly patient headcount</w:t>
            </w:r>
          </w:p>
        </w:tc>
      </w:tr>
      <w:tr w:rsidR="005A6134" w:rsidRPr="00F630BE" w14:paraId="7A8CBD33" w14:textId="77777777" w:rsidTr="00CE0C6C">
        <w:tc>
          <w:tcPr>
            <w:tcW w:w="841" w:type="dxa"/>
          </w:tcPr>
          <w:p w14:paraId="6C457121" w14:textId="6D4EE0FA" w:rsidR="005A6134" w:rsidRPr="00F630BE" w:rsidRDefault="00633954" w:rsidP="00106951">
            <w:pPr>
              <w:spacing w:line="276" w:lineRule="auto"/>
              <w:contextualSpacing/>
              <w:jc w:val="both"/>
              <w:rPr>
                <w:rFonts w:cstheme="minorHAnsi"/>
                <w:color w:val="000000" w:themeColor="text1"/>
                <w:lang w:val="en-GB"/>
              </w:rPr>
            </w:pPr>
            <w:r>
              <w:rPr>
                <w:rFonts w:cstheme="minorHAnsi"/>
                <w:color w:val="000000" w:themeColor="text1"/>
                <w:lang w:val="en-GB"/>
              </w:rPr>
              <w:t>2</w:t>
            </w:r>
            <w:r w:rsidR="005A6134" w:rsidRPr="00F630BE">
              <w:rPr>
                <w:rFonts w:cstheme="minorHAnsi"/>
                <w:color w:val="000000" w:themeColor="text1"/>
                <w:lang w:val="en-GB"/>
              </w:rPr>
              <w:t xml:space="preserve"> </w:t>
            </w:r>
          </w:p>
        </w:tc>
        <w:tc>
          <w:tcPr>
            <w:tcW w:w="1684" w:type="dxa"/>
          </w:tcPr>
          <w:p w14:paraId="3F12008A"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urban</w:t>
            </w:r>
          </w:p>
        </w:tc>
        <w:tc>
          <w:tcPr>
            <w:tcW w:w="1559" w:type="dxa"/>
          </w:tcPr>
          <w:p w14:paraId="30AB8A39"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2012</w:t>
            </w:r>
          </w:p>
        </w:tc>
        <w:tc>
          <w:tcPr>
            <w:tcW w:w="2126" w:type="dxa"/>
          </w:tcPr>
          <w:p w14:paraId="3FE26940"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City of Cape Town</w:t>
            </w:r>
          </w:p>
        </w:tc>
        <w:tc>
          <w:tcPr>
            <w:tcW w:w="2268" w:type="dxa"/>
          </w:tcPr>
          <w:p w14:paraId="6BEC8D18"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 xml:space="preserve">Clinic </w:t>
            </w:r>
          </w:p>
        </w:tc>
        <w:tc>
          <w:tcPr>
            <w:tcW w:w="1843" w:type="dxa"/>
          </w:tcPr>
          <w:p w14:paraId="6CEDD18B"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2500</w:t>
            </w:r>
          </w:p>
        </w:tc>
      </w:tr>
      <w:tr w:rsidR="005A6134" w:rsidRPr="00F630BE" w14:paraId="0790C9C5" w14:textId="77777777" w:rsidTr="00CE0C6C">
        <w:tc>
          <w:tcPr>
            <w:tcW w:w="841" w:type="dxa"/>
          </w:tcPr>
          <w:p w14:paraId="0443498A" w14:textId="2569B4D0" w:rsidR="005A6134" w:rsidRPr="00F630BE" w:rsidRDefault="00633954" w:rsidP="00106951">
            <w:pPr>
              <w:spacing w:line="276" w:lineRule="auto"/>
              <w:contextualSpacing/>
              <w:jc w:val="both"/>
              <w:rPr>
                <w:rFonts w:cstheme="minorHAnsi"/>
                <w:color w:val="000000" w:themeColor="text1"/>
                <w:lang w:val="en-GB"/>
              </w:rPr>
            </w:pPr>
            <w:r>
              <w:rPr>
                <w:rFonts w:cstheme="minorHAnsi"/>
                <w:color w:val="000000" w:themeColor="text1"/>
                <w:lang w:val="en-GB"/>
              </w:rPr>
              <w:t>1</w:t>
            </w:r>
            <w:r w:rsidR="005A6134" w:rsidRPr="00F630BE">
              <w:rPr>
                <w:rFonts w:cstheme="minorHAnsi"/>
                <w:color w:val="000000" w:themeColor="text1"/>
                <w:lang w:val="en-GB"/>
              </w:rPr>
              <w:t xml:space="preserve"> </w:t>
            </w:r>
          </w:p>
        </w:tc>
        <w:tc>
          <w:tcPr>
            <w:tcW w:w="1684" w:type="dxa"/>
          </w:tcPr>
          <w:p w14:paraId="2468D7ED"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Peri-urban township</w:t>
            </w:r>
          </w:p>
        </w:tc>
        <w:tc>
          <w:tcPr>
            <w:tcW w:w="1559" w:type="dxa"/>
          </w:tcPr>
          <w:p w14:paraId="653059B1"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2004</w:t>
            </w:r>
          </w:p>
        </w:tc>
        <w:tc>
          <w:tcPr>
            <w:tcW w:w="2126" w:type="dxa"/>
          </w:tcPr>
          <w:p w14:paraId="0AEDB6CB"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City of Cape Town</w:t>
            </w:r>
          </w:p>
        </w:tc>
        <w:tc>
          <w:tcPr>
            <w:tcW w:w="2268" w:type="dxa"/>
          </w:tcPr>
          <w:p w14:paraId="5C8A34E7"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Clinic</w:t>
            </w:r>
          </w:p>
        </w:tc>
        <w:tc>
          <w:tcPr>
            <w:tcW w:w="1843" w:type="dxa"/>
          </w:tcPr>
          <w:p w14:paraId="3D1C73BC"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1000</w:t>
            </w:r>
          </w:p>
        </w:tc>
      </w:tr>
      <w:tr w:rsidR="005A6134" w:rsidRPr="00F630BE" w14:paraId="22DD68BD" w14:textId="77777777" w:rsidTr="00CE0C6C">
        <w:tc>
          <w:tcPr>
            <w:tcW w:w="841" w:type="dxa"/>
          </w:tcPr>
          <w:p w14:paraId="58992F35" w14:textId="34C9737C" w:rsidR="005A6134" w:rsidRPr="00F630BE" w:rsidRDefault="00633954" w:rsidP="00106951">
            <w:pPr>
              <w:spacing w:line="276" w:lineRule="auto"/>
              <w:contextualSpacing/>
              <w:jc w:val="both"/>
              <w:rPr>
                <w:rFonts w:cstheme="minorHAnsi"/>
                <w:color w:val="000000" w:themeColor="text1"/>
                <w:lang w:val="en-GB"/>
              </w:rPr>
            </w:pPr>
            <w:r>
              <w:rPr>
                <w:rFonts w:cstheme="minorHAnsi"/>
                <w:color w:val="000000" w:themeColor="text1"/>
                <w:lang w:val="en-GB"/>
              </w:rPr>
              <w:lastRenderedPageBreak/>
              <w:t>3</w:t>
            </w:r>
            <w:r w:rsidR="005A6134" w:rsidRPr="00F630BE">
              <w:rPr>
                <w:rFonts w:cstheme="minorHAnsi"/>
                <w:color w:val="000000" w:themeColor="text1"/>
                <w:lang w:val="en-GB"/>
              </w:rPr>
              <w:t xml:space="preserve"> </w:t>
            </w:r>
          </w:p>
        </w:tc>
        <w:tc>
          <w:tcPr>
            <w:tcW w:w="1684" w:type="dxa"/>
          </w:tcPr>
          <w:p w14:paraId="07B4D747"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Peri-urban township</w:t>
            </w:r>
          </w:p>
        </w:tc>
        <w:tc>
          <w:tcPr>
            <w:tcW w:w="1559" w:type="dxa"/>
          </w:tcPr>
          <w:p w14:paraId="3FB37C29"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1980s</w:t>
            </w:r>
          </w:p>
        </w:tc>
        <w:tc>
          <w:tcPr>
            <w:tcW w:w="2126" w:type="dxa"/>
          </w:tcPr>
          <w:p w14:paraId="63AF01AA"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City of Cape Town</w:t>
            </w:r>
          </w:p>
        </w:tc>
        <w:tc>
          <w:tcPr>
            <w:tcW w:w="2268" w:type="dxa"/>
          </w:tcPr>
          <w:p w14:paraId="4BDFCF9E"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Clinic</w:t>
            </w:r>
          </w:p>
        </w:tc>
        <w:tc>
          <w:tcPr>
            <w:tcW w:w="1843" w:type="dxa"/>
          </w:tcPr>
          <w:p w14:paraId="642CB9B6"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1600</w:t>
            </w:r>
          </w:p>
        </w:tc>
      </w:tr>
      <w:tr w:rsidR="005A6134" w:rsidRPr="00F630BE" w14:paraId="636A1361" w14:textId="77777777" w:rsidTr="00CE0C6C">
        <w:tc>
          <w:tcPr>
            <w:tcW w:w="841" w:type="dxa"/>
          </w:tcPr>
          <w:p w14:paraId="2307EA89" w14:textId="2F602A20" w:rsidR="005A6134" w:rsidRPr="00F630BE" w:rsidRDefault="00633954" w:rsidP="00106951">
            <w:pPr>
              <w:shd w:val="clear" w:color="auto" w:fill="FFFFFF"/>
              <w:spacing w:line="276" w:lineRule="auto"/>
              <w:textAlignment w:val="baseline"/>
              <w:rPr>
                <w:rFonts w:eastAsia="Times New Roman" w:cstheme="minorHAnsi"/>
                <w:color w:val="212121"/>
                <w:lang w:eastAsia="en-GB"/>
              </w:rPr>
            </w:pPr>
            <w:r>
              <w:rPr>
                <w:rFonts w:eastAsia="Times New Roman" w:cstheme="minorHAnsi"/>
                <w:color w:val="212121"/>
                <w:bdr w:val="none" w:sz="0" w:space="0" w:color="auto" w:frame="1"/>
                <w:lang w:eastAsia="en-GB"/>
              </w:rPr>
              <w:t>4</w:t>
            </w:r>
            <w:r w:rsidR="005A6134" w:rsidRPr="00F630BE">
              <w:rPr>
                <w:rFonts w:eastAsia="Times New Roman" w:cstheme="minorHAnsi"/>
                <w:color w:val="212121"/>
                <w:lang w:eastAsia="en-GB"/>
              </w:rPr>
              <w:t> </w:t>
            </w:r>
          </w:p>
        </w:tc>
        <w:tc>
          <w:tcPr>
            <w:tcW w:w="1684" w:type="dxa"/>
          </w:tcPr>
          <w:p w14:paraId="01BD5560"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rural</w:t>
            </w:r>
          </w:p>
        </w:tc>
        <w:tc>
          <w:tcPr>
            <w:tcW w:w="1559" w:type="dxa"/>
          </w:tcPr>
          <w:p w14:paraId="578101EA"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1980s</w:t>
            </w:r>
          </w:p>
        </w:tc>
        <w:tc>
          <w:tcPr>
            <w:tcW w:w="2126" w:type="dxa"/>
          </w:tcPr>
          <w:p w14:paraId="0B335723"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WC Province</w:t>
            </w:r>
          </w:p>
        </w:tc>
        <w:tc>
          <w:tcPr>
            <w:tcW w:w="2268" w:type="dxa"/>
          </w:tcPr>
          <w:p w14:paraId="4BA29E20"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CDC</w:t>
            </w:r>
          </w:p>
        </w:tc>
        <w:tc>
          <w:tcPr>
            <w:tcW w:w="1843" w:type="dxa"/>
          </w:tcPr>
          <w:p w14:paraId="3899053F" w14:textId="77777777" w:rsidR="005A6134" w:rsidRPr="00F630BE" w:rsidRDefault="005A6134" w:rsidP="00106951">
            <w:pPr>
              <w:spacing w:line="276" w:lineRule="auto"/>
              <w:contextualSpacing/>
              <w:jc w:val="both"/>
              <w:rPr>
                <w:rFonts w:cstheme="minorHAnsi"/>
                <w:color w:val="000000" w:themeColor="text1"/>
                <w:lang w:val="en-GB"/>
              </w:rPr>
            </w:pPr>
          </w:p>
          <w:p w14:paraId="616B10A2" w14:textId="77777777" w:rsidR="005A6134" w:rsidRPr="00F630BE" w:rsidRDefault="005A6134" w:rsidP="00106951">
            <w:pPr>
              <w:spacing w:line="276" w:lineRule="auto"/>
              <w:rPr>
                <w:rFonts w:cstheme="minorHAnsi"/>
                <w:lang w:val="en-GB"/>
              </w:rPr>
            </w:pPr>
            <w:r w:rsidRPr="00F630BE">
              <w:rPr>
                <w:rFonts w:cstheme="minorHAnsi"/>
                <w:lang w:val="en-GB"/>
              </w:rPr>
              <w:t>3615</w:t>
            </w:r>
          </w:p>
        </w:tc>
      </w:tr>
      <w:tr w:rsidR="005A6134" w:rsidRPr="00F630BE" w14:paraId="25C42A32" w14:textId="77777777" w:rsidTr="00CE0C6C">
        <w:tc>
          <w:tcPr>
            <w:tcW w:w="841" w:type="dxa"/>
          </w:tcPr>
          <w:p w14:paraId="77766C17" w14:textId="12558246" w:rsidR="005A6134" w:rsidRPr="00F630BE" w:rsidRDefault="00633954" w:rsidP="00106951">
            <w:pPr>
              <w:spacing w:line="276" w:lineRule="auto"/>
              <w:contextualSpacing/>
              <w:jc w:val="both"/>
              <w:rPr>
                <w:rFonts w:cstheme="minorHAnsi"/>
                <w:color w:val="000000" w:themeColor="text1"/>
                <w:lang w:val="en-GB"/>
              </w:rPr>
            </w:pPr>
            <w:r>
              <w:rPr>
                <w:rFonts w:eastAsia="Times New Roman" w:cstheme="minorHAnsi"/>
                <w:color w:val="212121"/>
                <w:lang w:eastAsia="en-GB"/>
              </w:rPr>
              <w:t>5</w:t>
            </w:r>
            <w:r w:rsidR="005A6134" w:rsidRPr="00F630BE">
              <w:rPr>
                <w:rFonts w:eastAsia="Times New Roman" w:cstheme="minorHAnsi"/>
                <w:color w:val="212121"/>
                <w:lang w:eastAsia="en-GB"/>
              </w:rPr>
              <w:t xml:space="preserve"> </w:t>
            </w:r>
          </w:p>
        </w:tc>
        <w:tc>
          <w:tcPr>
            <w:tcW w:w="1684" w:type="dxa"/>
          </w:tcPr>
          <w:p w14:paraId="151DB83A"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urban</w:t>
            </w:r>
          </w:p>
        </w:tc>
        <w:tc>
          <w:tcPr>
            <w:tcW w:w="1559" w:type="dxa"/>
          </w:tcPr>
          <w:p w14:paraId="303144F0"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2015</w:t>
            </w:r>
          </w:p>
        </w:tc>
        <w:tc>
          <w:tcPr>
            <w:tcW w:w="2126" w:type="dxa"/>
          </w:tcPr>
          <w:p w14:paraId="6D2E8A0B"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WC Province</w:t>
            </w:r>
          </w:p>
        </w:tc>
        <w:tc>
          <w:tcPr>
            <w:tcW w:w="2268" w:type="dxa"/>
          </w:tcPr>
          <w:p w14:paraId="2D72C68D"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CHC</w:t>
            </w:r>
          </w:p>
        </w:tc>
        <w:tc>
          <w:tcPr>
            <w:tcW w:w="1843" w:type="dxa"/>
          </w:tcPr>
          <w:p w14:paraId="2737E11F"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3500</w:t>
            </w:r>
          </w:p>
        </w:tc>
      </w:tr>
      <w:tr w:rsidR="005A6134" w:rsidRPr="00F630BE" w14:paraId="32345FA8" w14:textId="77777777" w:rsidTr="00CE0C6C">
        <w:tc>
          <w:tcPr>
            <w:tcW w:w="841" w:type="dxa"/>
          </w:tcPr>
          <w:p w14:paraId="71938206" w14:textId="68CA8D16" w:rsidR="005A6134" w:rsidRPr="00F630BE" w:rsidRDefault="00633954" w:rsidP="00106951">
            <w:pPr>
              <w:shd w:val="clear" w:color="auto" w:fill="FFFFFF"/>
              <w:spacing w:line="276" w:lineRule="auto"/>
              <w:textAlignment w:val="baseline"/>
              <w:rPr>
                <w:rFonts w:eastAsia="Times New Roman" w:cstheme="minorHAnsi"/>
                <w:color w:val="212121"/>
                <w:lang w:eastAsia="en-GB"/>
              </w:rPr>
            </w:pPr>
            <w:r>
              <w:rPr>
                <w:rFonts w:eastAsia="Times New Roman" w:cstheme="minorHAnsi"/>
                <w:color w:val="212121"/>
                <w:lang w:eastAsia="en-GB"/>
              </w:rPr>
              <w:t>6</w:t>
            </w:r>
            <w:r w:rsidR="005A6134" w:rsidRPr="00F630BE">
              <w:rPr>
                <w:rFonts w:eastAsia="Times New Roman" w:cstheme="minorHAnsi"/>
                <w:color w:val="212121"/>
                <w:lang w:eastAsia="en-GB"/>
              </w:rPr>
              <w:t> </w:t>
            </w:r>
          </w:p>
        </w:tc>
        <w:tc>
          <w:tcPr>
            <w:tcW w:w="1684" w:type="dxa"/>
          </w:tcPr>
          <w:p w14:paraId="42F0136B"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rural</w:t>
            </w:r>
          </w:p>
        </w:tc>
        <w:tc>
          <w:tcPr>
            <w:tcW w:w="1559" w:type="dxa"/>
          </w:tcPr>
          <w:p w14:paraId="0F25D7CD"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2007</w:t>
            </w:r>
          </w:p>
        </w:tc>
        <w:tc>
          <w:tcPr>
            <w:tcW w:w="2126" w:type="dxa"/>
          </w:tcPr>
          <w:p w14:paraId="39D4847A"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WC Province</w:t>
            </w:r>
          </w:p>
        </w:tc>
        <w:tc>
          <w:tcPr>
            <w:tcW w:w="2268" w:type="dxa"/>
          </w:tcPr>
          <w:p w14:paraId="28EB0E38"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CDC</w:t>
            </w:r>
          </w:p>
        </w:tc>
        <w:tc>
          <w:tcPr>
            <w:tcW w:w="1843" w:type="dxa"/>
          </w:tcPr>
          <w:p w14:paraId="5C8D4246" w14:textId="77777777" w:rsidR="005A6134" w:rsidRPr="00F630BE" w:rsidRDefault="005A6134" w:rsidP="00106951">
            <w:pPr>
              <w:spacing w:line="276" w:lineRule="auto"/>
              <w:contextualSpacing/>
              <w:jc w:val="both"/>
              <w:rPr>
                <w:rFonts w:cstheme="minorHAnsi"/>
                <w:color w:val="000000" w:themeColor="text1"/>
                <w:lang w:val="en-GB"/>
              </w:rPr>
            </w:pPr>
            <w:r w:rsidRPr="00F630BE">
              <w:rPr>
                <w:rFonts w:cstheme="minorHAnsi"/>
                <w:color w:val="000000" w:themeColor="text1"/>
                <w:lang w:val="en-GB"/>
              </w:rPr>
              <w:t>3000</w:t>
            </w:r>
          </w:p>
        </w:tc>
      </w:tr>
    </w:tbl>
    <w:p w14:paraId="52120BEB" w14:textId="77777777" w:rsidR="005A6134" w:rsidRPr="00F630BE" w:rsidRDefault="005A6134" w:rsidP="00106951">
      <w:pPr>
        <w:contextualSpacing/>
        <w:jc w:val="both"/>
        <w:rPr>
          <w:rFonts w:eastAsia="Times New Roman" w:cstheme="minorHAnsi"/>
          <w:color w:val="000000"/>
          <w:lang w:eastAsia="en-ZA"/>
        </w:rPr>
      </w:pPr>
    </w:p>
    <w:tbl>
      <w:tblPr>
        <w:tblStyle w:val="TableGrid"/>
        <w:tblpPr w:leftFromText="180" w:rightFromText="180" w:vertAnchor="text" w:horzAnchor="margin" w:tblpXSpec="center" w:tblpY="377"/>
        <w:tblW w:w="11708" w:type="dxa"/>
        <w:tblInd w:w="0" w:type="dxa"/>
        <w:tblLook w:val="04A0" w:firstRow="1" w:lastRow="0" w:firstColumn="1" w:lastColumn="0" w:noHBand="0" w:noVBand="1"/>
      </w:tblPr>
      <w:tblGrid>
        <w:gridCol w:w="2405"/>
        <w:gridCol w:w="2126"/>
        <w:gridCol w:w="2694"/>
        <w:gridCol w:w="2399"/>
        <w:gridCol w:w="2084"/>
      </w:tblGrid>
      <w:tr w:rsidR="005A6134" w:rsidRPr="00F630BE" w14:paraId="04255E51" w14:textId="77777777" w:rsidTr="00CE0C6C">
        <w:trPr>
          <w:trHeight w:val="445"/>
        </w:trPr>
        <w:tc>
          <w:tcPr>
            <w:tcW w:w="2405" w:type="dxa"/>
            <w:hideMark/>
          </w:tcPr>
          <w:p w14:paraId="196025A4"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b/>
                <w:bCs/>
                <w:color w:val="000000" w:themeColor="text1"/>
                <w:bdr w:val="none" w:sz="0" w:space="0" w:color="auto" w:frame="1"/>
                <w:lang w:eastAsia="en-GB"/>
              </w:rPr>
              <w:t>Facility</w:t>
            </w:r>
          </w:p>
        </w:tc>
        <w:tc>
          <w:tcPr>
            <w:tcW w:w="2126" w:type="dxa"/>
            <w:hideMark/>
          </w:tcPr>
          <w:p w14:paraId="1890D44E"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b/>
                <w:bCs/>
                <w:color w:val="000000" w:themeColor="text1"/>
                <w:bdr w:val="none" w:sz="0" w:space="0" w:color="auto" w:frame="1"/>
                <w:lang w:eastAsia="en-GB"/>
              </w:rPr>
              <w:t>Location</w:t>
            </w:r>
          </w:p>
        </w:tc>
        <w:tc>
          <w:tcPr>
            <w:tcW w:w="2694" w:type="dxa"/>
            <w:hideMark/>
          </w:tcPr>
          <w:p w14:paraId="072D7201"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b/>
                <w:bCs/>
                <w:color w:val="000000" w:themeColor="text1"/>
                <w:bdr w:val="none" w:sz="0" w:space="0" w:color="auto" w:frame="1"/>
                <w:lang w:eastAsia="en-GB"/>
              </w:rPr>
              <w:t>Estimated daily headcount</w:t>
            </w:r>
          </w:p>
        </w:tc>
        <w:tc>
          <w:tcPr>
            <w:tcW w:w="2399" w:type="dxa"/>
            <w:hideMark/>
          </w:tcPr>
          <w:p w14:paraId="757B56A5"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b/>
                <w:bCs/>
                <w:color w:val="000000" w:themeColor="text1"/>
                <w:bdr w:val="none" w:sz="0" w:space="0" w:color="auto" w:frame="1"/>
                <w:lang w:eastAsia="en-GB"/>
              </w:rPr>
              <w:t>Established in</w:t>
            </w:r>
          </w:p>
        </w:tc>
        <w:tc>
          <w:tcPr>
            <w:tcW w:w="2084" w:type="dxa"/>
          </w:tcPr>
          <w:p w14:paraId="17B7E052" w14:textId="77777777" w:rsidR="005A6134" w:rsidRPr="00F630BE" w:rsidRDefault="005A6134" w:rsidP="00106951">
            <w:pPr>
              <w:spacing w:line="276" w:lineRule="auto"/>
              <w:rPr>
                <w:rFonts w:eastAsia="Times New Roman" w:cstheme="minorHAnsi"/>
                <w:b/>
                <w:bCs/>
                <w:color w:val="000000" w:themeColor="text1"/>
                <w:bdr w:val="none" w:sz="0" w:space="0" w:color="auto" w:frame="1"/>
                <w:lang w:eastAsia="en-GB"/>
              </w:rPr>
            </w:pPr>
            <w:r w:rsidRPr="00F630BE">
              <w:rPr>
                <w:rFonts w:cstheme="minorHAnsi"/>
                <w:color w:val="000000" w:themeColor="text1"/>
                <w:lang w:val="en-GB"/>
              </w:rPr>
              <w:t>Governance structure</w:t>
            </w:r>
          </w:p>
        </w:tc>
      </w:tr>
      <w:tr w:rsidR="005A6134" w:rsidRPr="00F630BE" w14:paraId="4EB6E60C" w14:textId="77777777" w:rsidTr="00CE0C6C">
        <w:trPr>
          <w:trHeight w:val="445"/>
        </w:trPr>
        <w:tc>
          <w:tcPr>
            <w:tcW w:w="2405" w:type="dxa"/>
            <w:hideMark/>
          </w:tcPr>
          <w:p w14:paraId="28A00991" w14:textId="347C8458" w:rsidR="005A6134" w:rsidRPr="00F630BE" w:rsidRDefault="00633954" w:rsidP="00106951">
            <w:pPr>
              <w:spacing w:line="276" w:lineRule="auto"/>
              <w:rPr>
                <w:rFonts w:eastAsia="Times New Roman" w:cstheme="minorHAnsi"/>
                <w:color w:val="000000" w:themeColor="text1"/>
                <w:lang w:eastAsia="en-GB"/>
              </w:rPr>
            </w:pPr>
            <w:r>
              <w:rPr>
                <w:rFonts w:eastAsia="Times New Roman" w:cstheme="minorHAnsi"/>
                <w:color w:val="000000" w:themeColor="text1"/>
                <w:bdr w:val="none" w:sz="0" w:space="0" w:color="auto" w:frame="1"/>
                <w:lang w:eastAsia="en-GB"/>
              </w:rPr>
              <w:t xml:space="preserve">1 </w:t>
            </w:r>
          </w:p>
        </w:tc>
        <w:tc>
          <w:tcPr>
            <w:tcW w:w="2126" w:type="dxa"/>
            <w:hideMark/>
          </w:tcPr>
          <w:p w14:paraId="1E9BC5BC"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Semi-rural</w:t>
            </w:r>
          </w:p>
        </w:tc>
        <w:tc>
          <w:tcPr>
            <w:tcW w:w="2694" w:type="dxa"/>
            <w:hideMark/>
          </w:tcPr>
          <w:p w14:paraId="58FD90C4"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300</w:t>
            </w:r>
          </w:p>
        </w:tc>
        <w:tc>
          <w:tcPr>
            <w:tcW w:w="2399" w:type="dxa"/>
            <w:hideMark/>
          </w:tcPr>
          <w:p w14:paraId="12A79662"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1996</w:t>
            </w:r>
          </w:p>
        </w:tc>
        <w:tc>
          <w:tcPr>
            <w:tcW w:w="2084" w:type="dxa"/>
          </w:tcPr>
          <w:p w14:paraId="4240E5A6" w14:textId="77777777" w:rsidR="005A6134" w:rsidRPr="00F630BE" w:rsidRDefault="005A6134" w:rsidP="00106951">
            <w:pPr>
              <w:spacing w:line="276" w:lineRule="auto"/>
              <w:rPr>
                <w:rFonts w:eastAsia="Times New Roman" w:cstheme="minorHAnsi"/>
                <w:color w:val="000000" w:themeColor="text1"/>
                <w:bdr w:val="none" w:sz="0" w:space="0" w:color="auto" w:frame="1"/>
                <w:lang w:eastAsia="en-GB"/>
              </w:rPr>
            </w:pPr>
            <w:r w:rsidRPr="00F630BE">
              <w:rPr>
                <w:rFonts w:cstheme="minorHAnsi"/>
                <w:color w:val="000000" w:themeColor="text1"/>
                <w:lang w:val="en-GB"/>
              </w:rPr>
              <w:t>KZN government</w:t>
            </w:r>
          </w:p>
        </w:tc>
      </w:tr>
      <w:tr w:rsidR="005A6134" w:rsidRPr="00F630BE" w14:paraId="6F76E439" w14:textId="77777777" w:rsidTr="00CE0C6C">
        <w:trPr>
          <w:trHeight w:val="445"/>
        </w:trPr>
        <w:tc>
          <w:tcPr>
            <w:tcW w:w="2405" w:type="dxa"/>
            <w:hideMark/>
          </w:tcPr>
          <w:p w14:paraId="59A444E8" w14:textId="75074F5C" w:rsidR="005A6134" w:rsidRPr="00F630BE" w:rsidRDefault="00633954" w:rsidP="00106951">
            <w:pPr>
              <w:spacing w:line="276" w:lineRule="auto"/>
              <w:rPr>
                <w:rFonts w:eastAsia="Times New Roman" w:cstheme="minorHAnsi"/>
                <w:color w:val="000000" w:themeColor="text1"/>
                <w:lang w:eastAsia="en-GB"/>
              </w:rPr>
            </w:pPr>
            <w:r>
              <w:rPr>
                <w:rFonts w:eastAsia="Times New Roman" w:cstheme="minorHAnsi"/>
                <w:color w:val="000000" w:themeColor="text1"/>
                <w:bdr w:val="none" w:sz="0" w:space="0" w:color="auto" w:frame="1"/>
                <w:lang w:eastAsia="en-GB"/>
              </w:rPr>
              <w:t xml:space="preserve">2 </w:t>
            </w:r>
          </w:p>
        </w:tc>
        <w:tc>
          <w:tcPr>
            <w:tcW w:w="2126" w:type="dxa"/>
            <w:hideMark/>
          </w:tcPr>
          <w:p w14:paraId="0DF45D5D"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Rural</w:t>
            </w:r>
          </w:p>
        </w:tc>
        <w:tc>
          <w:tcPr>
            <w:tcW w:w="2694" w:type="dxa"/>
            <w:hideMark/>
          </w:tcPr>
          <w:p w14:paraId="72AE6D88"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80</w:t>
            </w:r>
          </w:p>
        </w:tc>
        <w:tc>
          <w:tcPr>
            <w:tcW w:w="2399" w:type="dxa"/>
            <w:hideMark/>
          </w:tcPr>
          <w:p w14:paraId="28ACF5D1"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1985</w:t>
            </w:r>
          </w:p>
        </w:tc>
        <w:tc>
          <w:tcPr>
            <w:tcW w:w="2084" w:type="dxa"/>
          </w:tcPr>
          <w:p w14:paraId="0E5F0CB3" w14:textId="77777777" w:rsidR="005A6134" w:rsidRPr="00F630BE" w:rsidRDefault="005A6134" w:rsidP="00106951">
            <w:pPr>
              <w:spacing w:line="276" w:lineRule="auto"/>
              <w:rPr>
                <w:rFonts w:eastAsia="Times New Roman" w:cstheme="minorHAnsi"/>
                <w:color w:val="000000" w:themeColor="text1"/>
                <w:bdr w:val="none" w:sz="0" w:space="0" w:color="auto" w:frame="1"/>
                <w:lang w:eastAsia="en-GB"/>
              </w:rPr>
            </w:pPr>
            <w:r w:rsidRPr="00F630BE">
              <w:rPr>
                <w:rFonts w:cstheme="minorHAnsi"/>
                <w:color w:val="000000" w:themeColor="text1"/>
                <w:lang w:val="en-GB"/>
              </w:rPr>
              <w:t>KZN government</w:t>
            </w:r>
          </w:p>
        </w:tc>
      </w:tr>
      <w:tr w:rsidR="005A6134" w:rsidRPr="00F630BE" w14:paraId="34FDF1A3" w14:textId="77777777" w:rsidTr="00CE0C6C">
        <w:trPr>
          <w:trHeight w:val="445"/>
        </w:trPr>
        <w:tc>
          <w:tcPr>
            <w:tcW w:w="2405" w:type="dxa"/>
            <w:hideMark/>
          </w:tcPr>
          <w:p w14:paraId="3F1E5D90" w14:textId="0A4FBA3F" w:rsidR="005A6134" w:rsidRPr="00F630BE" w:rsidRDefault="00633954" w:rsidP="00106951">
            <w:pPr>
              <w:spacing w:line="276" w:lineRule="auto"/>
              <w:rPr>
                <w:rFonts w:eastAsia="Times New Roman" w:cstheme="minorHAnsi"/>
                <w:color w:val="000000" w:themeColor="text1"/>
                <w:lang w:eastAsia="en-GB"/>
              </w:rPr>
            </w:pPr>
            <w:r>
              <w:rPr>
                <w:rFonts w:eastAsia="Times New Roman" w:cstheme="minorHAnsi"/>
                <w:color w:val="000000" w:themeColor="text1"/>
                <w:bdr w:val="none" w:sz="0" w:space="0" w:color="auto" w:frame="1"/>
                <w:lang w:eastAsia="en-GB"/>
              </w:rPr>
              <w:t xml:space="preserve">3 </w:t>
            </w:r>
          </w:p>
        </w:tc>
        <w:tc>
          <w:tcPr>
            <w:tcW w:w="2126" w:type="dxa"/>
            <w:hideMark/>
          </w:tcPr>
          <w:p w14:paraId="0AF824B9"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Peri-urban</w:t>
            </w:r>
          </w:p>
        </w:tc>
        <w:tc>
          <w:tcPr>
            <w:tcW w:w="2694" w:type="dxa"/>
            <w:hideMark/>
          </w:tcPr>
          <w:p w14:paraId="6CA584A7"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950</w:t>
            </w:r>
          </w:p>
        </w:tc>
        <w:tc>
          <w:tcPr>
            <w:tcW w:w="2399" w:type="dxa"/>
            <w:hideMark/>
          </w:tcPr>
          <w:p w14:paraId="24DEE465"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2003</w:t>
            </w:r>
          </w:p>
        </w:tc>
        <w:tc>
          <w:tcPr>
            <w:tcW w:w="2084" w:type="dxa"/>
          </w:tcPr>
          <w:p w14:paraId="15ECB58F" w14:textId="77777777" w:rsidR="005A6134" w:rsidRPr="00F630BE" w:rsidRDefault="005A6134" w:rsidP="00106951">
            <w:pPr>
              <w:spacing w:line="276" w:lineRule="auto"/>
              <w:rPr>
                <w:rFonts w:eastAsia="Times New Roman" w:cstheme="minorHAnsi"/>
                <w:color w:val="000000" w:themeColor="text1"/>
                <w:bdr w:val="none" w:sz="0" w:space="0" w:color="auto" w:frame="1"/>
                <w:lang w:eastAsia="en-GB"/>
              </w:rPr>
            </w:pPr>
            <w:r w:rsidRPr="00F630BE">
              <w:rPr>
                <w:rFonts w:cstheme="minorHAnsi"/>
                <w:color w:val="000000" w:themeColor="text1"/>
                <w:lang w:val="en-GB"/>
              </w:rPr>
              <w:t>KZN government</w:t>
            </w:r>
          </w:p>
        </w:tc>
      </w:tr>
      <w:tr w:rsidR="005A6134" w:rsidRPr="00F630BE" w14:paraId="38AC143F" w14:textId="77777777" w:rsidTr="00CE0C6C">
        <w:trPr>
          <w:trHeight w:val="445"/>
        </w:trPr>
        <w:tc>
          <w:tcPr>
            <w:tcW w:w="2405" w:type="dxa"/>
            <w:hideMark/>
          </w:tcPr>
          <w:p w14:paraId="0D2BC705" w14:textId="5F3BA2E7" w:rsidR="005A6134" w:rsidRPr="00F630BE" w:rsidRDefault="00633954" w:rsidP="00106951">
            <w:pPr>
              <w:spacing w:line="276" w:lineRule="auto"/>
              <w:rPr>
                <w:rFonts w:eastAsia="Times New Roman" w:cstheme="minorHAnsi"/>
                <w:color w:val="000000" w:themeColor="text1"/>
                <w:lang w:eastAsia="en-GB"/>
              </w:rPr>
            </w:pPr>
            <w:r>
              <w:rPr>
                <w:rFonts w:eastAsia="Times New Roman" w:cstheme="minorHAnsi"/>
                <w:color w:val="000000" w:themeColor="text1"/>
                <w:bdr w:val="none" w:sz="0" w:space="0" w:color="auto" w:frame="1"/>
                <w:lang w:eastAsia="en-GB"/>
              </w:rPr>
              <w:t>4</w:t>
            </w:r>
          </w:p>
        </w:tc>
        <w:tc>
          <w:tcPr>
            <w:tcW w:w="2126" w:type="dxa"/>
            <w:hideMark/>
          </w:tcPr>
          <w:p w14:paraId="637EC542"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Urban</w:t>
            </w:r>
          </w:p>
        </w:tc>
        <w:tc>
          <w:tcPr>
            <w:tcW w:w="2694" w:type="dxa"/>
            <w:hideMark/>
          </w:tcPr>
          <w:p w14:paraId="116268E5"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1000</w:t>
            </w:r>
          </w:p>
        </w:tc>
        <w:tc>
          <w:tcPr>
            <w:tcW w:w="2399" w:type="dxa"/>
            <w:hideMark/>
          </w:tcPr>
          <w:p w14:paraId="075ECC99"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1985</w:t>
            </w:r>
          </w:p>
        </w:tc>
        <w:tc>
          <w:tcPr>
            <w:tcW w:w="2084" w:type="dxa"/>
          </w:tcPr>
          <w:p w14:paraId="5ADBADEC" w14:textId="77777777" w:rsidR="005A6134" w:rsidRPr="00F630BE" w:rsidRDefault="005A6134" w:rsidP="00106951">
            <w:pPr>
              <w:spacing w:line="276" w:lineRule="auto"/>
              <w:rPr>
                <w:rFonts w:eastAsia="Times New Roman" w:cstheme="minorHAnsi"/>
                <w:color w:val="000000" w:themeColor="text1"/>
                <w:bdr w:val="none" w:sz="0" w:space="0" w:color="auto" w:frame="1"/>
                <w:lang w:eastAsia="en-GB"/>
              </w:rPr>
            </w:pPr>
            <w:r w:rsidRPr="00F630BE">
              <w:rPr>
                <w:rFonts w:cstheme="minorHAnsi"/>
                <w:color w:val="000000" w:themeColor="text1"/>
                <w:lang w:val="en-GB"/>
              </w:rPr>
              <w:t>KZN government</w:t>
            </w:r>
          </w:p>
        </w:tc>
      </w:tr>
      <w:tr w:rsidR="005A6134" w:rsidRPr="00F630BE" w14:paraId="516FDE2B" w14:textId="77777777" w:rsidTr="00CE0C6C">
        <w:trPr>
          <w:trHeight w:val="445"/>
        </w:trPr>
        <w:tc>
          <w:tcPr>
            <w:tcW w:w="2405" w:type="dxa"/>
            <w:hideMark/>
          </w:tcPr>
          <w:p w14:paraId="3C9182BD" w14:textId="6856CDCA" w:rsidR="005A6134" w:rsidRPr="00F630BE" w:rsidRDefault="00633954" w:rsidP="00106951">
            <w:pPr>
              <w:spacing w:line="276" w:lineRule="auto"/>
              <w:rPr>
                <w:rFonts w:eastAsia="Times New Roman" w:cstheme="minorHAnsi"/>
                <w:color w:val="000000" w:themeColor="text1"/>
                <w:lang w:eastAsia="en-GB"/>
              </w:rPr>
            </w:pPr>
            <w:r>
              <w:rPr>
                <w:rFonts w:eastAsia="Times New Roman" w:cstheme="minorHAnsi"/>
                <w:color w:val="000000" w:themeColor="text1"/>
                <w:bdr w:val="none" w:sz="0" w:space="0" w:color="auto" w:frame="1"/>
                <w:lang w:eastAsia="en-GB"/>
              </w:rPr>
              <w:t>5</w:t>
            </w:r>
          </w:p>
        </w:tc>
        <w:tc>
          <w:tcPr>
            <w:tcW w:w="2126" w:type="dxa"/>
            <w:hideMark/>
          </w:tcPr>
          <w:p w14:paraId="35515BEF"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Urban</w:t>
            </w:r>
          </w:p>
        </w:tc>
        <w:tc>
          <w:tcPr>
            <w:tcW w:w="2694" w:type="dxa"/>
            <w:hideMark/>
          </w:tcPr>
          <w:p w14:paraId="0D40C069"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300</w:t>
            </w:r>
          </w:p>
        </w:tc>
        <w:tc>
          <w:tcPr>
            <w:tcW w:w="2399" w:type="dxa"/>
            <w:hideMark/>
          </w:tcPr>
          <w:p w14:paraId="082234CB"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1980s</w:t>
            </w:r>
          </w:p>
        </w:tc>
        <w:tc>
          <w:tcPr>
            <w:tcW w:w="2084" w:type="dxa"/>
          </w:tcPr>
          <w:p w14:paraId="23500F83" w14:textId="77777777" w:rsidR="005A6134" w:rsidRPr="00F630BE" w:rsidRDefault="005A6134" w:rsidP="00106951">
            <w:pPr>
              <w:spacing w:line="276" w:lineRule="auto"/>
              <w:rPr>
                <w:rFonts w:eastAsia="Times New Roman" w:cstheme="minorHAnsi"/>
                <w:color w:val="000000" w:themeColor="text1"/>
                <w:bdr w:val="none" w:sz="0" w:space="0" w:color="auto" w:frame="1"/>
                <w:lang w:eastAsia="en-GB"/>
              </w:rPr>
            </w:pPr>
            <w:r w:rsidRPr="00F630BE">
              <w:rPr>
                <w:rFonts w:cstheme="minorHAnsi"/>
                <w:color w:val="000000" w:themeColor="text1"/>
                <w:lang w:val="en-GB"/>
              </w:rPr>
              <w:t>KZN government</w:t>
            </w:r>
          </w:p>
        </w:tc>
      </w:tr>
      <w:tr w:rsidR="005A6134" w:rsidRPr="00F630BE" w14:paraId="3250395D" w14:textId="77777777" w:rsidTr="00CE0C6C">
        <w:trPr>
          <w:trHeight w:val="445"/>
        </w:trPr>
        <w:tc>
          <w:tcPr>
            <w:tcW w:w="2405" w:type="dxa"/>
            <w:hideMark/>
          </w:tcPr>
          <w:p w14:paraId="4BAAFFB2" w14:textId="358EE255" w:rsidR="005A6134" w:rsidRPr="00F630BE" w:rsidRDefault="00633954" w:rsidP="00106951">
            <w:pPr>
              <w:spacing w:line="276" w:lineRule="auto"/>
              <w:rPr>
                <w:rFonts w:eastAsia="Times New Roman" w:cstheme="minorHAnsi"/>
                <w:color w:val="000000" w:themeColor="text1"/>
                <w:lang w:eastAsia="en-GB"/>
              </w:rPr>
            </w:pPr>
            <w:r>
              <w:rPr>
                <w:rFonts w:eastAsia="Times New Roman" w:cstheme="minorHAnsi"/>
                <w:color w:val="000000" w:themeColor="text1"/>
                <w:bdr w:val="none" w:sz="0" w:space="0" w:color="auto" w:frame="1"/>
                <w:lang w:eastAsia="en-GB"/>
              </w:rPr>
              <w:t>6</w:t>
            </w:r>
          </w:p>
        </w:tc>
        <w:tc>
          <w:tcPr>
            <w:tcW w:w="2126" w:type="dxa"/>
            <w:hideMark/>
          </w:tcPr>
          <w:p w14:paraId="7A2034F7"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Rural</w:t>
            </w:r>
          </w:p>
        </w:tc>
        <w:tc>
          <w:tcPr>
            <w:tcW w:w="2694" w:type="dxa"/>
            <w:hideMark/>
          </w:tcPr>
          <w:p w14:paraId="409CD7C0"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80</w:t>
            </w:r>
          </w:p>
        </w:tc>
        <w:tc>
          <w:tcPr>
            <w:tcW w:w="2399" w:type="dxa"/>
            <w:hideMark/>
          </w:tcPr>
          <w:p w14:paraId="5C0DA981" w14:textId="77777777" w:rsidR="005A6134" w:rsidRPr="00F630BE" w:rsidRDefault="005A6134" w:rsidP="00106951">
            <w:pPr>
              <w:spacing w:line="276" w:lineRule="auto"/>
              <w:rPr>
                <w:rFonts w:eastAsia="Times New Roman" w:cstheme="minorHAnsi"/>
                <w:color w:val="000000" w:themeColor="text1"/>
                <w:lang w:eastAsia="en-GB"/>
              </w:rPr>
            </w:pPr>
            <w:r w:rsidRPr="00F630BE">
              <w:rPr>
                <w:rFonts w:eastAsia="Times New Roman" w:cstheme="minorHAnsi"/>
                <w:color w:val="000000" w:themeColor="text1"/>
                <w:bdr w:val="none" w:sz="0" w:space="0" w:color="auto" w:frame="1"/>
                <w:lang w:eastAsia="en-GB"/>
              </w:rPr>
              <w:t>2008</w:t>
            </w:r>
          </w:p>
        </w:tc>
        <w:tc>
          <w:tcPr>
            <w:tcW w:w="2084" w:type="dxa"/>
          </w:tcPr>
          <w:p w14:paraId="132CA204" w14:textId="693095A0" w:rsidR="005A6134" w:rsidRPr="00F630BE" w:rsidRDefault="00181E2F" w:rsidP="00106951">
            <w:pPr>
              <w:spacing w:line="276" w:lineRule="auto"/>
              <w:rPr>
                <w:rFonts w:eastAsia="Times New Roman" w:cstheme="minorHAnsi"/>
                <w:color w:val="000000" w:themeColor="text1"/>
                <w:bdr w:val="none" w:sz="0" w:space="0" w:color="auto" w:frame="1"/>
                <w:lang w:eastAsia="en-GB"/>
              </w:rPr>
            </w:pPr>
            <w:r>
              <w:rPr>
                <w:rFonts w:cstheme="minorHAnsi"/>
                <w:color w:val="000000" w:themeColor="text1"/>
                <w:lang w:val="en-GB"/>
              </w:rPr>
              <w:t>KZN Provincial Government</w:t>
            </w:r>
          </w:p>
        </w:tc>
      </w:tr>
    </w:tbl>
    <w:p w14:paraId="4AB56A51" w14:textId="77777777" w:rsidR="005A6134" w:rsidRPr="00F630BE" w:rsidRDefault="005A6134" w:rsidP="00106951">
      <w:pPr>
        <w:spacing w:after="240"/>
        <w:textAlignment w:val="baseline"/>
        <w:rPr>
          <w:rFonts w:eastAsia="Times New Roman" w:cstheme="minorHAnsi"/>
          <w:b/>
          <w:bCs/>
          <w:color w:val="201F1E"/>
          <w:lang w:eastAsia="en-GB"/>
        </w:rPr>
      </w:pPr>
      <w:r w:rsidRPr="00F630BE">
        <w:rPr>
          <w:rFonts w:eastAsia="Times New Roman" w:cstheme="minorHAnsi"/>
          <w:b/>
          <w:bCs/>
          <w:color w:val="201F1E"/>
          <w:lang w:eastAsia="en-GB"/>
        </w:rPr>
        <w:t>Table 2: Description of KZN facilities</w:t>
      </w:r>
    </w:p>
    <w:p w14:paraId="2CBC94D8" w14:textId="77777777" w:rsidR="005A6134" w:rsidRPr="00F630BE" w:rsidRDefault="005A6134" w:rsidP="00106951">
      <w:pPr>
        <w:pStyle w:val="Heading2"/>
        <w:spacing w:line="276" w:lineRule="auto"/>
        <w:rPr>
          <w:rFonts w:asciiTheme="minorHAnsi" w:hAnsiTheme="minorHAnsi" w:cstheme="minorHAnsi"/>
          <w:b/>
          <w:bCs/>
          <w:sz w:val="22"/>
          <w:szCs w:val="22"/>
          <w:lang w:val="en-GB"/>
        </w:rPr>
      </w:pPr>
    </w:p>
    <w:p w14:paraId="1A39CA0A" w14:textId="77777777" w:rsidR="005A6134" w:rsidRPr="00F630BE" w:rsidRDefault="005A6134" w:rsidP="00106951">
      <w:pPr>
        <w:contextualSpacing/>
        <w:jc w:val="both"/>
        <w:rPr>
          <w:rFonts w:cstheme="minorHAnsi"/>
          <w:color w:val="000000" w:themeColor="text1"/>
          <w:shd w:val="clear" w:color="auto" w:fill="FFFFFF"/>
        </w:rPr>
      </w:pPr>
    </w:p>
    <w:p w14:paraId="7CF08545" w14:textId="1452EDDE" w:rsidR="009D7886" w:rsidRPr="00F630BE" w:rsidRDefault="005A6134" w:rsidP="00106951">
      <w:pPr>
        <w:rPr>
          <w:rFonts w:cstheme="minorHAnsi"/>
          <w:b/>
          <w:bCs/>
        </w:rPr>
      </w:pPr>
      <w:r w:rsidRPr="00F630BE">
        <w:rPr>
          <w:rFonts w:cstheme="minorHAnsi"/>
          <w:b/>
          <w:bCs/>
        </w:rPr>
        <w:t xml:space="preserve">Conceptual framework </w:t>
      </w:r>
    </w:p>
    <w:p w14:paraId="6628CD63" w14:textId="2930875F" w:rsidR="00285985" w:rsidRPr="00F630BE" w:rsidRDefault="008637F1" w:rsidP="00106951">
      <w:pPr>
        <w:jc w:val="both"/>
        <w:rPr>
          <w:rFonts w:cstheme="minorHAnsi"/>
        </w:rPr>
      </w:pPr>
      <w:r w:rsidRPr="00F630BE">
        <w:rPr>
          <w:rFonts w:cstheme="minorHAnsi"/>
        </w:rPr>
        <w:t xml:space="preserve">Research Question </w:t>
      </w:r>
      <w:r w:rsidR="00BD4C43">
        <w:rPr>
          <w:rFonts w:cstheme="minorHAnsi"/>
        </w:rPr>
        <w:t>3</w:t>
      </w:r>
      <w:r w:rsidR="00BD4C43" w:rsidRPr="00F630BE">
        <w:rPr>
          <w:rFonts w:cstheme="minorHAnsi"/>
        </w:rPr>
        <w:t xml:space="preserve"> </w:t>
      </w:r>
      <w:r w:rsidR="00285985" w:rsidRPr="00F630BE">
        <w:rPr>
          <w:rFonts w:cstheme="minorHAnsi"/>
        </w:rPr>
        <w:t xml:space="preserve">asks the question, how do clinic design, organisation of DR-TB and general care, and working practices inhibit or foster IPC? Research question </w:t>
      </w:r>
      <w:r w:rsidR="00BD4C43">
        <w:rPr>
          <w:rFonts w:cstheme="minorHAnsi"/>
        </w:rPr>
        <w:t>4</w:t>
      </w:r>
      <w:r w:rsidR="00BD4C43" w:rsidRPr="00F630BE">
        <w:rPr>
          <w:rFonts w:cstheme="minorHAnsi"/>
        </w:rPr>
        <w:t xml:space="preserve"> </w:t>
      </w:r>
      <w:r w:rsidR="00285985" w:rsidRPr="00F630BE">
        <w:rPr>
          <w:rFonts w:cstheme="minorHAnsi"/>
        </w:rPr>
        <w:t xml:space="preserve">asks the question, what ideas about risk and responsibility underpin health worker and patient narratives of care, and resulting care practices of DR-TB IPC? These two questions </w:t>
      </w:r>
      <w:r w:rsidR="00BD4C43">
        <w:rPr>
          <w:rFonts w:cstheme="minorHAnsi"/>
        </w:rPr>
        <w:t xml:space="preserve">are embedded within </w:t>
      </w:r>
      <w:r w:rsidR="00285985" w:rsidRPr="00F630BE">
        <w:rPr>
          <w:rFonts w:cstheme="minorHAnsi"/>
        </w:rPr>
        <w:t>the meso</w:t>
      </w:r>
      <w:r w:rsidR="005B5627">
        <w:rPr>
          <w:rFonts w:cstheme="minorHAnsi"/>
        </w:rPr>
        <w:t>- and micro-</w:t>
      </w:r>
      <w:r w:rsidR="00BD4C43">
        <w:rPr>
          <w:rFonts w:cstheme="minorHAnsi"/>
        </w:rPr>
        <w:t>levels</w:t>
      </w:r>
      <w:r w:rsidR="00BD4C43" w:rsidRPr="00F630BE">
        <w:rPr>
          <w:rFonts w:cstheme="minorHAnsi"/>
        </w:rPr>
        <w:t xml:space="preserve"> </w:t>
      </w:r>
      <w:r w:rsidR="00285985" w:rsidRPr="00F630BE">
        <w:rPr>
          <w:rFonts w:cstheme="minorHAnsi"/>
        </w:rPr>
        <w:t xml:space="preserve">of the conceptual framework in the diagram below. Research question </w:t>
      </w:r>
      <w:r w:rsidR="00BD4C43">
        <w:rPr>
          <w:rFonts w:cstheme="minorHAnsi"/>
        </w:rPr>
        <w:t>3</w:t>
      </w:r>
      <w:r w:rsidR="00BD4C43" w:rsidRPr="00F630BE">
        <w:rPr>
          <w:rFonts w:cstheme="minorHAnsi"/>
        </w:rPr>
        <w:t xml:space="preserve"> </w:t>
      </w:r>
      <w:r w:rsidR="00147A8A" w:rsidRPr="00F630BE">
        <w:rPr>
          <w:rFonts w:cstheme="minorHAnsi"/>
        </w:rPr>
        <w:t>focuses on</w:t>
      </w:r>
      <w:r w:rsidR="00285985" w:rsidRPr="00F630BE">
        <w:rPr>
          <w:rFonts w:cstheme="minorHAnsi"/>
        </w:rPr>
        <w:t xml:space="preserve"> the clinic design and infrastructure, organisation of TB care, management culture and daily work practice</w:t>
      </w:r>
      <w:r w:rsidR="005B5627">
        <w:rPr>
          <w:rFonts w:cstheme="minorHAnsi"/>
        </w:rPr>
        <w:t>s within the clinics. Research Q</w:t>
      </w:r>
      <w:r w:rsidR="00285985" w:rsidRPr="00F630BE">
        <w:rPr>
          <w:rFonts w:cstheme="minorHAnsi"/>
        </w:rPr>
        <w:t xml:space="preserve">uestion </w:t>
      </w:r>
      <w:r w:rsidR="00BD4C43">
        <w:rPr>
          <w:rFonts w:cstheme="minorHAnsi"/>
        </w:rPr>
        <w:t>4</w:t>
      </w:r>
      <w:r w:rsidR="00BD4C43" w:rsidRPr="00F630BE">
        <w:rPr>
          <w:rFonts w:cstheme="minorHAnsi"/>
        </w:rPr>
        <w:t xml:space="preserve"> </w:t>
      </w:r>
      <w:r w:rsidR="00147A8A" w:rsidRPr="00F630BE">
        <w:rPr>
          <w:rFonts w:cstheme="minorHAnsi"/>
        </w:rPr>
        <w:t>focuses</w:t>
      </w:r>
      <w:r w:rsidR="00285985" w:rsidRPr="00F630BE">
        <w:rPr>
          <w:rFonts w:cstheme="minorHAnsi"/>
        </w:rPr>
        <w:t xml:space="preserve"> </w:t>
      </w:r>
      <w:r w:rsidR="00147A8A" w:rsidRPr="00F630BE">
        <w:rPr>
          <w:rFonts w:cstheme="minorHAnsi"/>
        </w:rPr>
        <w:t>on</w:t>
      </w:r>
      <w:r w:rsidR="00285985" w:rsidRPr="00F630BE">
        <w:rPr>
          <w:rFonts w:cstheme="minorHAnsi"/>
        </w:rPr>
        <w:t xml:space="preserve"> the risk and responsibility among staff and patients. </w:t>
      </w:r>
      <w:r w:rsidR="00147A8A" w:rsidRPr="00F630BE">
        <w:rPr>
          <w:rFonts w:cstheme="minorHAnsi"/>
        </w:rPr>
        <w:t>See the conceptual framework below.</w:t>
      </w:r>
    </w:p>
    <w:p w14:paraId="515811D3" w14:textId="3AB0B3E1" w:rsidR="005A6134" w:rsidRPr="00F630BE" w:rsidRDefault="00285985" w:rsidP="00106951">
      <w:pPr>
        <w:jc w:val="both"/>
        <w:rPr>
          <w:rFonts w:cstheme="minorHAnsi"/>
        </w:rPr>
      </w:pPr>
      <w:r w:rsidRPr="00F630BE">
        <w:rPr>
          <w:rFonts w:cstheme="minorHAnsi"/>
        </w:rPr>
        <w:t xml:space="preserve"> </w:t>
      </w:r>
      <w:r w:rsidRPr="00F630BE">
        <w:rPr>
          <w:rFonts w:cstheme="minorHAnsi"/>
          <w:noProof/>
          <w:lang w:val="en-GB" w:eastAsia="en-GB"/>
        </w:rPr>
        <w:drawing>
          <wp:inline distT="0" distB="0" distL="0" distR="0" wp14:anchorId="73ADBEA9" wp14:editId="2AB6E17B">
            <wp:extent cx="3695700" cy="24005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logical f_work.jpg"/>
                    <pic:cNvPicPr/>
                  </pic:nvPicPr>
                  <pic:blipFill>
                    <a:blip r:embed="rId9">
                      <a:extLst>
                        <a:ext uri="{28A0092B-C50C-407E-A947-70E740481C1C}">
                          <a14:useLocalDpi xmlns:a14="http://schemas.microsoft.com/office/drawing/2010/main" val="0"/>
                        </a:ext>
                      </a:extLst>
                    </a:blip>
                    <a:stretch>
                      <a:fillRect/>
                    </a:stretch>
                  </pic:blipFill>
                  <pic:spPr>
                    <a:xfrm>
                      <a:off x="0" y="0"/>
                      <a:ext cx="3715040" cy="2413146"/>
                    </a:xfrm>
                    <a:prstGeom prst="rect">
                      <a:avLst/>
                    </a:prstGeom>
                  </pic:spPr>
                </pic:pic>
              </a:graphicData>
            </a:graphic>
          </wp:inline>
        </w:drawing>
      </w:r>
    </w:p>
    <w:p w14:paraId="398ED86C" w14:textId="77777777" w:rsidR="002E1CEF" w:rsidRDefault="002E1CEF" w:rsidP="00106951">
      <w:pPr>
        <w:jc w:val="both"/>
        <w:rPr>
          <w:rFonts w:cstheme="minorHAnsi"/>
          <w:b/>
          <w:bCs/>
        </w:rPr>
      </w:pPr>
    </w:p>
    <w:p w14:paraId="5404416C" w14:textId="05E71A24" w:rsidR="002E1CEF" w:rsidRDefault="005A6134" w:rsidP="00106951">
      <w:pPr>
        <w:jc w:val="both"/>
        <w:rPr>
          <w:rFonts w:cstheme="minorHAnsi"/>
          <w:b/>
          <w:bCs/>
        </w:rPr>
      </w:pPr>
      <w:r w:rsidRPr="00F630BE">
        <w:rPr>
          <w:rFonts w:cstheme="minorHAnsi"/>
          <w:b/>
          <w:bCs/>
        </w:rPr>
        <w:t xml:space="preserve">Research questions and areas of </w:t>
      </w:r>
      <w:r w:rsidR="002E1CEF">
        <w:rPr>
          <w:rFonts w:cstheme="minorHAnsi"/>
          <w:b/>
          <w:bCs/>
        </w:rPr>
        <w:t>i</w:t>
      </w:r>
      <w:r w:rsidRPr="00F630BE">
        <w:rPr>
          <w:rFonts w:cstheme="minorHAnsi"/>
          <w:b/>
          <w:bCs/>
        </w:rPr>
        <w:t xml:space="preserve">nquiry </w:t>
      </w:r>
    </w:p>
    <w:p w14:paraId="40616134" w14:textId="1C5DC2BB" w:rsidR="002C1FFA" w:rsidRPr="00F630BE" w:rsidRDefault="00865134" w:rsidP="00106951">
      <w:pPr>
        <w:jc w:val="both"/>
      </w:pPr>
      <w:r w:rsidRPr="00F630BE">
        <w:rPr>
          <w:rFonts w:cstheme="minorHAnsi"/>
        </w:rPr>
        <w:t>We examined material differences in spatial layout, workplace design, and ventilation within PHC clinics and their bearing on infection transmission potential</w:t>
      </w:r>
      <w:r w:rsidR="00BD4C43">
        <w:rPr>
          <w:rFonts w:cstheme="minorHAnsi"/>
        </w:rPr>
        <w:t xml:space="preserve"> (data collected through RQ2</w:t>
      </w:r>
      <w:proofErr w:type="gramStart"/>
      <w:r w:rsidR="00BD4C43">
        <w:rPr>
          <w:rFonts w:cstheme="minorHAnsi"/>
        </w:rPr>
        <w:t>).</w:t>
      </w:r>
      <w:r w:rsidR="00E7265A" w:rsidRPr="00F630BE">
        <w:t>Under</w:t>
      </w:r>
      <w:proofErr w:type="gramEnd"/>
      <w:r w:rsidR="00E7265A" w:rsidRPr="00F630BE">
        <w:t xml:space="preserve"> </w:t>
      </w:r>
      <w:r w:rsidR="00BD4C43">
        <w:t>R</w:t>
      </w:r>
      <w:r w:rsidR="00E7265A" w:rsidRPr="00F630BE">
        <w:t xml:space="preserve">esearch </w:t>
      </w:r>
      <w:r w:rsidR="00BD4C43">
        <w:t>Q</w:t>
      </w:r>
      <w:r w:rsidR="00E7265A" w:rsidRPr="00F630BE">
        <w:t xml:space="preserve">uestion </w:t>
      </w:r>
      <w:r w:rsidR="00BD4C43">
        <w:t>3</w:t>
      </w:r>
      <w:r w:rsidR="00BD4C43" w:rsidRPr="00F630BE">
        <w:t xml:space="preserve"> </w:t>
      </w:r>
      <w:r w:rsidR="00E7265A" w:rsidRPr="00F630BE">
        <w:t>we</w:t>
      </w:r>
      <w:r w:rsidRPr="00F630BE">
        <w:t xml:space="preserve"> examine</w:t>
      </w:r>
      <w:r w:rsidR="00E7265A" w:rsidRPr="00F630BE">
        <w:t>d</w:t>
      </w:r>
      <w:r w:rsidR="00BD4C43">
        <w:t>:</w:t>
      </w:r>
      <w:r w:rsidRPr="00F630BE">
        <w:t xml:space="preserve"> </w:t>
      </w:r>
    </w:p>
    <w:p w14:paraId="37250161" w14:textId="0DE29C77" w:rsidR="002C1FFA" w:rsidRPr="00F630BE" w:rsidRDefault="00BD4C43" w:rsidP="00106951">
      <w:pPr>
        <w:pStyle w:val="ListParagraph"/>
        <w:numPr>
          <w:ilvl w:val="1"/>
          <w:numId w:val="2"/>
        </w:numPr>
        <w:jc w:val="both"/>
      </w:pPr>
      <w:r>
        <w:t>O</w:t>
      </w:r>
      <w:r w:rsidR="00865134" w:rsidRPr="00F630BE">
        <w:t>rganizational workflows</w:t>
      </w:r>
      <w:r w:rsidR="00E7265A" w:rsidRPr="00F630BE">
        <w:t xml:space="preserve"> to understand the relationship between the material features of the clinic and the organisation of care and working practices in the management of DR-TB patients, HIV-positive patients and also the general patient cohort. </w:t>
      </w:r>
    </w:p>
    <w:p w14:paraId="2BC595B5" w14:textId="044D3DEA" w:rsidR="00285985" w:rsidRDefault="00E7265A" w:rsidP="00106951">
      <w:pPr>
        <w:pStyle w:val="ListParagraph"/>
        <w:numPr>
          <w:ilvl w:val="1"/>
          <w:numId w:val="2"/>
        </w:numPr>
        <w:jc w:val="both"/>
      </w:pPr>
      <w:r w:rsidRPr="00F630BE">
        <w:t>Clinic mapping, nominal group technique and focus group discussions, observations, and the tracking of patient pathways in facilities, which enabled an understanding of how the spatial and temporal dimensions of processes such as waiting, screening, triage, sputum collection, and moving around the clinic affects transmission dynamics, and inhibits or fosters infection control.</w:t>
      </w:r>
    </w:p>
    <w:p w14:paraId="224CEA30" w14:textId="77777777" w:rsidR="00BD4C43" w:rsidRPr="00F630BE" w:rsidRDefault="00BD4C43" w:rsidP="00106951">
      <w:pPr>
        <w:pStyle w:val="ListParagraph"/>
        <w:ind w:left="1440"/>
        <w:jc w:val="both"/>
      </w:pPr>
    </w:p>
    <w:p w14:paraId="5DFEB949" w14:textId="0721C0D7" w:rsidR="002C1FFA" w:rsidRDefault="00E7265A" w:rsidP="00106951">
      <w:pPr>
        <w:pStyle w:val="ListParagraph"/>
        <w:numPr>
          <w:ilvl w:val="0"/>
          <w:numId w:val="2"/>
        </w:numPr>
        <w:jc w:val="both"/>
      </w:pPr>
      <w:r w:rsidRPr="00F630BE">
        <w:t xml:space="preserve">Under </w:t>
      </w:r>
      <w:r w:rsidR="00BD4C43">
        <w:t>R</w:t>
      </w:r>
      <w:r w:rsidRPr="00F630BE">
        <w:t xml:space="preserve">esearch </w:t>
      </w:r>
      <w:r w:rsidR="00BD4C43">
        <w:t>Q</w:t>
      </w:r>
      <w:r w:rsidRPr="00F630BE">
        <w:t xml:space="preserve">uestion </w:t>
      </w:r>
      <w:r w:rsidR="00BD4C43">
        <w:t>4</w:t>
      </w:r>
      <w:r w:rsidRPr="00F630BE">
        <w:t xml:space="preserve">, we explored </w:t>
      </w:r>
      <w:r w:rsidR="00BD4C43">
        <w:t>the:</w:t>
      </w:r>
    </w:p>
    <w:p w14:paraId="137242D7" w14:textId="77777777" w:rsidR="00BD4C43" w:rsidRPr="00F630BE" w:rsidRDefault="00BD4C43" w:rsidP="00106951">
      <w:pPr>
        <w:pStyle w:val="ListParagraph"/>
        <w:jc w:val="both"/>
      </w:pPr>
    </w:p>
    <w:p w14:paraId="6034DCBA" w14:textId="34EF9FD2" w:rsidR="002C1FFA" w:rsidRPr="00F630BE" w:rsidRDefault="00BD4C43" w:rsidP="00106951">
      <w:pPr>
        <w:pStyle w:val="ListParagraph"/>
        <w:numPr>
          <w:ilvl w:val="1"/>
          <w:numId w:val="2"/>
        </w:numPr>
        <w:jc w:val="both"/>
      </w:pPr>
      <w:r>
        <w:t>S</w:t>
      </w:r>
      <w:r w:rsidR="00E7265A" w:rsidRPr="00F630BE">
        <w:t xml:space="preserve">ocial environment of infection risk. </w:t>
      </w:r>
      <w:r w:rsidR="00147A8A" w:rsidRPr="00F630BE">
        <w:t>W</w:t>
      </w:r>
      <w:r w:rsidR="00E7265A" w:rsidRPr="00F630BE">
        <w:t xml:space="preserve">e located and analysed the predominant discourse and practices regarding DR-TB IPC within the psychological, situational, managerial, and cultural characteristics that influence health workers’ agency and their exercise of rights and responsibilities pertaining to infection control. </w:t>
      </w:r>
    </w:p>
    <w:p w14:paraId="15DE307D" w14:textId="16C4D297" w:rsidR="00147A8A" w:rsidRPr="00F630BE" w:rsidRDefault="00BD4C43" w:rsidP="00106951">
      <w:pPr>
        <w:pStyle w:val="ListParagraph"/>
        <w:numPr>
          <w:ilvl w:val="1"/>
          <w:numId w:val="2"/>
        </w:numPr>
        <w:jc w:val="both"/>
      </w:pPr>
      <w:r>
        <w:t>L</w:t>
      </w:r>
      <w:r w:rsidR="00E7265A" w:rsidRPr="00F630BE">
        <w:t xml:space="preserve">ocalized norms and relations of accountability for IPC (e.g. around harm reduction, occupational health, protection of health workers) among health facility managers and health workers’ as well as in patients’ narrative accounts of preventing and controlling DR-TB in particular. </w:t>
      </w:r>
    </w:p>
    <w:p w14:paraId="36D336DC" w14:textId="08B56146" w:rsidR="002C1FFA" w:rsidRPr="00F630BE" w:rsidRDefault="00BD4C43" w:rsidP="00106951">
      <w:pPr>
        <w:pStyle w:val="ListParagraph"/>
        <w:numPr>
          <w:ilvl w:val="1"/>
          <w:numId w:val="2"/>
        </w:numPr>
        <w:jc w:val="both"/>
      </w:pPr>
      <w:r>
        <w:t>U</w:t>
      </w:r>
      <w:r w:rsidR="00E7265A" w:rsidRPr="00F630BE">
        <w:t xml:space="preserve">nderstandings of infection risk and transmission in relation to mobility within the clinic, as well as in households and social networks. </w:t>
      </w:r>
    </w:p>
    <w:p w14:paraId="78C1F537" w14:textId="67D2F91A" w:rsidR="005A6134" w:rsidRPr="00F630BE" w:rsidRDefault="00BD4C43" w:rsidP="00106951">
      <w:pPr>
        <w:pStyle w:val="ListParagraph"/>
        <w:numPr>
          <w:ilvl w:val="1"/>
          <w:numId w:val="2"/>
        </w:numPr>
        <w:jc w:val="both"/>
      </w:pPr>
      <w:r>
        <w:t>C</w:t>
      </w:r>
      <w:r w:rsidR="00E7265A" w:rsidRPr="00F630BE">
        <w:t xml:space="preserve">urrent provision of leadership around IPC </w:t>
      </w:r>
      <w:r w:rsidR="002C1FFA" w:rsidRPr="00F630BE">
        <w:t>was</w:t>
      </w:r>
      <w:r w:rsidR="00E7265A" w:rsidRPr="00F630BE">
        <w:t xml:space="preserve"> examined, with a view to understanding what would be required to shift perceptions of IPC from being an isolated clinical governance issue to an ethical problem that encompasses patients’ and health care workers’ rights and obligations of health facilities and HCWs. </w:t>
      </w:r>
    </w:p>
    <w:p w14:paraId="08CF4A1F" w14:textId="2B6B130B" w:rsidR="005A6134" w:rsidRPr="00F630BE" w:rsidRDefault="005A6134" w:rsidP="00106951">
      <w:pPr>
        <w:jc w:val="both"/>
        <w:rPr>
          <w:rFonts w:cstheme="minorHAnsi"/>
          <w:b/>
          <w:bCs/>
        </w:rPr>
      </w:pPr>
      <w:r w:rsidRPr="00F630BE">
        <w:rPr>
          <w:rFonts w:cstheme="minorHAnsi"/>
          <w:b/>
          <w:bCs/>
        </w:rPr>
        <w:t>Study Design</w:t>
      </w:r>
    </w:p>
    <w:p w14:paraId="135B2A1B" w14:textId="23AB5508" w:rsidR="005A6134" w:rsidRPr="00106951" w:rsidRDefault="005A6134" w:rsidP="00106951">
      <w:pPr>
        <w:jc w:val="both"/>
        <w:rPr>
          <w:rFonts w:cstheme="minorHAnsi"/>
          <w:color w:val="000000" w:themeColor="text1"/>
          <w:shd w:val="clear" w:color="auto" w:fill="FFFFFF"/>
        </w:rPr>
      </w:pPr>
      <w:r w:rsidRPr="00F630BE">
        <w:rPr>
          <w:rFonts w:cstheme="minorHAnsi"/>
        </w:rPr>
        <w:t xml:space="preserve">An ethnographic approach was employed to gather data, which allowed us to explore the </w:t>
      </w:r>
      <w:r w:rsidRPr="00F630BE">
        <w:rPr>
          <w:rFonts w:cstheme="minorHAnsi"/>
          <w:color w:val="000000" w:themeColor="text1"/>
          <w:shd w:val="clear" w:color="auto" w:fill="FFFFFF"/>
        </w:rPr>
        <w:t xml:space="preserve">complexity of clinic systems, and the far-reaching range of factors that can significantly impact TB-IPC within facilities. This included using several specific data collection methods over an extended period of two to </w:t>
      </w:r>
      <w:r w:rsidR="00231D6E">
        <w:rPr>
          <w:rFonts w:cstheme="minorHAnsi"/>
          <w:color w:val="000000" w:themeColor="text1"/>
          <w:shd w:val="clear" w:color="auto" w:fill="FFFFFF"/>
        </w:rPr>
        <w:t>10</w:t>
      </w:r>
      <w:r w:rsidRPr="00F630BE">
        <w:rPr>
          <w:rFonts w:cstheme="minorHAnsi"/>
          <w:color w:val="000000" w:themeColor="text1"/>
          <w:shd w:val="clear" w:color="auto" w:fill="FFFFFF"/>
        </w:rPr>
        <w:t xml:space="preserve"> days. This allowed for several different parts of the facility to be observed and mapped, and informal conversations or in-depth individual interviews to be conducted with a range of participants, </w:t>
      </w:r>
      <w:r w:rsidRPr="00106951">
        <w:rPr>
          <w:rFonts w:cstheme="minorHAnsi"/>
          <w:color w:val="000000" w:themeColor="text1"/>
          <w:shd w:val="clear" w:color="auto" w:fill="FFFFFF"/>
        </w:rPr>
        <w:t xml:space="preserve">including patients, facility managers, health care workers and other facility staff. </w:t>
      </w:r>
    </w:p>
    <w:p w14:paraId="604DCBAD" w14:textId="5FE3C6AF" w:rsidR="00C15F3C" w:rsidRPr="00106951" w:rsidRDefault="00C15F3C" w:rsidP="00106951">
      <w:pPr>
        <w:pStyle w:val="CommentText"/>
        <w:spacing w:line="276" w:lineRule="auto"/>
        <w:rPr>
          <w:sz w:val="22"/>
          <w:szCs w:val="22"/>
        </w:rPr>
      </w:pPr>
      <w:r w:rsidRPr="00106951">
        <w:rPr>
          <w:rFonts w:cstheme="minorHAnsi"/>
          <w:color w:val="000000" w:themeColor="text1"/>
          <w:sz w:val="22"/>
          <w:szCs w:val="22"/>
          <w:shd w:val="clear" w:color="auto" w:fill="FFFFFF"/>
        </w:rPr>
        <w:t xml:space="preserve">In </w:t>
      </w:r>
      <w:r w:rsidRPr="00106951">
        <w:rPr>
          <w:sz w:val="22"/>
          <w:szCs w:val="22"/>
        </w:rPr>
        <w:t xml:space="preserve">KZN, approximately 2 </w:t>
      </w:r>
      <w:proofErr w:type="gramStart"/>
      <w:r w:rsidRPr="00106951">
        <w:rPr>
          <w:sz w:val="22"/>
          <w:szCs w:val="22"/>
        </w:rPr>
        <w:t>½  -</w:t>
      </w:r>
      <w:proofErr w:type="gramEnd"/>
      <w:r w:rsidRPr="00106951">
        <w:rPr>
          <w:sz w:val="22"/>
          <w:szCs w:val="22"/>
        </w:rPr>
        <w:t xml:space="preserve">3 subsequent days were spent on average, in which </w:t>
      </w:r>
      <w:r w:rsidR="002E1CEF" w:rsidRPr="00106951">
        <w:rPr>
          <w:sz w:val="22"/>
          <w:szCs w:val="22"/>
        </w:rPr>
        <w:t>most</w:t>
      </w:r>
      <w:r w:rsidRPr="00106951">
        <w:rPr>
          <w:sz w:val="22"/>
          <w:szCs w:val="22"/>
        </w:rPr>
        <w:t xml:space="preserve"> data</w:t>
      </w:r>
      <w:r w:rsidR="002E1CEF" w:rsidRPr="00106951">
        <w:rPr>
          <w:sz w:val="22"/>
          <w:szCs w:val="22"/>
        </w:rPr>
        <w:t xml:space="preserve"> was collected in all 6 participating clinics.  Subsequently, researchers returned to 3 clinics for more in-</w:t>
      </w:r>
      <w:r w:rsidR="002E1CEF" w:rsidRPr="00106951">
        <w:rPr>
          <w:sz w:val="22"/>
          <w:szCs w:val="22"/>
        </w:rPr>
        <w:lastRenderedPageBreak/>
        <w:t xml:space="preserve">depth ethnographic fieldwork to </w:t>
      </w:r>
      <w:r w:rsidRPr="00106951">
        <w:rPr>
          <w:sz w:val="22"/>
          <w:szCs w:val="22"/>
        </w:rPr>
        <w:t xml:space="preserve">fill any gaps </w:t>
      </w:r>
      <w:r w:rsidR="002E1CEF" w:rsidRPr="00106951">
        <w:rPr>
          <w:sz w:val="22"/>
          <w:szCs w:val="22"/>
        </w:rPr>
        <w:t xml:space="preserve">through informal conversations, </w:t>
      </w:r>
      <w:r w:rsidRPr="00106951">
        <w:rPr>
          <w:sz w:val="22"/>
          <w:szCs w:val="22"/>
        </w:rPr>
        <w:t xml:space="preserve">and </w:t>
      </w:r>
      <w:r w:rsidR="002E1CEF" w:rsidRPr="00106951">
        <w:rPr>
          <w:sz w:val="22"/>
          <w:szCs w:val="22"/>
        </w:rPr>
        <w:t xml:space="preserve">to conduct </w:t>
      </w:r>
      <w:r w:rsidRPr="00106951">
        <w:rPr>
          <w:sz w:val="22"/>
          <w:szCs w:val="22"/>
        </w:rPr>
        <w:t xml:space="preserve">FGDs, patient and HCW interviews. </w:t>
      </w:r>
    </w:p>
    <w:p w14:paraId="57975AA6" w14:textId="238B9892" w:rsidR="00C15F3C" w:rsidRPr="00F630BE" w:rsidRDefault="00C15F3C" w:rsidP="00106951">
      <w:pPr>
        <w:jc w:val="both"/>
        <w:rPr>
          <w:rFonts w:cstheme="minorHAnsi"/>
          <w:color w:val="000000" w:themeColor="text1"/>
          <w:shd w:val="clear" w:color="auto" w:fill="FFFFFF"/>
        </w:rPr>
      </w:pPr>
    </w:p>
    <w:p w14:paraId="76D83E00" w14:textId="74141CA5" w:rsidR="005A6134" w:rsidRPr="00F630BE" w:rsidRDefault="005A6134" w:rsidP="00106951">
      <w:pPr>
        <w:rPr>
          <w:rFonts w:cstheme="minorHAnsi"/>
          <w:b/>
          <w:bCs/>
        </w:rPr>
      </w:pPr>
      <w:r w:rsidRPr="00F630BE">
        <w:rPr>
          <w:rFonts w:cstheme="minorHAnsi"/>
          <w:b/>
          <w:bCs/>
        </w:rPr>
        <w:t>Study Population and Sampling</w:t>
      </w:r>
    </w:p>
    <w:p w14:paraId="7A18596E" w14:textId="58F2C248" w:rsidR="005A6134" w:rsidRPr="00F630BE" w:rsidRDefault="005A6134" w:rsidP="00106951">
      <w:pPr>
        <w:rPr>
          <w:rFonts w:cstheme="minorHAnsi"/>
          <w:b/>
          <w:bCs/>
        </w:rPr>
      </w:pPr>
      <w:r w:rsidRPr="00F630BE">
        <w:rPr>
          <w:rFonts w:cstheme="minorHAnsi"/>
          <w:b/>
          <w:bCs/>
        </w:rPr>
        <w:t>Western Cape</w:t>
      </w:r>
    </w:p>
    <w:p w14:paraId="15AC9B6F" w14:textId="7758C149" w:rsidR="005A6134" w:rsidRPr="00F630BE" w:rsidRDefault="005A6134" w:rsidP="00106951">
      <w:pPr>
        <w:jc w:val="both"/>
        <w:rPr>
          <w:rFonts w:cstheme="minorHAnsi"/>
        </w:rPr>
      </w:pPr>
      <w:r w:rsidRPr="00F630BE">
        <w:rPr>
          <w:rFonts w:cstheme="minorHAnsi"/>
        </w:rPr>
        <w:t xml:space="preserve">In the Western Cape, there were 24 individual interviews </w:t>
      </w:r>
      <w:r w:rsidR="002E1CEF">
        <w:rPr>
          <w:rFonts w:cstheme="minorHAnsi"/>
        </w:rPr>
        <w:t>with</w:t>
      </w:r>
      <w:r w:rsidR="002E1CEF" w:rsidRPr="00F630BE">
        <w:rPr>
          <w:rFonts w:cstheme="minorHAnsi"/>
        </w:rPr>
        <w:t xml:space="preserve"> </w:t>
      </w:r>
      <w:r w:rsidRPr="00F630BE">
        <w:rPr>
          <w:rFonts w:cstheme="minorHAnsi"/>
        </w:rPr>
        <w:t xml:space="preserve">health workers; four nominal group techniques and focus group discussions of 26 participants (between 6-8 participants per group), and 14 </w:t>
      </w:r>
      <w:proofErr w:type="gramStart"/>
      <w:r w:rsidRPr="00F630BE">
        <w:rPr>
          <w:rFonts w:cstheme="minorHAnsi"/>
        </w:rPr>
        <w:t>patients</w:t>
      </w:r>
      <w:proofErr w:type="gramEnd"/>
      <w:r w:rsidRPr="00F630BE">
        <w:rPr>
          <w:rFonts w:cstheme="minorHAnsi"/>
        </w:rPr>
        <w:t xml:space="preserve"> interviews</w:t>
      </w:r>
      <w:r w:rsidR="002E1CEF">
        <w:rPr>
          <w:rFonts w:cstheme="minorHAnsi"/>
        </w:rPr>
        <w:t xml:space="preserve"> (Table </w:t>
      </w:r>
      <w:r w:rsidR="001113D8">
        <w:rPr>
          <w:rFonts w:cstheme="minorHAnsi"/>
        </w:rPr>
        <w:t>1</w:t>
      </w:r>
      <w:r w:rsidR="002E1CEF">
        <w:rPr>
          <w:rFonts w:cstheme="minorHAnsi"/>
        </w:rPr>
        <w:t>)</w:t>
      </w:r>
      <w:r w:rsidRPr="00F630BE">
        <w:rPr>
          <w:rFonts w:cstheme="minorHAnsi"/>
        </w:rPr>
        <w:t xml:space="preserve">. </w:t>
      </w:r>
    </w:p>
    <w:p w14:paraId="70C23952" w14:textId="38FDD718" w:rsidR="005A6134" w:rsidRPr="00F630BE" w:rsidRDefault="001113D8" w:rsidP="00106951">
      <w:pPr>
        <w:jc w:val="both"/>
        <w:rPr>
          <w:rFonts w:cstheme="minorHAnsi"/>
          <w:b/>
          <w:bCs/>
        </w:rPr>
      </w:pPr>
      <w:r>
        <w:rPr>
          <w:rFonts w:cstheme="minorHAnsi"/>
          <w:b/>
          <w:bCs/>
        </w:rPr>
        <w:t>Table 1:  Study participants in the Western Cape</w:t>
      </w:r>
    </w:p>
    <w:tbl>
      <w:tblPr>
        <w:tblStyle w:val="TableGrid"/>
        <w:tblW w:w="8330" w:type="dxa"/>
        <w:tblInd w:w="0" w:type="dxa"/>
        <w:tblLook w:val="04A0" w:firstRow="1" w:lastRow="0" w:firstColumn="1" w:lastColumn="0" w:noHBand="0" w:noVBand="1"/>
      </w:tblPr>
      <w:tblGrid>
        <w:gridCol w:w="1046"/>
        <w:gridCol w:w="4307"/>
        <w:gridCol w:w="2977"/>
      </w:tblGrid>
      <w:tr w:rsidR="005A6134" w:rsidRPr="00F630BE" w14:paraId="6E997B5D" w14:textId="77777777" w:rsidTr="00CE0C6C">
        <w:tc>
          <w:tcPr>
            <w:tcW w:w="1046" w:type="dxa"/>
            <w:tcBorders>
              <w:top w:val="single" w:sz="4" w:space="0" w:color="auto"/>
              <w:left w:val="single" w:sz="4" w:space="0" w:color="auto"/>
              <w:bottom w:val="single" w:sz="4" w:space="0" w:color="auto"/>
              <w:right w:val="single" w:sz="4" w:space="0" w:color="auto"/>
            </w:tcBorders>
            <w:hideMark/>
          </w:tcPr>
          <w:p w14:paraId="661DF732" w14:textId="77777777" w:rsidR="005A6134" w:rsidRPr="00F630BE" w:rsidRDefault="005A6134" w:rsidP="00106951">
            <w:pPr>
              <w:spacing w:line="276" w:lineRule="auto"/>
              <w:rPr>
                <w:rFonts w:cstheme="minorHAnsi"/>
                <w:b/>
                <w:bCs/>
              </w:rPr>
            </w:pPr>
            <w:r w:rsidRPr="00F630BE">
              <w:rPr>
                <w:rFonts w:cstheme="minorHAnsi"/>
                <w:b/>
                <w:bCs/>
              </w:rPr>
              <w:t xml:space="preserve">Facility </w:t>
            </w:r>
          </w:p>
        </w:tc>
        <w:tc>
          <w:tcPr>
            <w:tcW w:w="4307" w:type="dxa"/>
            <w:tcBorders>
              <w:top w:val="single" w:sz="4" w:space="0" w:color="auto"/>
              <w:left w:val="single" w:sz="4" w:space="0" w:color="auto"/>
              <w:bottom w:val="single" w:sz="4" w:space="0" w:color="auto"/>
              <w:right w:val="single" w:sz="4" w:space="0" w:color="auto"/>
            </w:tcBorders>
            <w:hideMark/>
          </w:tcPr>
          <w:p w14:paraId="26A13579" w14:textId="77777777" w:rsidR="005A6134" w:rsidRPr="00F630BE" w:rsidRDefault="005A6134" w:rsidP="00106951">
            <w:pPr>
              <w:spacing w:line="276" w:lineRule="auto"/>
              <w:rPr>
                <w:rFonts w:cstheme="minorHAnsi"/>
                <w:b/>
                <w:bCs/>
              </w:rPr>
            </w:pPr>
            <w:r w:rsidRPr="00F630BE">
              <w:rPr>
                <w:rFonts w:cstheme="minorHAnsi"/>
                <w:b/>
                <w:bCs/>
              </w:rPr>
              <w:t>Participant</w:t>
            </w:r>
          </w:p>
        </w:tc>
        <w:tc>
          <w:tcPr>
            <w:tcW w:w="2977" w:type="dxa"/>
            <w:tcBorders>
              <w:top w:val="single" w:sz="4" w:space="0" w:color="auto"/>
              <w:left w:val="single" w:sz="4" w:space="0" w:color="auto"/>
              <w:bottom w:val="single" w:sz="4" w:space="0" w:color="auto"/>
              <w:right w:val="single" w:sz="4" w:space="0" w:color="auto"/>
            </w:tcBorders>
            <w:hideMark/>
          </w:tcPr>
          <w:p w14:paraId="118D238C" w14:textId="77777777" w:rsidR="005A6134" w:rsidRPr="00F630BE" w:rsidRDefault="005A6134" w:rsidP="00106951">
            <w:pPr>
              <w:spacing w:line="276" w:lineRule="auto"/>
              <w:rPr>
                <w:rFonts w:cstheme="minorHAnsi"/>
                <w:b/>
                <w:bCs/>
              </w:rPr>
            </w:pPr>
            <w:r w:rsidRPr="00F630BE">
              <w:rPr>
                <w:rFonts w:cstheme="minorHAnsi"/>
                <w:b/>
                <w:bCs/>
              </w:rPr>
              <w:t>Audio-taped and transcribed</w:t>
            </w:r>
          </w:p>
        </w:tc>
      </w:tr>
      <w:tr w:rsidR="005A6134" w:rsidRPr="00F630BE" w14:paraId="25CCFA65" w14:textId="77777777" w:rsidTr="00CE0C6C">
        <w:trPr>
          <w:trHeight w:val="273"/>
        </w:trPr>
        <w:tc>
          <w:tcPr>
            <w:tcW w:w="1046" w:type="dxa"/>
            <w:vMerge w:val="restart"/>
            <w:tcBorders>
              <w:top w:val="single" w:sz="4" w:space="0" w:color="auto"/>
              <w:left w:val="single" w:sz="4" w:space="0" w:color="auto"/>
              <w:bottom w:val="single" w:sz="4" w:space="0" w:color="auto"/>
              <w:right w:val="single" w:sz="4" w:space="0" w:color="auto"/>
            </w:tcBorders>
            <w:hideMark/>
          </w:tcPr>
          <w:p w14:paraId="111E7FE5" w14:textId="77777777" w:rsidR="005A6134" w:rsidRPr="00F630BE" w:rsidRDefault="005A6134" w:rsidP="00106951">
            <w:pPr>
              <w:spacing w:line="276" w:lineRule="auto"/>
              <w:rPr>
                <w:rFonts w:cstheme="minorHAnsi"/>
              </w:rPr>
            </w:pPr>
            <w:r w:rsidRPr="00F630BE">
              <w:rPr>
                <w:rFonts w:cstheme="minorHAnsi"/>
              </w:rPr>
              <w:t xml:space="preserve">Facility 1 </w:t>
            </w:r>
          </w:p>
        </w:tc>
        <w:tc>
          <w:tcPr>
            <w:tcW w:w="4307" w:type="dxa"/>
            <w:tcBorders>
              <w:top w:val="single" w:sz="4" w:space="0" w:color="auto"/>
              <w:left w:val="single" w:sz="4" w:space="0" w:color="auto"/>
              <w:right w:val="single" w:sz="4" w:space="0" w:color="auto"/>
            </w:tcBorders>
          </w:tcPr>
          <w:p w14:paraId="5A1D3740" w14:textId="77777777" w:rsidR="005A6134" w:rsidRPr="00F630BE" w:rsidRDefault="005A6134" w:rsidP="00106951">
            <w:pPr>
              <w:spacing w:line="276" w:lineRule="auto"/>
              <w:rPr>
                <w:rFonts w:cstheme="minorHAnsi"/>
              </w:rPr>
            </w:pPr>
            <w:r w:rsidRPr="00F630BE">
              <w:rPr>
                <w:rFonts w:cstheme="minorHAnsi"/>
              </w:rPr>
              <w:t>Clinic manager01</w:t>
            </w:r>
          </w:p>
        </w:tc>
        <w:tc>
          <w:tcPr>
            <w:tcW w:w="2977" w:type="dxa"/>
            <w:tcBorders>
              <w:top w:val="single" w:sz="4" w:space="0" w:color="auto"/>
              <w:left w:val="single" w:sz="4" w:space="0" w:color="auto"/>
              <w:right w:val="single" w:sz="4" w:space="0" w:color="auto"/>
            </w:tcBorders>
          </w:tcPr>
          <w:p w14:paraId="2DDD81E5"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0999F813"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43AEC41E"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22A67B0E" w14:textId="77777777" w:rsidR="005A6134" w:rsidRPr="00F630BE" w:rsidRDefault="005A6134" w:rsidP="00106951">
            <w:pPr>
              <w:spacing w:line="276" w:lineRule="auto"/>
              <w:rPr>
                <w:rFonts w:cstheme="minorHAnsi"/>
              </w:rPr>
            </w:pPr>
            <w:r w:rsidRPr="00F630BE">
              <w:rPr>
                <w:rFonts w:cstheme="minorHAnsi"/>
              </w:rPr>
              <w:t>Doctor01</w:t>
            </w:r>
          </w:p>
        </w:tc>
        <w:tc>
          <w:tcPr>
            <w:tcW w:w="2977" w:type="dxa"/>
            <w:tcBorders>
              <w:top w:val="single" w:sz="4" w:space="0" w:color="auto"/>
              <w:left w:val="single" w:sz="4" w:space="0" w:color="auto"/>
              <w:bottom w:val="single" w:sz="4" w:space="0" w:color="auto"/>
              <w:right w:val="single" w:sz="4" w:space="0" w:color="auto"/>
            </w:tcBorders>
            <w:hideMark/>
          </w:tcPr>
          <w:p w14:paraId="67CB9EDA"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23831233"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72CEB370"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7EC6B4EA" w14:textId="77777777" w:rsidR="005A6134" w:rsidRPr="00F630BE" w:rsidRDefault="005A6134" w:rsidP="00106951">
            <w:pPr>
              <w:spacing w:line="276" w:lineRule="auto"/>
              <w:rPr>
                <w:rFonts w:cstheme="minorHAnsi"/>
              </w:rPr>
            </w:pPr>
            <w:r w:rsidRPr="00F630BE">
              <w:rPr>
                <w:rFonts w:cstheme="minorHAnsi"/>
              </w:rPr>
              <w:t>Professional Nurse-TB</w:t>
            </w:r>
          </w:p>
        </w:tc>
        <w:tc>
          <w:tcPr>
            <w:tcW w:w="2977" w:type="dxa"/>
            <w:tcBorders>
              <w:top w:val="single" w:sz="4" w:space="0" w:color="auto"/>
              <w:left w:val="single" w:sz="4" w:space="0" w:color="auto"/>
              <w:bottom w:val="single" w:sz="4" w:space="0" w:color="auto"/>
              <w:right w:val="single" w:sz="4" w:space="0" w:color="auto"/>
            </w:tcBorders>
            <w:hideMark/>
          </w:tcPr>
          <w:p w14:paraId="28175E22" w14:textId="77777777" w:rsidR="005A6134" w:rsidRPr="00F630BE" w:rsidRDefault="005A6134" w:rsidP="00106951">
            <w:pPr>
              <w:spacing w:line="276" w:lineRule="auto"/>
              <w:rPr>
                <w:rFonts w:cstheme="minorHAnsi"/>
              </w:rPr>
            </w:pPr>
            <w:r w:rsidRPr="00F630BE">
              <w:rPr>
                <w:rFonts w:cstheme="minorHAnsi"/>
              </w:rPr>
              <w:t>No</w:t>
            </w:r>
          </w:p>
        </w:tc>
      </w:tr>
      <w:tr w:rsidR="005A6134" w:rsidRPr="00F630BE" w14:paraId="0176580F"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765DEBD1"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0C2CA119" w14:textId="77777777" w:rsidR="005A6134" w:rsidRPr="00F630BE" w:rsidRDefault="005A6134" w:rsidP="00106951">
            <w:pPr>
              <w:spacing w:line="276" w:lineRule="auto"/>
              <w:rPr>
                <w:rFonts w:cstheme="minorHAnsi"/>
              </w:rPr>
            </w:pPr>
            <w:r w:rsidRPr="00F630BE">
              <w:rPr>
                <w:rFonts w:cstheme="minorHAnsi"/>
              </w:rPr>
              <w:t>Professional Nurse</w:t>
            </w:r>
          </w:p>
        </w:tc>
        <w:tc>
          <w:tcPr>
            <w:tcW w:w="2977" w:type="dxa"/>
            <w:tcBorders>
              <w:top w:val="single" w:sz="4" w:space="0" w:color="auto"/>
              <w:left w:val="single" w:sz="4" w:space="0" w:color="auto"/>
              <w:bottom w:val="single" w:sz="4" w:space="0" w:color="auto"/>
              <w:right w:val="single" w:sz="4" w:space="0" w:color="auto"/>
            </w:tcBorders>
            <w:hideMark/>
          </w:tcPr>
          <w:p w14:paraId="272CEC6A" w14:textId="77777777" w:rsidR="005A6134" w:rsidRPr="00F630BE" w:rsidRDefault="005A6134" w:rsidP="00106951">
            <w:pPr>
              <w:spacing w:line="276" w:lineRule="auto"/>
              <w:rPr>
                <w:rFonts w:cstheme="minorHAnsi"/>
              </w:rPr>
            </w:pPr>
            <w:r w:rsidRPr="00F630BE">
              <w:rPr>
                <w:rFonts w:cstheme="minorHAnsi"/>
              </w:rPr>
              <w:t>No</w:t>
            </w:r>
          </w:p>
        </w:tc>
      </w:tr>
      <w:tr w:rsidR="005A6134" w:rsidRPr="00F630BE" w14:paraId="65070281" w14:textId="77777777" w:rsidTr="00CE0C6C">
        <w:trPr>
          <w:trHeight w:val="289"/>
        </w:trPr>
        <w:tc>
          <w:tcPr>
            <w:tcW w:w="1046" w:type="dxa"/>
            <w:vMerge w:val="restart"/>
            <w:tcBorders>
              <w:top w:val="single" w:sz="4" w:space="0" w:color="auto"/>
              <w:left w:val="single" w:sz="4" w:space="0" w:color="auto"/>
              <w:bottom w:val="single" w:sz="4" w:space="0" w:color="auto"/>
              <w:right w:val="single" w:sz="4" w:space="0" w:color="auto"/>
            </w:tcBorders>
            <w:hideMark/>
          </w:tcPr>
          <w:p w14:paraId="341CD7BF" w14:textId="77777777" w:rsidR="005A6134" w:rsidRPr="00F630BE" w:rsidRDefault="005A6134" w:rsidP="00106951">
            <w:pPr>
              <w:spacing w:line="276" w:lineRule="auto"/>
              <w:rPr>
                <w:rFonts w:cstheme="minorHAnsi"/>
              </w:rPr>
            </w:pPr>
            <w:r w:rsidRPr="00F630BE">
              <w:rPr>
                <w:rFonts w:cstheme="minorHAnsi"/>
              </w:rPr>
              <w:t xml:space="preserve">Facility 2 </w:t>
            </w:r>
          </w:p>
        </w:tc>
        <w:tc>
          <w:tcPr>
            <w:tcW w:w="4307" w:type="dxa"/>
            <w:tcBorders>
              <w:top w:val="single" w:sz="4" w:space="0" w:color="auto"/>
              <w:left w:val="single" w:sz="4" w:space="0" w:color="auto"/>
              <w:right w:val="single" w:sz="4" w:space="0" w:color="auto"/>
            </w:tcBorders>
          </w:tcPr>
          <w:p w14:paraId="518D78E1" w14:textId="77777777" w:rsidR="005A6134" w:rsidRPr="00F630BE" w:rsidRDefault="005A6134" w:rsidP="00106951">
            <w:pPr>
              <w:spacing w:line="276" w:lineRule="auto"/>
              <w:rPr>
                <w:rFonts w:cstheme="minorHAnsi"/>
              </w:rPr>
            </w:pPr>
            <w:r w:rsidRPr="00F630BE">
              <w:rPr>
                <w:rFonts w:cstheme="minorHAnsi"/>
              </w:rPr>
              <w:t>Clinic manager02</w:t>
            </w:r>
          </w:p>
        </w:tc>
        <w:tc>
          <w:tcPr>
            <w:tcW w:w="2977" w:type="dxa"/>
            <w:tcBorders>
              <w:top w:val="single" w:sz="4" w:space="0" w:color="auto"/>
              <w:left w:val="single" w:sz="4" w:space="0" w:color="auto"/>
              <w:right w:val="single" w:sz="4" w:space="0" w:color="auto"/>
            </w:tcBorders>
          </w:tcPr>
          <w:p w14:paraId="3B632173"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5543335B"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58F804E0"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3DDFE270" w14:textId="77777777" w:rsidR="005A6134" w:rsidRPr="00F630BE" w:rsidRDefault="005A6134" w:rsidP="00106951">
            <w:pPr>
              <w:spacing w:line="276" w:lineRule="auto"/>
              <w:rPr>
                <w:rFonts w:cstheme="minorHAnsi"/>
              </w:rPr>
            </w:pPr>
            <w:r w:rsidRPr="00F630BE">
              <w:rPr>
                <w:rFonts w:cstheme="minorHAnsi"/>
              </w:rPr>
              <w:t>Professional Nurse01-TB</w:t>
            </w:r>
          </w:p>
        </w:tc>
        <w:tc>
          <w:tcPr>
            <w:tcW w:w="2977" w:type="dxa"/>
            <w:tcBorders>
              <w:top w:val="single" w:sz="4" w:space="0" w:color="auto"/>
              <w:left w:val="single" w:sz="4" w:space="0" w:color="auto"/>
              <w:bottom w:val="single" w:sz="4" w:space="0" w:color="auto"/>
              <w:right w:val="single" w:sz="4" w:space="0" w:color="auto"/>
            </w:tcBorders>
            <w:hideMark/>
          </w:tcPr>
          <w:p w14:paraId="50FEAD17"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141BCB56"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0E160866"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7E4CD877" w14:textId="77777777" w:rsidR="005A6134" w:rsidRPr="00F630BE" w:rsidRDefault="005A6134" w:rsidP="00106951">
            <w:pPr>
              <w:spacing w:line="276" w:lineRule="auto"/>
              <w:rPr>
                <w:rFonts w:cstheme="minorHAnsi"/>
              </w:rPr>
            </w:pPr>
            <w:r w:rsidRPr="00F630BE">
              <w:rPr>
                <w:rFonts w:cstheme="minorHAnsi"/>
              </w:rPr>
              <w:t>Counselor01</w:t>
            </w:r>
          </w:p>
        </w:tc>
        <w:tc>
          <w:tcPr>
            <w:tcW w:w="2977" w:type="dxa"/>
            <w:tcBorders>
              <w:top w:val="single" w:sz="4" w:space="0" w:color="auto"/>
              <w:left w:val="single" w:sz="4" w:space="0" w:color="auto"/>
              <w:bottom w:val="single" w:sz="4" w:space="0" w:color="auto"/>
              <w:right w:val="single" w:sz="4" w:space="0" w:color="auto"/>
            </w:tcBorders>
            <w:hideMark/>
          </w:tcPr>
          <w:p w14:paraId="65193BE6"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343FD807" w14:textId="77777777" w:rsidTr="00CE0C6C">
        <w:trPr>
          <w:trHeight w:val="287"/>
        </w:trPr>
        <w:tc>
          <w:tcPr>
            <w:tcW w:w="1046" w:type="dxa"/>
            <w:vMerge w:val="restart"/>
            <w:tcBorders>
              <w:top w:val="single" w:sz="4" w:space="0" w:color="auto"/>
              <w:left w:val="single" w:sz="4" w:space="0" w:color="auto"/>
              <w:bottom w:val="single" w:sz="4" w:space="0" w:color="auto"/>
              <w:right w:val="single" w:sz="4" w:space="0" w:color="auto"/>
            </w:tcBorders>
            <w:hideMark/>
          </w:tcPr>
          <w:p w14:paraId="0954617C" w14:textId="77777777" w:rsidR="005A6134" w:rsidRPr="00F630BE" w:rsidRDefault="005A6134" w:rsidP="00106951">
            <w:pPr>
              <w:spacing w:line="276" w:lineRule="auto"/>
              <w:rPr>
                <w:rFonts w:cstheme="minorHAnsi"/>
              </w:rPr>
            </w:pPr>
            <w:r w:rsidRPr="00F630BE">
              <w:rPr>
                <w:rFonts w:cstheme="minorHAnsi"/>
              </w:rPr>
              <w:t xml:space="preserve">Facility 3 </w:t>
            </w:r>
          </w:p>
        </w:tc>
        <w:tc>
          <w:tcPr>
            <w:tcW w:w="4307" w:type="dxa"/>
            <w:tcBorders>
              <w:top w:val="single" w:sz="4" w:space="0" w:color="auto"/>
              <w:left w:val="single" w:sz="4" w:space="0" w:color="auto"/>
              <w:right w:val="single" w:sz="4" w:space="0" w:color="auto"/>
            </w:tcBorders>
          </w:tcPr>
          <w:p w14:paraId="052C9137" w14:textId="77777777" w:rsidR="005A6134" w:rsidRPr="00F630BE" w:rsidRDefault="005A6134" w:rsidP="00106951">
            <w:pPr>
              <w:spacing w:line="276" w:lineRule="auto"/>
              <w:rPr>
                <w:rFonts w:cstheme="minorHAnsi"/>
              </w:rPr>
            </w:pPr>
            <w:r w:rsidRPr="00F630BE">
              <w:rPr>
                <w:rFonts w:cstheme="minorHAnsi"/>
              </w:rPr>
              <w:t>Clinic manager03</w:t>
            </w:r>
          </w:p>
        </w:tc>
        <w:tc>
          <w:tcPr>
            <w:tcW w:w="2977" w:type="dxa"/>
            <w:tcBorders>
              <w:top w:val="single" w:sz="4" w:space="0" w:color="auto"/>
              <w:left w:val="single" w:sz="4" w:space="0" w:color="auto"/>
              <w:right w:val="single" w:sz="4" w:space="0" w:color="auto"/>
            </w:tcBorders>
          </w:tcPr>
          <w:p w14:paraId="19CBA32E"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00EC0A6E"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4F66DA"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512978A9" w14:textId="77777777" w:rsidR="005A6134" w:rsidRPr="00F630BE" w:rsidRDefault="005A6134" w:rsidP="00106951">
            <w:pPr>
              <w:spacing w:line="276" w:lineRule="auto"/>
              <w:rPr>
                <w:rFonts w:cstheme="minorHAnsi"/>
              </w:rPr>
            </w:pPr>
            <w:r w:rsidRPr="00F630BE">
              <w:rPr>
                <w:rFonts w:cstheme="minorHAnsi"/>
              </w:rPr>
              <w:t>Professional Nurse03-TB</w:t>
            </w:r>
          </w:p>
        </w:tc>
        <w:tc>
          <w:tcPr>
            <w:tcW w:w="2977" w:type="dxa"/>
            <w:tcBorders>
              <w:top w:val="single" w:sz="4" w:space="0" w:color="auto"/>
              <w:left w:val="single" w:sz="4" w:space="0" w:color="auto"/>
              <w:bottom w:val="single" w:sz="4" w:space="0" w:color="auto"/>
              <w:right w:val="single" w:sz="4" w:space="0" w:color="auto"/>
            </w:tcBorders>
            <w:hideMark/>
          </w:tcPr>
          <w:p w14:paraId="3F06BF77"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353C09B6"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8DB66"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3DE5D629" w14:textId="77777777" w:rsidR="005A6134" w:rsidRPr="00F630BE" w:rsidRDefault="005A6134" w:rsidP="00106951">
            <w:pPr>
              <w:spacing w:line="276" w:lineRule="auto"/>
              <w:rPr>
                <w:rFonts w:cstheme="minorHAnsi"/>
              </w:rPr>
            </w:pPr>
            <w:r w:rsidRPr="00F630BE">
              <w:rPr>
                <w:rFonts w:cstheme="minorHAnsi"/>
              </w:rPr>
              <w:t>Senior Worker</w:t>
            </w:r>
          </w:p>
        </w:tc>
        <w:tc>
          <w:tcPr>
            <w:tcW w:w="2977" w:type="dxa"/>
            <w:tcBorders>
              <w:top w:val="single" w:sz="4" w:space="0" w:color="auto"/>
              <w:left w:val="single" w:sz="4" w:space="0" w:color="auto"/>
              <w:bottom w:val="single" w:sz="4" w:space="0" w:color="auto"/>
              <w:right w:val="single" w:sz="4" w:space="0" w:color="auto"/>
            </w:tcBorders>
            <w:hideMark/>
          </w:tcPr>
          <w:p w14:paraId="3555BCE2"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48EA44DD"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D5C43"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41D96BAE" w14:textId="77777777" w:rsidR="005A6134" w:rsidRPr="00F630BE" w:rsidRDefault="005A6134" w:rsidP="00106951">
            <w:pPr>
              <w:spacing w:line="276" w:lineRule="auto"/>
              <w:rPr>
                <w:rFonts w:cstheme="minorHAnsi"/>
              </w:rPr>
            </w:pPr>
            <w:r w:rsidRPr="00F630BE">
              <w:rPr>
                <w:rFonts w:cstheme="minorHAnsi"/>
              </w:rPr>
              <w:t>Counsellor</w:t>
            </w:r>
          </w:p>
        </w:tc>
        <w:tc>
          <w:tcPr>
            <w:tcW w:w="2977" w:type="dxa"/>
            <w:tcBorders>
              <w:top w:val="single" w:sz="4" w:space="0" w:color="auto"/>
              <w:left w:val="single" w:sz="4" w:space="0" w:color="auto"/>
              <w:bottom w:val="single" w:sz="4" w:space="0" w:color="auto"/>
              <w:right w:val="single" w:sz="4" w:space="0" w:color="auto"/>
            </w:tcBorders>
            <w:hideMark/>
          </w:tcPr>
          <w:p w14:paraId="4D04B6EB" w14:textId="77777777" w:rsidR="005A6134" w:rsidRPr="00F630BE" w:rsidRDefault="005A6134" w:rsidP="00106951">
            <w:pPr>
              <w:spacing w:line="276" w:lineRule="auto"/>
              <w:rPr>
                <w:rFonts w:cstheme="minorHAnsi"/>
              </w:rPr>
            </w:pPr>
            <w:r w:rsidRPr="00F630BE">
              <w:rPr>
                <w:rFonts w:cstheme="minorHAnsi"/>
              </w:rPr>
              <w:t>No</w:t>
            </w:r>
          </w:p>
        </w:tc>
      </w:tr>
      <w:tr w:rsidR="005A6134" w:rsidRPr="00F630BE" w14:paraId="6DD6B56C" w14:textId="77777777" w:rsidTr="00CE0C6C">
        <w:trPr>
          <w:trHeight w:val="313"/>
        </w:trPr>
        <w:tc>
          <w:tcPr>
            <w:tcW w:w="1046" w:type="dxa"/>
            <w:vMerge w:val="restart"/>
            <w:tcBorders>
              <w:top w:val="single" w:sz="4" w:space="0" w:color="auto"/>
              <w:left w:val="single" w:sz="4" w:space="0" w:color="auto"/>
              <w:bottom w:val="single" w:sz="4" w:space="0" w:color="auto"/>
              <w:right w:val="single" w:sz="4" w:space="0" w:color="auto"/>
            </w:tcBorders>
            <w:hideMark/>
          </w:tcPr>
          <w:p w14:paraId="5E60B6EA" w14:textId="77777777" w:rsidR="005A6134" w:rsidRPr="00F630BE" w:rsidRDefault="005A6134" w:rsidP="00106951">
            <w:pPr>
              <w:spacing w:line="276" w:lineRule="auto"/>
              <w:rPr>
                <w:rFonts w:cstheme="minorHAnsi"/>
              </w:rPr>
            </w:pPr>
            <w:r w:rsidRPr="00F630BE">
              <w:rPr>
                <w:rFonts w:cstheme="minorHAnsi"/>
              </w:rPr>
              <w:t>Facility 4</w:t>
            </w:r>
          </w:p>
        </w:tc>
        <w:tc>
          <w:tcPr>
            <w:tcW w:w="4307" w:type="dxa"/>
            <w:tcBorders>
              <w:top w:val="single" w:sz="4" w:space="0" w:color="auto"/>
              <w:left w:val="single" w:sz="4" w:space="0" w:color="auto"/>
              <w:right w:val="single" w:sz="4" w:space="0" w:color="auto"/>
            </w:tcBorders>
          </w:tcPr>
          <w:p w14:paraId="3F5606AD" w14:textId="77777777" w:rsidR="005A6134" w:rsidRPr="00F630BE" w:rsidRDefault="005A6134" w:rsidP="00106951">
            <w:pPr>
              <w:spacing w:line="276" w:lineRule="auto"/>
              <w:rPr>
                <w:rFonts w:cstheme="minorHAnsi"/>
              </w:rPr>
            </w:pPr>
            <w:r w:rsidRPr="00F630BE">
              <w:rPr>
                <w:rFonts w:cstheme="minorHAnsi"/>
              </w:rPr>
              <w:t>Clinic manager04</w:t>
            </w:r>
          </w:p>
        </w:tc>
        <w:tc>
          <w:tcPr>
            <w:tcW w:w="2977" w:type="dxa"/>
            <w:tcBorders>
              <w:top w:val="single" w:sz="4" w:space="0" w:color="auto"/>
              <w:left w:val="single" w:sz="4" w:space="0" w:color="auto"/>
              <w:right w:val="single" w:sz="4" w:space="0" w:color="auto"/>
            </w:tcBorders>
          </w:tcPr>
          <w:p w14:paraId="624AE241"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4413DAD9"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60FAD9F5"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1288713C" w14:textId="77777777" w:rsidR="005A6134" w:rsidRPr="00F630BE" w:rsidRDefault="005A6134" w:rsidP="00106951">
            <w:pPr>
              <w:spacing w:line="276" w:lineRule="auto"/>
              <w:rPr>
                <w:rFonts w:cstheme="minorHAnsi"/>
              </w:rPr>
            </w:pPr>
            <w:r w:rsidRPr="00F630BE">
              <w:rPr>
                <w:rFonts w:cstheme="minorHAnsi"/>
              </w:rPr>
              <w:t xml:space="preserve">Professional </w:t>
            </w:r>
            <w:proofErr w:type="gramStart"/>
            <w:r w:rsidRPr="00F630BE">
              <w:rPr>
                <w:rFonts w:cstheme="minorHAnsi"/>
              </w:rPr>
              <w:t>Nurse(</w:t>
            </w:r>
            <w:proofErr w:type="spellStart"/>
            <w:proofErr w:type="gramEnd"/>
            <w:r w:rsidRPr="00F630BE">
              <w:rPr>
                <w:rFonts w:cstheme="minorHAnsi"/>
              </w:rPr>
              <w:t>Psy</w:t>
            </w:r>
            <w:proofErr w:type="spellEnd"/>
            <w:r w:rsidRPr="00F630BE">
              <w:rPr>
                <w:rFonts w:cstheme="minorHAnsi"/>
              </w:rPr>
              <w:t>)</w:t>
            </w:r>
          </w:p>
        </w:tc>
        <w:tc>
          <w:tcPr>
            <w:tcW w:w="2977" w:type="dxa"/>
            <w:tcBorders>
              <w:top w:val="single" w:sz="4" w:space="0" w:color="auto"/>
              <w:left w:val="single" w:sz="4" w:space="0" w:color="auto"/>
              <w:bottom w:val="single" w:sz="4" w:space="0" w:color="auto"/>
              <w:right w:val="single" w:sz="4" w:space="0" w:color="auto"/>
            </w:tcBorders>
            <w:hideMark/>
          </w:tcPr>
          <w:p w14:paraId="176CCD7C" w14:textId="77777777" w:rsidR="005A6134" w:rsidRPr="00F630BE" w:rsidRDefault="005A6134" w:rsidP="00106951">
            <w:pPr>
              <w:spacing w:line="276" w:lineRule="auto"/>
              <w:rPr>
                <w:rFonts w:cstheme="minorHAnsi"/>
              </w:rPr>
            </w:pPr>
            <w:r w:rsidRPr="00F630BE">
              <w:rPr>
                <w:rFonts w:cstheme="minorHAnsi"/>
              </w:rPr>
              <w:t xml:space="preserve">Yes </w:t>
            </w:r>
          </w:p>
        </w:tc>
      </w:tr>
      <w:tr w:rsidR="005A6134" w:rsidRPr="00F630BE" w14:paraId="6B6E91F7"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48BF97A4"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79293C20" w14:textId="77777777" w:rsidR="005A6134" w:rsidRPr="00F630BE" w:rsidRDefault="005A6134" w:rsidP="00106951">
            <w:pPr>
              <w:spacing w:line="276" w:lineRule="auto"/>
              <w:rPr>
                <w:rFonts w:cstheme="minorHAnsi"/>
              </w:rPr>
            </w:pPr>
            <w:r w:rsidRPr="00F630BE">
              <w:rPr>
                <w:rFonts w:cstheme="minorHAnsi"/>
              </w:rPr>
              <w:t>Professional Nurse02-TB</w:t>
            </w:r>
          </w:p>
        </w:tc>
        <w:tc>
          <w:tcPr>
            <w:tcW w:w="2977" w:type="dxa"/>
            <w:tcBorders>
              <w:top w:val="single" w:sz="4" w:space="0" w:color="auto"/>
              <w:left w:val="single" w:sz="4" w:space="0" w:color="auto"/>
              <w:bottom w:val="single" w:sz="4" w:space="0" w:color="auto"/>
              <w:right w:val="single" w:sz="4" w:space="0" w:color="auto"/>
            </w:tcBorders>
            <w:hideMark/>
          </w:tcPr>
          <w:p w14:paraId="3DF497C1" w14:textId="77777777" w:rsidR="005A6134" w:rsidRPr="00F630BE" w:rsidRDefault="005A6134" w:rsidP="00106951">
            <w:pPr>
              <w:spacing w:line="276" w:lineRule="auto"/>
              <w:rPr>
                <w:rFonts w:cstheme="minorHAnsi"/>
              </w:rPr>
            </w:pPr>
            <w:r w:rsidRPr="00F630BE">
              <w:rPr>
                <w:rFonts w:cstheme="minorHAnsi"/>
              </w:rPr>
              <w:t xml:space="preserve">Yes </w:t>
            </w:r>
          </w:p>
        </w:tc>
      </w:tr>
      <w:tr w:rsidR="005A6134" w:rsidRPr="00F630BE" w14:paraId="7FCC73E1"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0BE29C2E"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0F8E5679" w14:textId="77777777" w:rsidR="005A6134" w:rsidRPr="00F630BE" w:rsidRDefault="005A6134" w:rsidP="00106951">
            <w:pPr>
              <w:spacing w:line="276" w:lineRule="auto"/>
              <w:rPr>
                <w:rFonts w:cstheme="minorHAnsi"/>
              </w:rPr>
            </w:pPr>
            <w:r w:rsidRPr="00F630BE">
              <w:rPr>
                <w:rFonts w:cstheme="minorHAnsi"/>
              </w:rPr>
              <w:t>Professional Nurse</w:t>
            </w:r>
          </w:p>
        </w:tc>
        <w:tc>
          <w:tcPr>
            <w:tcW w:w="2977" w:type="dxa"/>
            <w:tcBorders>
              <w:top w:val="single" w:sz="4" w:space="0" w:color="auto"/>
              <w:left w:val="single" w:sz="4" w:space="0" w:color="auto"/>
              <w:bottom w:val="single" w:sz="4" w:space="0" w:color="auto"/>
              <w:right w:val="single" w:sz="4" w:space="0" w:color="auto"/>
            </w:tcBorders>
            <w:hideMark/>
          </w:tcPr>
          <w:p w14:paraId="6298178D" w14:textId="77777777" w:rsidR="005A6134" w:rsidRPr="00F630BE" w:rsidRDefault="005A6134" w:rsidP="00106951">
            <w:pPr>
              <w:spacing w:line="276" w:lineRule="auto"/>
              <w:rPr>
                <w:rFonts w:cstheme="minorHAnsi"/>
              </w:rPr>
            </w:pPr>
            <w:r w:rsidRPr="00F630BE">
              <w:rPr>
                <w:rFonts w:cstheme="minorHAnsi"/>
              </w:rPr>
              <w:t>No</w:t>
            </w:r>
          </w:p>
        </w:tc>
      </w:tr>
      <w:tr w:rsidR="005A6134" w:rsidRPr="00F630BE" w14:paraId="44D5D69F" w14:textId="77777777" w:rsidTr="00CE0C6C">
        <w:trPr>
          <w:trHeight w:val="269"/>
        </w:trPr>
        <w:tc>
          <w:tcPr>
            <w:tcW w:w="1046" w:type="dxa"/>
            <w:vMerge w:val="restart"/>
            <w:tcBorders>
              <w:top w:val="single" w:sz="4" w:space="0" w:color="auto"/>
              <w:left w:val="single" w:sz="4" w:space="0" w:color="auto"/>
              <w:bottom w:val="single" w:sz="4" w:space="0" w:color="auto"/>
              <w:right w:val="single" w:sz="4" w:space="0" w:color="auto"/>
            </w:tcBorders>
            <w:hideMark/>
          </w:tcPr>
          <w:p w14:paraId="61868203" w14:textId="77777777" w:rsidR="005A6134" w:rsidRPr="00F630BE" w:rsidRDefault="005A6134" w:rsidP="00106951">
            <w:pPr>
              <w:spacing w:line="276" w:lineRule="auto"/>
              <w:rPr>
                <w:rFonts w:cstheme="minorHAnsi"/>
              </w:rPr>
            </w:pPr>
            <w:r w:rsidRPr="00F630BE">
              <w:rPr>
                <w:rFonts w:cstheme="minorHAnsi"/>
              </w:rPr>
              <w:t xml:space="preserve">Facility 5 </w:t>
            </w:r>
          </w:p>
        </w:tc>
        <w:tc>
          <w:tcPr>
            <w:tcW w:w="4307" w:type="dxa"/>
            <w:tcBorders>
              <w:top w:val="single" w:sz="4" w:space="0" w:color="auto"/>
              <w:left w:val="single" w:sz="4" w:space="0" w:color="auto"/>
              <w:right w:val="single" w:sz="4" w:space="0" w:color="auto"/>
            </w:tcBorders>
          </w:tcPr>
          <w:p w14:paraId="00368FED" w14:textId="77777777" w:rsidR="005A6134" w:rsidRPr="00F630BE" w:rsidRDefault="005A6134" w:rsidP="00106951">
            <w:pPr>
              <w:spacing w:line="276" w:lineRule="auto"/>
              <w:rPr>
                <w:rFonts w:cstheme="minorHAnsi"/>
              </w:rPr>
            </w:pPr>
            <w:r w:rsidRPr="00F630BE">
              <w:rPr>
                <w:rFonts w:cstheme="minorHAnsi"/>
              </w:rPr>
              <w:t>Clinic manager05</w:t>
            </w:r>
          </w:p>
        </w:tc>
        <w:tc>
          <w:tcPr>
            <w:tcW w:w="2977" w:type="dxa"/>
            <w:tcBorders>
              <w:top w:val="single" w:sz="4" w:space="0" w:color="auto"/>
              <w:left w:val="single" w:sz="4" w:space="0" w:color="auto"/>
              <w:right w:val="single" w:sz="4" w:space="0" w:color="auto"/>
            </w:tcBorders>
          </w:tcPr>
          <w:p w14:paraId="483C1A9D"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6B63CF1A"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5A9774F7"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7F6F1473" w14:textId="77777777" w:rsidR="005A6134" w:rsidRPr="00F630BE" w:rsidRDefault="005A6134" w:rsidP="00106951">
            <w:pPr>
              <w:spacing w:line="276" w:lineRule="auto"/>
              <w:rPr>
                <w:rFonts w:cstheme="minorHAnsi"/>
              </w:rPr>
            </w:pPr>
            <w:r w:rsidRPr="00F630BE">
              <w:rPr>
                <w:rFonts w:cstheme="minorHAnsi"/>
              </w:rPr>
              <w:t xml:space="preserve">Professional </w:t>
            </w:r>
            <w:proofErr w:type="gramStart"/>
            <w:r w:rsidRPr="00F630BE">
              <w:rPr>
                <w:rFonts w:cstheme="minorHAnsi"/>
              </w:rPr>
              <w:t>Nurse(</w:t>
            </w:r>
            <w:proofErr w:type="gramEnd"/>
            <w:r w:rsidRPr="00F630BE">
              <w:rPr>
                <w:rFonts w:cstheme="minorHAnsi"/>
              </w:rPr>
              <w:t>IPC)</w:t>
            </w:r>
          </w:p>
        </w:tc>
        <w:tc>
          <w:tcPr>
            <w:tcW w:w="2977" w:type="dxa"/>
            <w:tcBorders>
              <w:top w:val="single" w:sz="4" w:space="0" w:color="auto"/>
              <w:left w:val="single" w:sz="4" w:space="0" w:color="auto"/>
              <w:bottom w:val="single" w:sz="4" w:space="0" w:color="auto"/>
              <w:right w:val="single" w:sz="4" w:space="0" w:color="auto"/>
            </w:tcBorders>
            <w:hideMark/>
          </w:tcPr>
          <w:p w14:paraId="63706F1E" w14:textId="77777777" w:rsidR="005A6134" w:rsidRPr="00F630BE" w:rsidRDefault="005A6134" w:rsidP="00106951">
            <w:pPr>
              <w:spacing w:line="276" w:lineRule="auto"/>
              <w:rPr>
                <w:rFonts w:cstheme="minorHAnsi"/>
              </w:rPr>
            </w:pPr>
            <w:r w:rsidRPr="00F630BE">
              <w:rPr>
                <w:rFonts w:cstheme="minorHAnsi"/>
              </w:rPr>
              <w:t xml:space="preserve">Yes </w:t>
            </w:r>
          </w:p>
        </w:tc>
      </w:tr>
      <w:tr w:rsidR="005A6134" w:rsidRPr="00F630BE" w14:paraId="0A0958D2"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6F0D064A"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61B729CF" w14:textId="77777777" w:rsidR="005A6134" w:rsidRPr="00F630BE" w:rsidRDefault="005A6134" w:rsidP="00106951">
            <w:pPr>
              <w:spacing w:line="276" w:lineRule="auto"/>
              <w:rPr>
                <w:rFonts w:cstheme="minorHAnsi"/>
              </w:rPr>
            </w:pPr>
            <w:r w:rsidRPr="00F630BE">
              <w:rPr>
                <w:rFonts w:cstheme="minorHAnsi"/>
              </w:rPr>
              <w:t>Doctor02</w:t>
            </w:r>
          </w:p>
        </w:tc>
        <w:tc>
          <w:tcPr>
            <w:tcW w:w="2977" w:type="dxa"/>
            <w:tcBorders>
              <w:top w:val="single" w:sz="4" w:space="0" w:color="auto"/>
              <w:left w:val="single" w:sz="4" w:space="0" w:color="auto"/>
              <w:bottom w:val="single" w:sz="4" w:space="0" w:color="auto"/>
              <w:right w:val="single" w:sz="4" w:space="0" w:color="auto"/>
            </w:tcBorders>
            <w:hideMark/>
          </w:tcPr>
          <w:p w14:paraId="4ACBDDD0" w14:textId="77777777" w:rsidR="005A6134" w:rsidRPr="00F630BE" w:rsidRDefault="005A6134" w:rsidP="00106951">
            <w:pPr>
              <w:spacing w:line="276" w:lineRule="auto"/>
              <w:rPr>
                <w:rFonts w:cstheme="minorHAnsi"/>
              </w:rPr>
            </w:pPr>
            <w:r w:rsidRPr="00F630BE">
              <w:rPr>
                <w:rFonts w:cstheme="minorHAnsi"/>
              </w:rPr>
              <w:t xml:space="preserve">Yes </w:t>
            </w:r>
          </w:p>
        </w:tc>
      </w:tr>
      <w:tr w:rsidR="005A6134" w:rsidRPr="00F630BE" w14:paraId="522DB227"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23A1251E"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7819A58B" w14:textId="77777777" w:rsidR="005A6134" w:rsidRPr="00F630BE" w:rsidRDefault="005A6134" w:rsidP="00106951">
            <w:pPr>
              <w:spacing w:line="276" w:lineRule="auto"/>
              <w:rPr>
                <w:rFonts w:cstheme="minorHAnsi"/>
              </w:rPr>
            </w:pPr>
            <w:r w:rsidRPr="00F630BE">
              <w:rPr>
                <w:rFonts w:cstheme="minorHAnsi"/>
              </w:rPr>
              <w:t>Clerk</w:t>
            </w:r>
          </w:p>
        </w:tc>
        <w:tc>
          <w:tcPr>
            <w:tcW w:w="2977" w:type="dxa"/>
            <w:tcBorders>
              <w:top w:val="single" w:sz="4" w:space="0" w:color="auto"/>
              <w:left w:val="single" w:sz="4" w:space="0" w:color="auto"/>
              <w:bottom w:val="single" w:sz="4" w:space="0" w:color="auto"/>
              <w:right w:val="single" w:sz="4" w:space="0" w:color="auto"/>
            </w:tcBorders>
            <w:hideMark/>
          </w:tcPr>
          <w:p w14:paraId="0AF0C7CD" w14:textId="77777777" w:rsidR="005A6134" w:rsidRPr="00F630BE" w:rsidRDefault="005A6134" w:rsidP="00106951">
            <w:pPr>
              <w:spacing w:line="276" w:lineRule="auto"/>
              <w:rPr>
                <w:rFonts w:cstheme="minorHAnsi"/>
              </w:rPr>
            </w:pPr>
            <w:r w:rsidRPr="00F630BE">
              <w:rPr>
                <w:rFonts w:cstheme="minorHAnsi"/>
              </w:rPr>
              <w:t>No</w:t>
            </w:r>
          </w:p>
        </w:tc>
      </w:tr>
      <w:tr w:rsidR="005A6134" w:rsidRPr="00F630BE" w14:paraId="13EC9879"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3E18623A"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487D1FAA" w14:textId="77777777" w:rsidR="005A6134" w:rsidRPr="00F630BE" w:rsidRDefault="005A6134" w:rsidP="00106951">
            <w:pPr>
              <w:spacing w:line="276" w:lineRule="auto"/>
              <w:rPr>
                <w:rFonts w:cstheme="minorHAnsi"/>
              </w:rPr>
            </w:pPr>
            <w:r w:rsidRPr="00F630BE">
              <w:rPr>
                <w:rFonts w:cstheme="minorHAnsi"/>
              </w:rPr>
              <w:t>Professional Nurse</w:t>
            </w:r>
          </w:p>
        </w:tc>
        <w:tc>
          <w:tcPr>
            <w:tcW w:w="2977" w:type="dxa"/>
            <w:tcBorders>
              <w:top w:val="single" w:sz="4" w:space="0" w:color="auto"/>
              <w:left w:val="single" w:sz="4" w:space="0" w:color="auto"/>
              <w:bottom w:val="single" w:sz="4" w:space="0" w:color="auto"/>
              <w:right w:val="single" w:sz="4" w:space="0" w:color="auto"/>
            </w:tcBorders>
            <w:hideMark/>
          </w:tcPr>
          <w:p w14:paraId="03349960" w14:textId="77777777" w:rsidR="005A6134" w:rsidRPr="00F630BE" w:rsidRDefault="005A6134" w:rsidP="00106951">
            <w:pPr>
              <w:spacing w:line="276" w:lineRule="auto"/>
              <w:rPr>
                <w:rFonts w:cstheme="minorHAnsi"/>
              </w:rPr>
            </w:pPr>
            <w:r w:rsidRPr="00F630BE">
              <w:rPr>
                <w:rFonts w:cstheme="minorHAnsi"/>
              </w:rPr>
              <w:t>No</w:t>
            </w:r>
          </w:p>
        </w:tc>
      </w:tr>
      <w:tr w:rsidR="005A6134" w:rsidRPr="00F630BE" w14:paraId="5DDA649F" w14:textId="77777777" w:rsidTr="00CE0C6C">
        <w:trPr>
          <w:trHeight w:val="279"/>
        </w:trPr>
        <w:tc>
          <w:tcPr>
            <w:tcW w:w="1046" w:type="dxa"/>
            <w:vMerge w:val="restart"/>
            <w:tcBorders>
              <w:top w:val="single" w:sz="4" w:space="0" w:color="auto"/>
              <w:left w:val="single" w:sz="4" w:space="0" w:color="auto"/>
              <w:bottom w:val="single" w:sz="4" w:space="0" w:color="auto"/>
              <w:right w:val="single" w:sz="4" w:space="0" w:color="auto"/>
            </w:tcBorders>
            <w:hideMark/>
          </w:tcPr>
          <w:p w14:paraId="76A20DF5" w14:textId="77777777" w:rsidR="005A6134" w:rsidRPr="00F630BE" w:rsidRDefault="005A6134" w:rsidP="00106951">
            <w:pPr>
              <w:spacing w:line="276" w:lineRule="auto"/>
              <w:rPr>
                <w:rFonts w:cstheme="minorHAnsi"/>
              </w:rPr>
            </w:pPr>
            <w:r w:rsidRPr="00F630BE">
              <w:rPr>
                <w:rFonts w:cstheme="minorHAnsi"/>
              </w:rPr>
              <w:t xml:space="preserve">Facility 6 </w:t>
            </w:r>
          </w:p>
        </w:tc>
        <w:tc>
          <w:tcPr>
            <w:tcW w:w="4307" w:type="dxa"/>
            <w:tcBorders>
              <w:top w:val="single" w:sz="4" w:space="0" w:color="auto"/>
              <w:left w:val="single" w:sz="4" w:space="0" w:color="auto"/>
              <w:bottom w:val="single" w:sz="4" w:space="0" w:color="auto"/>
              <w:right w:val="single" w:sz="4" w:space="0" w:color="auto"/>
            </w:tcBorders>
          </w:tcPr>
          <w:p w14:paraId="41FE6318" w14:textId="77777777" w:rsidR="005A6134" w:rsidRPr="00F630BE" w:rsidRDefault="005A6134" w:rsidP="00106951">
            <w:pPr>
              <w:spacing w:line="276" w:lineRule="auto"/>
              <w:rPr>
                <w:rFonts w:cstheme="minorHAnsi"/>
              </w:rPr>
            </w:pPr>
            <w:r w:rsidRPr="00F630BE">
              <w:rPr>
                <w:rFonts w:cstheme="minorHAnsi"/>
              </w:rPr>
              <w:t>Clinic manager06</w:t>
            </w:r>
          </w:p>
        </w:tc>
        <w:tc>
          <w:tcPr>
            <w:tcW w:w="2977" w:type="dxa"/>
            <w:tcBorders>
              <w:top w:val="single" w:sz="4" w:space="0" w:color="auto"/>
              <w:left w:val="single" w:sz="4" w:space="0" w:color="auto"/>
              <w:bottom w:val="single" w:sz="4" w:space="0" w:color="auto"/>
              <w:right w:val="single" w:sz="4" w:space="0" w:color="auto"/>
            </w:tcBorders>
          </w:tcPr>
          <w:p w14:paraId="572C698F"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3D30B277" w14:textId="77777777" w:rsidTr="00CE0C6C">
        <w:tc>
          <w:tcPr>
            <w:tcW w:w="1046" w:type="dxa"/>
            <w:vMerge/>
            <w:tcBorders>
              <w:left w:val="single" w:sz="4" w:space="0" w:color="auto"/>
              <w:right w:val="single" w:sz="4" w:space="0" w:color="auto"/>
            </w:tcBorders>
          </w:tcPr>
          <w:p w14:paraId="1E530127"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71600364" w14:textId="77777777" w:rsidR="005A6134" w:rsidRPr="00F630BE" w:rsidRDefault="005A6134" w:rsidP="00106951">
            <w:pPr>
              <w:spacing w:line="276" w:lineRule="auto"/>
              <w:rPr>
                <w:rFonts w:cstheme="minorHAnsi"/>
              </w:rPr>
            </w:pPr>
            <w:r w:rsidRPr="00F630BE">
              <w:rPr>
                <w:rFonts w:cstheme="minorHAnsi"/>
              </w:rPr>
              <w:t>Counselor02</w:t>
            </w:r>
          </w:p>
        </w:tc>
        <w:tc>
          <w:tcPr>
            <w:tcW w:w="2977" w:type="dxa"/>
            <w:tcBorders>
              <w:top w:val="single" w:sz="4" w:space="0" w:color="auto"/>
              <w:left w:val="single" w:sz="4" w:space="0" w:color="auto"/>
              <w:bottom w:val="single" w:sz="4" w:space="0" w:color="auto"/>
              <w:right w:val="single" w:sz="4" w:space="0" w:color="auto"/>
            </w:tcBorders>
            <w:hideMark/>
          </w:tcPr>
          <w:p w14:paraId="0B6F0573"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2F809EDF" w14:textId="77777777" w:rsidTr="00CE0C6C">
        <w:tc>
          <w:tcPr>
            <w:tcW w:w="1046" w:type="dxa"/>
            <w:vMerge/>
            <w:tcBorders>
              <w:left w:val="single" w:sz="4" w:space="0" w:color="auto"/>
              <w:right w:val="single" w:sz="4" w:space="0" w:color="auto"/>
            </w:tcBorders>
          </w:tcPr>
          <w:p w14:paraId="103B6716"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51EE6107" w14:textId="77777777" w:rsidR="005A6134" w:rsidRPr="00F630BE" w:rsidRDefault="005A6134" w:rsidP="00106951">
            <w:pPr>
              <w:spacing w:line="276" w:lineRule="auto"/>
              <w:rPr>
                <w:rFonts w:cstheme="minorHAnsi"/>
              </w:rPr>
            </w:pPr>
            <w:r w:rsidRPr="00F630BE">
              <w:rPr>
                <w:rFonts w:cstheme="minorHAnsi"/>
              </w:rPr>
              <w:t>Professional Nurse</w:t>
            </w:r>
          </w:p>
        </w:tc>
        <w:tc>
          <w:tcPr>
            <w:tcW w:w="2977" w:type="dxa"/>
            <w:tcBorders>
              <w:top w:val="single" w:sz="4" w:space="0" w:color="auto"/>
              <w:left w:val="single" w:sz="4" w:space="0" w:color="auto"/>
              <w:bottom w:val="single" w:sz="4" w:space="0" w:color="auto"/>
              <w:right w:val="single" w:sz="4" w:space="0" w:color="auto"/>
            </w:tcBorders>
            <w:hideMark/>
          </w:tcPr>
          <w:p w14:paraId="410D1F90" w14:textId="77777777" w:rsidR="005A6134" w:rsidRPr="00F630BE" w:rsidRDefault="005A6134" w:rsidP="00106951">
            <w:pPr>
              <w:spacing w:line="276" w:lineRule="auto"/>
              <w:rPr>
                <w:rFonts w:cstheme="minorHAnsi"/>
              </w:rPr>
            </w:pPr>
            <w:r w:rsidRPr="00F630BE">
              <w:rPr>
                <w:rFonts w:cstheme="minorHAnsi"/>
              </w:rPr>
              <w:t>No</w:t>
            </w:r>
          </w:p>
        </w:tc>
      </w:tr>
      <w:tr w:rsidR="005A6134" w:rsidRPr="00F630BE" w14:paraId="3EC13A73" w14:textId="77777777" w:rsidTr="00CE0C6C">
        <w:tc>
          <w:tcPr>
            <w:tcW w:w="1046" w:type="dxa"/>
            <w:vMerge/>
            <w:tcBorders>
              <w:left w:val="single" w:sz="4" w:space="0" w:color="auto"/>
              <w:right w:val="single" w:sz="4" w:space="0" w:color="auto"/>
            </w:tcBorders>
          </w:tcPr>
          <w:p w14:paraId="745B9664"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78A5822C" w14:textId="77777777" w:rsidR="005A6134" w:rsidRPr="00F630BE" w:rsidRDefault="005A6134" w:rsidP="00106951">
            <w:pPr>
              <w:spacing w:line="276" w:lineRule="auto"/>
              <w:rPr>
                <w:rFonts w:cstheme="minorHAnsi"/>
              </w:rPr>
            </w:pPr>
            <w:r w:rsidRPr="00F630BE">
              <w:rPr>
                <w:rFonts w:cstheme="minorHAnsi"/>
              </w:rPr>
              <w:t>Professional Nurse</w:t>
            </w:r>
          </w:p>
        </w:tc>
        <w:tc>
          <w:tcPr>
            <w:tcW w:w="2977" w:type="dxa"/>
            <w:tcBorders>
              <w:top w:val="single" w:sz="4" w:space="0" w:color="auto"/>
              <w:left w:val="single" w:sz="4" w:space="0" w:color="auto"/>
              <w:bottom w:val="single" w:sz="4" w:space="0" w:color="auto"/>
              <w:right w:val="single" w:sz="4" w:space="0" w:color="auto"/>
            </w:tcBorders>
            <w:hideMark/>
          </w:tcPr>
          <w:p w14:paraId="007FB7F7" w14:textId="77777777" w:rsidR="005A6134" w:rsidRPr="00F630BE" w:rsidRDefault="005A6134" w:rsidP="00106951">
            <w:pPr>
              <w:spacing w:line="276" w:lineRule="auto"/>
              <w:rPr>
                <w:rFonts w:cstheme="minorHAnsi"/>
              </w:rPr>
            </w:pPr>
            <w:r w:rsidRPr="00F630BE">
              <w:rPr>
                <w:rFonts w:cstheme="minorHAnsi"/>
              </w:rPr>
              <w:t>No</w:t>
            </w:r>
          </w:p>
        </w:tc>
      </w:tr>
    </w:tbl>
    <w:p w14:paraId="15EC1EB4" w14:textId="77777777" w:rsidR="005A6134" w:rsidRPr="00F630BE" w:rsidRDefault="005A6134" w:rsidP="00106951">
      <w:pPr>
        <w:jc w:val="both"/>
        <w:rPr>
          <w:rFonts w:cstheme="minorHAnsi"/>
          <w:color w:val="FF0000"/>
        </w:rPr>
      </w:pPr>
    </w:p>
    <w:p w14:paraId="1E62A4ED" w14:textId="77777777" w:rsidR="005A6134" w:rsidRPr="00F630BE" w:rsidRDefault="005A6134" w:rsidP="00106951">
      <w:pPr>
        <w:jc w:val="both"/>
        <w:rPr>
          <w:rFonts w:cstheme="minorHAnsi"/>
          <w:b/>
          <w:bCs/>
        </w:rPr>
      </w:pPr>
      <w:r w:rsidRPr="00F630BE">
        <w:rPr>
          <w:rFonts w:cstheme="minorHAnsi"/>
          <w:b/>
          <w:bCs/>
        </w:rPr>
        <w:t xml:space="preserve">Patients </w:t>
      </w:r>
    </w:p>
    <w:tbl>
      <w:tblPr>
        <w:tblStyle w:val="TableGrid"/>
        <w:tblW w:w="8330" w:type="dxa"/>
        <w:tblInd w:w="0" w:type="dxa"/>
        <w:tblLook w:val="04A0" w:firstRow="1" w:lastRow="0" w:firstColumn="1" w:lastColumn="0" w:noHBand="0" w:noVBand="1"/>
      </w:tblPr>
      <w:tblGrid>
        <w:gridCol w:w="1046"/>
        <w:gridCol w:w="4307"/>
        <w:gridCol w:w="2977"/>
      </w:tblGrid>
      <w:tr w:rsidR="005A6134" w:rsidRPr="00F630BE" w14:paraId="701047DE" w14:textId="77777777" w:rsidTr="00CE0C6C">
        <w:tc>
          <w:tcPr>
            <w:tcW w:w="1046" w:type="dxa"/>
            <w:tcBorders>
              <w:top w:val="single" w:sz="4" w:space="0" w:color="auto"/>
              <w:left w:val="single" w:sz="4" w:space="0" w:color="auto"/>
              <w:bottom w:val="single" w:sz="4" w:space="0" w:color="auto"/>
              <w:right w:val="single" w:sz="4" w:space="0" w:color="auto"/>
            </w:tcBorders>
            <w:hideMark/>
          </w:tcPr>
          <w:p w14:paraId="495DE127" w14:textId="77777777" w:rsidR="005A6134" w:rsidRPr="00F630BE" w:rsidRDefault="005A6134" w:rsidP="00106951">
            <w:pPr>
              <w:spacing w:line="276" w:lineRule="auto"/>
              <w:rPr>
                <w:rFonts w:cstheme="minorHAnsi"/>
                <w:b/>
                <w:bCs/>
              </w:rPr>
            </w:pPr>
            <w:r w:rsidRPr="00F630BE">
              <w:rPr>
                <w:rFonts w:cstheme="minorHAnsi"/>
                <w:b/>
                <w:bCs/>
              </w:rPr>
              <w:t xml:space="preserve">Facility </w:t>
            </w:r>
          </w:p>
        </w:tc>
        <w:tc>
          <w:tcPr>
            <w:tcW w:w="4307" w:type="dxa"/>
            <w:tcBorders>
              <w:top w:val="single" w:sz="4" w:space="0" w:color="auto"/>
              <w:left w:val="single" w:sz="4" w:space="0" w:color="auto"/>
              <w:bottom w:val="single" w:sz="4" w:space="0" w:color="auto"/>
              <w:right w:val="single" w:sz="4" w:space="0" w:color="auto"/>
            </w:tcBorders>
            <w:hideMark/>
          </w:tcPr>
          <w:p w14:paraId="319372D4" w14:textId="77777777" w:rsidR="005A6134" w:rsidRPr="00F630BE" w:rsidRDefault="005A6134" w:rsidP="00106951">
            <w:pPr>
              <w:spacing w:line="276" w:lineRule="auto"/>
              <w:rPr>
                <w:rFonts w:cstheme="minorHAnsi"/>
                <w:b/>
                <w:bCs/>
              </w:rPr>
            </w:pPr>
            <w:r w:rsidRPr="00F630BE">
              <w:rPr>
                <w:rFonts w:cstheme="minorHAnsi"/>
                <w:b/>
                <w:bCs/>
              </w:rPr>
              <w:t>Participant</w:t>
            </w:r>
          </w:p>
        </w:tc>
        <w:tc>
          <w:tcPr>
            <w:tcW w:w="2977" w:type="dxa"/>
            <w:tcBorders>
              <w:top w:val="single" w:sz="4" w:space="0" w:color="auto"/>
              <w:left w:val="single" w:sz="4" w:space="0" w:color="auto"/>
              <w:bottom w:val="single" w:sz="4" w:space="0" w:color="auto"/>
              <w:right w:val="single" w:sz="4" w:space="0" w:color="auto"/>
            </w:tcBorders>
            <w:hideMark/>
          </w:tcPr>
          <w:p w14:paraId="00A90ACF" w14:textId="77777777" w:rsidR="005A6134" w:rsidRPr="00F630BE" w:rsidRDefault="005A6134" w:rsidP="00106951">
            <w:pPr>
              <w:spacing w:line="276" w:lineRule="auto"/>
              <w:rPr>
                <w:rFonts w:cstheme="minorHAnsi"/>
                <w:b/>
                <w:bCs/>
              </w:rPr>
            </w:pPr>
            <w:r w:rsidRPr="00F630BE">
              <w:rPr>
                <w:rFonts w:cstheme="minorHAnsi"/>
                <w:b/>
                <w:bCs/>
              </w:rPr>
              <w:t xml:space="preserve">Audiotaped and transcribed  </w:t>
            </w:r>
          </w:p>
        </w:tc>
      </w:tr>
      <w:tr w:rsidR="005A6134" w:rsidRPr="00F630BE" w14:paraId="5B38E45F" w14:textId="77777777" w:rsidTr="00CE0C6C">
        <w:trPr>
          <w:trHeight w:val="327"/>
        </w:trPr>
        <w:tc>
          <w:tcPr>
            <w:tcW w:w="1046" w:type="dxa"/>
            <w:vMerge w:val="restart"/>
            <w:tcBorders>
              <w:top w:val="single" w:sz="4" w:space="0" w:color="auto"/>
              <w:left w:val="single" w:sz="4" w:space="0" w:color="auto"/>
              <w:bottom w:val="single" w:sz="4" w:space="0" w:color="auto"/>
              <w:right w:val="single" w:sz="4" w:space="0" w:color="auto"/>
            </w:tcBorders>
            <w:hideMark/>
          </w:tcPr>
          <w:p w14:paraId="3BA1F0FB" w14:textId="77777777" w:rsidR="005A6134" w:rsidRPr="00F630BE" w:rsidRDefault="005A6134" w:rsidP="00106951">
            <w:pPr>
              <w:spacing w:line="276" w:lineRule="auto"/>
              <w:rPr>
                <w:rFonts w:cstheme="minorHAnsi"/>
              </w:rPr>
            </w:pPr>
            <w:r w:rsidRPr="00F630BE">
              <w:rPr>
                <w:rFonts w:cstheme="minorHAnsi"/>
              </w:rPr>
              <w:t xml:space="preserve">Facility 3 </w:t>
            </w:r>
          </w:p>
        </w:tc>
        <w:tc>
          <w:tcPr>
            <w:tcW w:w="4307" w:type="dxa"/>
            <w:tcBorders>
              <w:top w:val="single" w:sz="4" w:space="0" w:color="auto"/>
              <w:left w:val="single" w:sz="4" w:space="0" w:color="auto"/>
              <w:right w:val="single" w:sz="4" w:space="0" w:color="auto"/>
            </w:tcBorders>
          </w:tcPr>
          <w:p w14:paraId="4EA6B0C3" w14:textId="77777777" w:rsidR="005A6134" w:rsidRPr="00F630BE" w:rsidRDefault="005A6134" w:rsidP="00106951">
            <w:pPr>
              <w:spacing w:line="276" w:lineRule="auto"/>
              <w:rPr>
                <w:rFonts w:cstheme="minorHAnsi"/>
              </w:rPr>
            </w:pPr>
            <w:r w:rsidRPr="00F630BE">
              <w:rPr>
                <w:rFonts w:cstheme="minorHAnsi"/>
              </w:rPr>
              <w:t>Patient01(DS-TB)</w:t>
            </w:r>
          </w:p>
        </w:tc>
        <w:tc>
          <w:tcPr>
            <w:tcW w:w="2977" w:type="dxa"/>
            <w:tcBorders>
              <w:top w:val="single" w:sz="4" w:space="0" w:color="auto"/>
              <w:left w:val="single" w:sz="4" w:space="0" w:color="auto"/>
              <w:right w:val="single" w:sz="4" w:space="0" w:color="auto"/>
            </w:tcBorders>
          </w:tcPr>
          <w:p w14:paraId="6BD81209"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53C21C1D"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9DE927"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35065270" w14:textId="77777777" w:rsidR="005A6134" w:rsidRPr="00F630BE" w:rsidRDefault="005A6134" w:rsidP="00106951">
            <w:pPr>
              <w:spacing w:line="276" w:lineRule="auto"/>
              <w:rPr>
                <w:rFonts w:cstheme="minorHAnsi"/>
              </w:rPr>
            </w:pPr>
            <w:r w:rsidRPr="00F630BE">
              <w:rPr>
                <w:rFonts w:cstheme="minorHAnsi"/>
              </w:rPr>
              <w:t>Patient02 (Childcare)</w:t>
            </w:r>
          </w:p>
        </w:tc>
        <w:tc>
          <w:tcPr>
            <w:tcW w:w="2977" w:type="dxa"/>
            <w:tcBorders>
              <w:top w:val="single" w:sz="4" w:space="0" w:color="auto"/>
              <w:left w:val="single" w:sz="4" w:space="0" w:color="auto"/>
              <w:bottom w:val="single" w:sz="4" w:space="0" w:color="auto"/>
              <w:right w:val="single" w:sz="4" w:space="0" w:color="auto"/>
            </w:tcBorders>
            <w:hideMark/>
          </w:tcPr>
          <w:p w14:paraId="4E956149"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783B5E17"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BD6245"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746FD3D2" w14:textId="77777777" w:rsidR="005A6134" w:rsidRPr="00F630BE" w:rsidRDefault="005A6134" w:rsidP="00106951">
            <w:pPr>
              <w:spacing w:line="276" w:lineRule="auto"/>
              <w:rPr>
                <w:rFonts w:cstheme="minorHAnsi"/>
              </w:rPr>
            </w:pPr>
            <w:r w:rsidRPr="00F630BE">
              <w:rPr>
                <w:rFonts w:cstheme="minorHAnsi"/>
              </w:rPr>
              <w:t>Patient03 (DR-TB)</w:t>
            </w:r>
          </w:p>
        </w:tc>
        <w:tc>
          <w:tcPr>
            <w:tcW w:w="2977" w:type="dxa"/>
            <w:tcBorders>
              <w:top w:val="single" w:sz="4" w:space="0" w:color="auto"/>
              <w:left w:val="single" w:sz="4" w:space="0" w:color="auto"/>
              <w:bottom w:val="single" w:sz="4" w:space="0" w:color="auto"/>
              <w:right w:val="single" w:sz="4" w:space="0" w:color="auto"/>
            </w:tcBorders>
            <w:hideMark/>
          </w:tcPr>
          <w:p w14:paraId="011E0891"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3DC435D0"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959A23"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3E46E072" w14:textId="77777777" w:rsidR="005A6134" w:rsidRPr="00F630BE" w:rsidRDefault="005A6134" w:rsidP="00106951">
            <w:pPr>
              <w:spacing w:line="276" w:lineRule="auto"/>
              <w:rPr>
                <w:rFonts w:cstheme="minorHAnsi"/>
              </w:rPr>
            </w:pPr>
            <w:r w:rsidRPr="00F630BE">
              <w:rPr>
                <w:rFonts w:cstheme="minorHAnsi"/>
              </w:rPr>
              <w:t>Patient04 (DS-TB)</w:t>
            </w:r>
          </w:p>
        </w:tc>
        <w:tc>
          <w:tcPr>
            <w:tcW w:w="2977" w:type="dxa"/>
            <w:tcBorders>
              <w:top w:val="single" w:sz="4" w:space="0" w:color="auto"/>
              <w:left w:val="single" w:sz="4" w:space="0" w:color="auto"/>
              <w:bottom w:val="single" w:sz="4" w:space="0" w:color="auto"/>
              <w:right w:val="single" w:sz="4" w:space="0" w:color="auto"/>
            </w:tcBorders>
            <w:hideMark/>
          </w:tcPr>
          <w:p w14:paraId="401D43F0"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698E994E"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514E6C"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693A4140" w14:textId="77777777" w:rsidR="005A6134" w:rsidRPr="00F630BE" w:rsidRDefault="005A6134" w:rsidP="00106951">
            <w:pPr>
              <w:spacing w:line="276" w:lineRule="auto"/>
              <w:rPr>
                <w:rFonts w:cstheme="minorHAnsi"/>
              </w:rPr>
            </w:pPr>
            <w:r w:rsidRPr="00F630BE">
              <w:rPr>
                <w:rFonts w:cstheme="minorHAnsi"/>
              </w:rPr>
              <w:t>Patient05 (HIV)</w:t>
            </w:r>
          </w:p>
        </w:tc>
        <w:tc>
          <w:tcPr>
            <w:tcW w:w="2977" w:type="dxa"/>
            <w:tcBorders>
              <w:top w:val="single" w:sz="4" w:space="0" w:color="auto"/>
              <w:left w:val="single" w:sz="4" w:space="0" w:color="auto"/>
              <w:bottom w:val="single" w:sz="4" w:space="0" w:color="auto"/>
              <w:right w:val="single" w:sz="4" w:space="0" w:color="auto"/>
            </w:tcBorders>
            <w:hideMark/>
          </w:tcPr>
          <w:p w14:paraId="7AE6210B"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11AE53E8" w14:textId="77777777" w:rsidTr="00CE0C6C">
        <w:trPr>
          <w:trHeight w:val="305"/>
        </w:trPr>
        <w:tc>
          <w:tcPr>
            <w:tcW w:w="1046" w:type="dxa"/>
            <w:vMerge w:val="restart"/>
            <w:tcBorders>
              <w:top w:val="single" w:sz="4" w:space="0" w:color="auto"/>
              <w:left w:val="single" w:sz="4" w:space="0" w:color="auto"/>
              <w:bottom w:val="single" w:sz="4" w:space="0" w:color="auto"/>
              <w:right w:val="single" w:sz="4" w:space="0" w:color="auto"/>
            </w:tcBorders>
            <w:hideMark/>
          </w:tcPr>
          <w:p w14:paraId="1E9C3E59" w14:textId="77777777" w:rsidR="005A6134" w:rsidRPr="00F630BE" w:rsidRDefault="005A6134" w:rsidP="00106951">
            <w:pPr>
              <w:spacing w:line="276" w:lineRule="auto"/>
              <w:rPr>
                <w:rFonts w:cstheme="minorHAnsi"/>
              </w:rPr>
            </w:pPr>
            <w:r w:rsidRPr="00F630BE">
              <w:rPr>
                <w:rFonts w:cstheme="minorHAnsi"/>
              </w:rPr>
              <w:t xml:space="preserve">Facility 5 </w:t>
            </w:r>
          </w:p>
        </w:tc>
        <w:tc>
          <w:tcPr>
            <w:tcW w:w="4307" w:type="dxa"/>
            <w:tcBorders>
              <w:top w:val="single" w:sz="4" w:space="0" w:color="auto"/>
              <w:left w:val="single" w:sz="4" w:space="0" w:color="auto"/>
              <w:right w:val="single" w:sz="4" w:space="0" w:color="auto"/>
            </w:tcBorders>
          </w:tcPr>
          <w:p w14:paraId="6B109D38" w14:textId="77777777" w:rsidR="005A6134" w:rsidRPr="00F630BE" w:rsidRDefault="005A6134" w:rsidP="00106951">
            <w:pPr>
              <w:spacing w:line="276" w:lineRule="auto"/>
              <w:rPr>
                <w:rFonts w:cstheme="minorHAnsi"/>
              </w:rPr>
            </w:pPr>
            <w:r w:rsidRPr="00F630BE">
              <w:rPr>
                <w:rFonts w:cstheme="minorHAnsi"/>
              </w:rPr>
              <w:t>Patient01 (DS-TB)</w:t>
            </w:r>
          </w:p>
        </w:tc>
        <w:tc>
          <w:tcPr>
            <w:tcW w:w="2977" w:type="dxa"/>
            <w:tcBorders>
              <w:top w:val="single" w:sz="4" w:space="0" w:color="auto"/>
              <w:left w:val="single" w:sz="4" w:space="0" w:color="auto"/>
              <w:right w:val="single" w:sz="4" w:space="0" w:color="auto"/>
            </w:tcBorders>
          </w:tcPr>
          <w:p w14:paraId="776C52B8"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5943C6AE"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67D5B6E2"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0CD5E082" w14:textId="77777777" w:rsidR="005A6134" w:rsidRPr="00F630BE" w:rsidRDefault="005A6134" w:rsidP="00106951">
            <w:pPr>
              <w:spacing w:line="276" w:lineRule="auto"/>
              <w:rPr>
                <w:rFonts w:cstheme="minorHAnsi"/>
              </w:rPr>
            </w:pPr>
            <w:r w:rsidRPr="00F630BE">
              <w:rPr>
                <w:rFonts w:cstheme="minorHAnsi"/>
              </w:rPr>
              <w:t>Patient02 (</w:t>
            </w:r>
            <w:proofErr w:type="spellStart"/>
            <w:r w:rsidRPr="00F630BE">
              <w:rPr>
                <w:rFonts w:cstheme="minorHAnsi"/>
              </w:rPr>
              <w:t>TBtest</w:t>
            </w:r>
            <w:proofErr w:type="spellEnd"/>
            <w:r w:rsidRPr="00F630BE">
              <w:rPr>
                <w:rFonts w:cstheme="minorHAnsi"/>
              </w:rPr>
              <w:t>)</w:t>
            </w:r>
          </w:p>
        </w:tc>
        <w:tc>
          <w:tcPr>
            <w:tcW w:w="2977" w:type="dxa"/>
            <w:tcBorders>
              <w:top w:val="single" w:sz="4" w:space="0" w:color="auto"/>
              <w:left w:val="single" w:sz="4" w:space="0" w:color="auto"/>
              <w:bottom w:val="single" w:sz="4" w:space="0" w:color="auto"/>
              <w:right w:val="single" w:sz="4" w:space="0" w:color="auto"/>
            </w:tcBorders>
            <w:hideMark/>
          </w:tcPr>
          <w:p w14:paraId="04129DFE"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272B9290"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1829DDE6"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19328E7C" w14:textId="77777777" w:rsidR="005A6134" w:rsidRPr="00F630BE" w:rsidRDefault="005A6134" w:rsidP="00106951">
            <w:pPr>
              <w:spacing w:line="276" w:lineRule="auto"/>
              <w:rPr>
                <w:rFonts w:cstheme="minorHAnsi"/>
              </w:rPr>
            </w:pPr>
            <w:r w:rsidRPr="00F630BE">
              <w:rPr>
                <w:rFonts w:cstheme="minorHAnsi"/>
              </w:rPr>
              <w:t>Patient03(OPD)</w:t>
            </w:r>
          </w:p>
        </w:tc>
        <w:tc>
          <w:tcPr>
            <w:tcW w:w="2977" w:type="dxa"/>
            <w:tcBorders>
              <w:top w:val="single" w:sz="4" w:space="0" w:color="auto"/>
              <w:left w:val="single" w:sz="4" w:space="0" w:color="auto"/>
              <w:bottom w:val="single" w:sz="4" w:space="0" w:color="auto"/>
              <w:right w:val="single" w:sz="4" w:space="0" w:color="auto"/>
            </w:tcBorders>
            <w:hideMark/>
          </w:tcPr>
          <w:p w14:paraId="4390DAED"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7FCBD38C"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4DA25755"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67FD3A7C" w14:textId="77777777" w:rsidR="005A6134" w:rsidRPr="00F630BE" w:rsidRDefault="005A6134" w:rsidP="00106951">
            <w:pPr>
              <w:spacing w:line="276" w:lineRule="auto"/>
              <w:rPr>
                <w:rFonts w:cstheme="minorHAnsi"/>
              </w:rPr>
            </w:pPr>
            <w:r w:rsidRPr="00F630BE">
              <w:rPr>
                <w:rFonts w:cstheme="minorHAnsi"/>
              </w:rPr>
              <w:t>Patient04(OPD)</w:t>
            </w:r>
          </w:p>
        </w:tc>
        <w:tc>
          <w:tcPr>
            <w:tcW w:w="2977" w:type="dxa"/>
            <w:tcBorders>
              <w:top w:val="single" w:sz="4" w:space="0" w:color="auto"/>
              <w:left w:val="single" w:sz="4" w:space="0" w:color="auto"/>
              <w:bottom w:val="single" w:sz="4" w:space="0" w:color="auto"/>
              <w:right w:val="single" w:sz="4" w:space="0" w:color="auto"/>
            </w:tcBorders>
            <w:hideMark/>
          </w:tcPr>
          <w:p w14:paraId="78B98262"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35E53F95"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497F9C11"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3F931BE8" w14:textId="77777777" w:rsidR="005A6134" w:rsidRPr="00F630BE" w:rsidRDefault="005A6134" w:rsidP="00106951">
            <w:pPr>
              <w:spacing w:line="276" w:lineRule="auto"/>
              <w:rPr>
                <w:rFonts w:cstheme="minorHAnsi"/>
              </w:rPr>
            </w:pPr>
            <w:r w:rsidRPr="00F630BE">
              <w:rPr>
                <w:rFonts w:cstheme="minorHAnsi"/>
              </w:rPr>
              <w:t>Patient05 (OPD)</w:t>
            </w:r>
          </w:p>
        </w:tc>
        <w:tc>
          <w:tcPr>
            <w:tcW w:w="2977" w:type="dxa"/>
            <w:tcBorders>
              <w:top w:val="single" w:sz="4" w:space="0" w:color="auto"/>
              <w:left w:val="single" w:sz="4" w:space="0" w:color="auto"/>
              <w:bottom w:val="single" w:sz="4" w:space="0" w:color="auto"/>
              <w:right w:val="single" w:sz="4" w:space="0" w:color="auto"/>
            </w:tcBorders>
            <w:hideMark/>
          </w:tcPr>
          <w:p w14:paraId="09A2640F" w14:textId="77777777" w:rsidR="005A6134" w:rsidRPr="00F630BE" w:rsidRDefault="005A6134" w:rsidP="00106951">
            <w:pPr>
              <w:spacing w:line="276" w:lineRule="auto"/>
              <w:rPr>
                <w:rFonts w:cstheme="minorHAnsi"/>
              </w:rPr>
            </w:pPr>
            <w:r w:rsidRPr="00F630BE">
              <w:rPr>
                <w:rFonts w:cstheme="minorHAnsi"/>
              </w:rPr>
              <w:t>No</w:t>
            </w:r>
          </w:p>
        </w:tc>
      </w:tr>
      <w:tr w:rsidR="005A6134" w:rsidRPr="00F630BE" w14:paraId="629A1F06" w14:textId="77777777" w:rsidTr="00CE0C6C">
        <w:trPr>
          <w:trHeight w:val="279"/>
        </w:trPr>
        <w:tc>
          <w:tcPr>
            <w:tcW w:w="1046" w:type="dxa"/>
            <w:vMerge w:val="restart"/>
            <w:tcBorders>
              <w:top w:val="single" w:sz="4" w:space="0" w:color="auto"/>
              <w:left w:val="single" w:sz="4" w:space="0" w:color="auto"/>
              <w:bottom w:val="single" w:sz="4" w:space="0" w:color="auto"/>
              <w:right w:val="single" w:sz="4" w:space="0" w:color="auto"/>
            </w:tcBorders>
            <w:hideMark/>
          </w:tcPr>
          <w:p w14:paraId="36C51072" w14:textId="77777777" w:rsidR="005A6134" w:rsidRPr="00F630BE" w:rsidRDefault="005A6134" w:rsidP="00106951">
            <w:pPr>
              <w:spacing w:line="276" w:lineRule="auto"/>
              <w:rPr>
                <w:rFonts w:cstheme="minorHAnsi"/>
              </w:rPr>
            </w:pPr>
            <w:r w:rsidRPr="00F630BE">
              <w:rPr>
                <w:rFonts w:cstheme="minorHAnsi"/>
              </w:rPr>
              <w:t xml:space="preserve">Facility 6 </w:t>
            </w:r>
          </w:p>
        </w:tc>
        <w:tc>
          <w:tcPr>
            <w:tcW w:w="4307" w:type="dxa"/>
            <w:tcBorders>
              <w:top w:val="single" w:sz="4" w:space="0" w:color="auto"/>
              <w:left w:val="single" w:sz="4" w:space="0" w:color="auto"/>
              <w:bottom w:val="single" w:sz="4" w:space="0" w:color="auto"/>
              <w:right w:val="single" w:sz="4" w:space="0" w:color="auto"/>
            </w:tcBorders>
          </w:tcPr>
          <w:p w14:paraId="4114ACAC" w14:textId="77777777" w:rsidR="005A6134" w:rsidRPr="00F630BE" w:rsidRDefault="005A6134" w:rsidP="00106951">
            <w:pPr>
              <w:spacing w:line="276" w:lineRule="auto"/>
              <w:rPr>
                <w:rFonts w:cstheme="minorHAnsi"/>
              </w:rPr>
            </w:pPr>
            <w:r w:rsidRPr="00F630BE">
              <w:rPr>
                <w:rFonts w:cstheme="minorHAnsi"/>
              </w:rPr>
              <w:t>Patient01 (HIV)</w:t>
            </w:r>
          </w:p>
        </w:tc>
        <w:tc>
          <w:tcPr>
            <w:tcW w:w="2977" w:type="dxa"/>
            <w:tcBorders>
              <w:top w:val="single" w:sz="4" w:space="0" w:color="auto"/>
              <w:left w:val="single" w:sz="4" w:space="0" w:color="auto"/>
              <w:bottom w:val="single" w:sz="4" w:space="0" w:color="auto"/>
              <w:right w:val="single" w:sz="4" w:space="0" w:color="auto"/>
            </w:tcBorders>
          </w:tcPr>
          <w:p w14:paraId="5131125B"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4EE95F4A" w14:textId="77777777" w:rsidTr="00CE0C6C">
        <w:tc>
          <w:tcPr>
            <w:tcW w:w="1046" w:type="dxa"/>
            <w:vMerge/>
            <w:tcBorders>
              <w:left w:val="single" w:sz="4" w:space="0" w:color="auto"/>
              <w:right w:val="single" w:sz="4" w:space="0" w:color="auto"/>
            </w:tcBorders>
          </w:tcPr>
          <w:p w14:paraId="4DA50D95"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5006F641" w14:textId="77777777" w:rsidR="005A6134" w:rsidRPr="00F630BE" w:rsidRDefault="005A6134" w:rsidP="00106951">
            <w:pPr>
              <w:spacing w:line="276" w:lineRule="auto"/>
              <w:rPr>
                <w:rFonts w:cstheme="minorHAnsi"/>
              </w:rPr>
            </w:pPr>
            <w:r w:rsidRPr="00F630BE">
              <w:rPr>
                <w:rFonts w:cstheme="minorHAnsi"/>
              </w:rPr>
              <w:t>Patient02 (Childcare)</w:t>
            </w:r>
          </w:p>
        </w:tc>
        <w:tc>
          <w:tcPr>
            <w:tcW w:w="2977" w:type="dxa"/>
            <w:tcBorders>
              <w:top w:val="single" w:sz="4" w:space="0" w:color="auto"/>
              <w:left w:val="single" w:sz="4" w:space="0" w:color="auto"/>
              <w:bottom w:val="single" w:sz="4" w:space="0" w:color="auto"/>
              <w:right w:val="single" w:sz="4" w:space="0" w:color="auto"/>
            </w:tcBorders>
            <w:hideMark/>
          </w:tcPr>
          <w:p w14:paraId="3621EF62"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4B8A35F9" w14:textId="77777777" w:rsidTr="00CE0C6C">
        <w:tc>
          <w:tcPr>
            <w:tcW w:w="1046" w:type="dxa"/>
            <w:vMerge/>
            <w:tcBorders>
              <w:left w:val="single" w:sz="4" w:space="0" w:color="auto"/>
              <w:right w:val="single" w:sz="4" w:space="0" w:color="auto"/>
            </w:tcBorders>
          </w:tcPr>
          <w:p w14:paraId="69F967CE"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20104672" w14:textId="77777777" w:rsidR="005A6134" w:rsidRPr="00F630BE" w:rsidRDefault="005A6134" w:rsidP="00106951">
            <w:pPr>
              <w:spacing w:line="276" w:lineRule="auto"/>
              <w:rPr>
                <w:rFonts w:cstheme="minorHAnsi"/>
              </w:rPr>
            </w:pPr>
            <w:r w:rsidRPr="00F630BE">
              <w:rPr>
                <w:rFonts w:cstheme="minorHAnsi"/>
              </w:rPr>
              <w:t>Patient03 (DS-TB)</w:t>
            </w:r>
          </w:p>
        </w:tc>
        <w:tc>
          <w:tcPr>
            <w:tcW w:w="2977" w:type="dxa"/>
            <w:tcBorders>
              <w:top w:val="single" w:sz="4" w:space="0" w:color="auto"/>
              <w:left w:val="single" w:sz="4" w:space="0" w:color="auto"/>
              <w:bottom w:val="single" w:sz="4" w:space="0" w:color="auto"/>
              <w:right w:val="single" w:sz="4" w:space="0" w:color="auto"/>
            </w:tcBorders>
            <w:hideMark/>
          </w:tcPr>
          <w:p w14:paraId="2B6B3984" w14:textId="77777777" w:rsidR="005A6134" w:rsidRPr="00F630BE" w:rsidRDefault="005A6134" w:rsidP="00106951">
            <w:pPr>
              <w:spacing w:line="276" w:lineRule="auto"/>
              <w:rPr>
                <w:rFonts w:cstheme="minorHAnsi"/>
              </w:rPr>
            </w:pPr>
            <w:r w:rsidRPr="00F630BE">
              <w:rPr>
                <w:rFonts w:cstheme="minorHAnsi"/>
              </w:rPr>
              <w:t>Yes</w:t>
            </w:r>
          </w:p>
        </w:tc>
      </w:tr>
      <w:tr w:rsidR="005A6134" w:rsidRPr="00F630BE" w14:paraId="64E05BCE" w14:textId="77777777" w:rsidTr="00CE0C6C">
        <w:tc>
          <w:tcPr>
            <w:tcW w:w="1046" w:type="dxa"/>
            <w:vMerge/>
            <w:tcBorders>
              <w:left w:val="single" w:sz="4" w:space="0" w:color="auto"/>
              <w:bottom w:val="single" w:sz="4" w:space="0" w:color="auto"/>
              <w:right w:val="single" w:sz="4" w:space="0" w:color="auto"/>
            </w:tcBorders>
          </w:tcPr>
          <w:p w14:paraId="10457411" w14:textId="77777777" w:rsidR="005A6134" w:rsidRPr="00F630BE" w:rsidRDefault="005A6134" w:rsidP="00106951">
            <w:pPr>
              <w:spacing w:line="276" w:lineRule="auto"/>
              <w:rPr>
                <w:rFonts w:cstheme="minorHAnsi"/>
              </w:rPr>
            </w:pPr>
          </w:p>
        </w:tc>
        <w:tc>
          <w:tcPr>
            <w:tcW w:w="4307" w:type="dxa"/>
            <w:tcBorders>
              <w:top w:val="single" w:sz="4" w:space="0" w:color="auto"/>
              <w:left w:val="single" w:sz="4" w:space="0" w:color="auto"/>
              <w:bottom w:val="single" w:sz="4" w:space="0" w:color="auto"/>
              <w:right w:val="single" w:sz="4" w:space="0" w:color="auto"/>
            </w:tcBorders>
            <w:hideMark/>
          </w:tcPr>
          <w:p w14:paraId="53826526" w14:textId="77777777" w:rsidR="005A6134" w:rsidRPr="00F630BE" w:rsidRDefault="005A6134" w:rsidP="00106951">
            <w:pPr>
              <w:spacing w:line="276" w:lineRule="auto"/>
              <w:rPr>
                <w:rFonts w:cstheme="minorHAnsi"/>
              </w:rPr>
            </w:pPr>
            <w:r w:rsidRPr="00F630BE">
              <w:rPr>
                <w:rFonts w:cstheme="minorHAnsi"/>
              </w:rPr>
              <w:t>Patient04 (OPD)</w:t>
            </w:r>
          </w:p>
        </w:tc>
        <w:tc>
          <w:tcPr>
            <w:tcW w:w="2977" w:type="dxa"/>
            <w:tcBorders>
              <w:top w:val="single" w:sz="4" w:space="0" w:color="auto"/>
              <w:left w:val="single" w:sz="4" w:space="0" w:color="auto"/>
              <w:bottom w:val="single" w:sz="4" w:space="0" w:color="auto"/>
              <w:right w:val="single" w:sz="4" w:space="0" w:color="auto"/>
            </w:tcBorders>
            <w:hideMark/>
          </w:tcPr>
          <w:p w14:paraId="4C6F4CC1" w14:textId="77777777" w:rsidR="005A6134" w:rsidRPr="00F630BE" w:rsidRDefault="005A6134" w:rsidP="00106951">
            <w:pPr>
              <w:spacing w:line="276" w:lineRule="auto"/>
              <w:rPr>
                <w:rFonts w:cstheme="minorHAnsi"/>
              </w:rPr>
            </w:pPr>
            <w:r w:rsidRPr="00F630BE">
              <w:rPr>
                <w:rFonts w:cstheme="minorHAnsi"/>
              </w:rPr>
              <w:t>No</w:t>
            </w:r>
          </w:p>
        </w:tc>
      </w:tr>
    </w:tbl>
    <w:p w14:paraId="0E2EE9EC" w14:textId="77777777" w:rsidR="005A6134" w:rsidRPr="00F630BE" w:rsidRDefault="005A6134" w:rsidP="00106951">
      <w:pPr>
        <w:jc w:val="both"/>
        <w:rPr>
          <w:rFonts w:cstheme="minorHAnsi"/>
          <w:b/>
          <w:bCs/>
        </w:rPr>
      </w:pPr>
    </w:p>
    <w:p w14:paraId="38D0AE6B" w14:textId="77777777" w:rsidR="005A6134" w:rsidRPr="00F630BE" w:rsidRDefault="005A6134" w:rsidP="00106951">
      <w:pPr>
        <w:jc w:val="both"/>
        <w:rPr>
          <w:rFonts w:cstheme="minorHAnsi"/>
          <w:b/>
          <w:bCs/>
        </w:rPr>
      </w:pPr>
      <w:r w:rsidRPr="00F630BE">
        <w:rPr>
          <w:rFonts w:cstheme="minorHAnsi"/>
          <w:b/>
          <w:bCs/>
        </w:rPr>
        <w:t xml:space="preserve">Nominal group Technique and Focus Group Discussions </w:t>
      </w:r>
    </w:p>
    <w:tbl>
      <w:tblPr>
        <w:tblStyle w:val="TableGrid"/>
        <w:tblW w:w="8330" w:type="dxa"/>
        <w:tblInd w:w="0" w:type="dxa"/>
        <w:tblLook w:val="04A0" w:firstRow="1" w:lastRow="0" w:firstColumn="1" w:lastColumn="0" w:noHBand="0" w:noVBand="1"/>
      </w:tblPr>
      <w:tblGrid>
        <w:gridCol w:w="1107"/>
        <w:gridCol w:w="2493"/>
        <w:gridCol w:w="4730"/>
      </w:tblGrid>
      <w:tr w:rsidR="005A6134" w:rsidRPr="00F630BE" w14:paraId="3C714C69" w14:textId="77777777" w:rsidTr="00CE0C6C">
        <w:tc>
          <w:tcPr>
            <w:tcW w:w="1027" w:type="dxa"/>
            <w:tcBorders>
              <w:top w:val="single" w:sz="4" w:space="0" w:color="auto"/>
              <w:left w:val="single" w:sz="4" w:space="0" w:color="auto"/>
              <w:bottom w:val="single" w:sz="4" w:space="0" w:color="auto"/>
              <w:right w:val="single" w:sz="4" w:space="0" w:color="auto"/>
            </w:tcBorders>
            <w:hideMark/>
          </w:tcPr>
          <w:p w14:paraId="38C014BD" w14:textId="77777777" w:rsidR="005A6134" w:rsidRPr="00F630BE" w:rsidRDefault="005A6134" w:rsidP="00106951">
            <w:pPr>
              <w:spacing w:line="276" w:lineRule="auto"/>
              <w:jc w:val="both"/>
              <w:rPr>
                <w:rFonts w:cstheme="minorHAnsi"/>
                <w:b/>
                <w:bCs/>
              </w:rPr>
            </w:pPr>
            <w:r w:rsidRPr="00F630BE">
              <w:rPr>
                <w:rFonts w:cstheme="minorHAnsi"/>
                <w:b/>
                <w:bCs/>
              </w:rPr>
              <w:t xml:space="preserve">Facility </w:t>
            </w:r>
          </w:p>
        </w:tc>
        <w:tc>
          <w:tcPr>
            <w:tcW w:w="2512" w:type="dxa"/>
            <w:tcBorders>
              <w:top w:val="single" w:sz="4" w:space="0" w:color="auto"/>
              <w:left w:val="single" w:sz="4" w:space="0" w:color="auto"/>
              <w:bottom w:val="single" w:sz="4" w:space="0" w:color="auto"/>
              <w:right w:val="single" w:sz="4" w:space="0" w:color="auto"/>
            </w:tcBorders>
            <w:hideMark/>
          </w:tcPr>
          <w:p w14:paraId="3BE876A5" w14:textId="7D31902D" w:rsidR="005A6134" w:rsidRPr="00F630BE" w:rsidRDefault="00854256" w:rsidP="00106951">
            <w:pPr>
              <w:spacing w:line="276" w:lineRule="auto"/>
              <w:jc w:val="both"/>
              <w:rPr>
                <w:rFonts w:cstheme="minorHAnsi"/>
                <w:b/>
                <w:bCs/>
              </w:rPr>
            </w:pPr>
            <w:r w:rsidRPr="00F630BE">
              <w:rPr>
                <w:rFonts w:cstheme="minorHAnsi"/>
                <w:b/>
                <w:bCs/>
              </w:rPr>
              <w:t>Participant</w:t>
            </w:r>
            <w:r w:rsidR="005A6134" w:rsidRPr="00F630BE">
              <w:rPr>
                <w:rFonts w:cstheme="minorHAnsi"/>
                <w:b/>
                <w:bCs/>
              </w:rPr>
              <w:t xml:space="preserve"> </w:t>
            </w:r>
          </w:p>
        </w:tc>
        <w:tc>
          <w:tcPr>
            <w:tcW w:w="4791" w:type="dxa"/>
            <w:tcBorders>
              <w:top w:val="single" w:sz="4" w:space="0" w:color="auto"/>
              <w:left w:val="single" w:sz="4" w:space="0" w:color="auto"/>
              <w:bottom w:val="single" w:sz="4" w:space="0" w:color="auto"/>
              <w:right w:val="single" w:sz="4" w:space="0" w:color="auto"/>
            </w:tcBorders>
            <w:hideMark/>
          </w:tcPr>
          <w:p w14:paraId="601C6591" w14:textId="77777777" w:rsidR="005A6134" w:rsidRPr="00F630BE" w:rsidRDefault="005A6134" w:rsidP="00106951">
            <w:pPr>
              <w:spacing w:line="276" w:lineRule="auto"/>
              <w:jc w:val="both"/>
              <w:rPr>
                <w:rFonts w:cstheme="minorHAnsi"/>
                <w:b/>
                <w:bCs/>
              </w:rPr>
            </w:pPr>
            <w:r w:rsidRPr="00F630BE">
              <w:rPr>
                <w:rFonts w:cstheme="minorHAnsi"/>
                <w:b/>
                <w:bCs/>
              </w:rPr>
              <w:t xml:space="preserve">Function at the clinic  </w:t>
            </w:r>
          </w:p>
        </w:tc>
      </w:tr>
      <w:tr w:rsidR="005A6134" w:rsidRPr="00F630BE" w14:paraId="40139169" w14:textId="77777777" w:rsidTr="00CE0C6C">
        <w:trPr>
          <w:trHeight w:val="54"/>
        </w:trPr>
        <w:tc>
          <w:tcPr>
            <w:tcW w:w="1027" w:type="dxa"/>
            <w:vMerge w:val="restart"/>
            <w:tcBorders>
              <w:top w:val="single" w:sz="4" w:space="0" w:color="auto"/>
              <w:left w:val="single" w:sz="4" w:space="0" w:color="auto"/>
              <w:bottom w:val="single" w:sz="4" w:space="0" w:color="auto"/>
              <w:right w:val="single" w:sz="4" w:space="0" w:color="auto"/>
            </w:tcBorders>
            <w:hideMark/>
          </w:tcPr>
          <w:p w14:paraId="618D1EBA" w14:textId="77777777" w:rsidR="005A6134" w:rsidRPr="00F630BE" w:rsidRDefault="005A6134" w:rsidP="00106951">
            <w:pPr>
              <w:spacing w:line="276" w:lineRule="auto"/>
              <w:jc w:val="both"/>
              <w:rPr>
                <w:rFonts w:cstheme="minorHAnsi"/>
              </w:rPr>
            </w:pPr>
            <w:r w:rsidRPr="00F630BE">
              <w:rPr>
                <w:rFonts w:cstheme="minorHAnsi"/>
              </w:rPr>
              <w:t>WC3</w:t>
            </w:r>
          </w:p>
        </w:tc>
        <w:tc>
          <w:tcPr>
            <w:tcW w:w="2512" w:type="dxa"/>
            <w:tcBorders>
              <w:top w:val="single" w:sz="4" w:space="0" w:color="auto"/>
              <w:left w:val="single" w:sz="4" w:space="0" w:color="auto"/>
              <w:bottom w:val="single" w:sz="4" w:space="0" w:color="auto"/>
              <w:right w:val="single" w:sz="4" w:space="0" w:color="auto"/>
            </w:tcBorders>
            <w:hideMark/>
          </w:tcPr>
          <w:p w14:paraId="7DE0A374" w14:textId="77777777" w:rsidR="005A6134" w:rsidRPr="00F630BE" w:rsidRDefault="005A6134" w:rsidP="00106951">
            <w:pPr>
              <w:spacing w:line="276" w:lineRule="auto"/>
              <w:jc w:val="both"/>
              <w:rPr>
                <w:rFonts w:cstheme="minorHAnsi"/>
              </w:rPr>
            </w:pPr>
            <w:r w:rsidRPr="00F630BE">
              <w:rPr>
                <w:rFonts w:cstheme="minorHAnsi"/>
              </w:rPr>
              <w:t>Professional nurse</w:t>
            </w:r>
          </w:p>
        </w:tc>
        <w:tc>
          <w:tcPr>
            <w:tcW w:w="4791" w:type="dxa"/>
            <w:tcBorders>
              <w:top w:val="single" w:sz="4" w:space="0" w:color="auto"/>
              <w:left w:val="single" w:sz="4" w:space="0" w:color="auto"/>
              <w:bottom w:val="single" w:sz="4" w:space="0" w:color="auto"/>
              <w:right w:val="single" w:sz="4" w:space="0" w:color="auto"/>
            </w:tcBorders>
            <w:hideMark/>
          </w:tcPr>
          <w:p w14:paraId="2DEB89D6" w14:textId="77777777" w:rsidR="005A6134" w:rsidRPr="00F630BE" w:rsidRDefault="005A6134" w:rsidP="00106951">
            <w:pPr>
              <w:spacing w:line="276" w:lineRule="auto"/>
              <w:jc w:val="both"/>
              <w:rPr>
                <w:rFonts w:cstheme="minorHAnsi"/>
              </w:rPr>
            </w:pPr>
            <w:r w:rsidRPr="00F630BE">
              <w:rPr>
                <w:rFonts w:cstheme="minorHAnsi"/>
              </w:rPr>
              <w:t xml:space="preserve">CM </w:t>
            </w:r>
          </w:p>
        </w:tc>
      </w:tr>
      <w:tr w:rsidR="005A6134" w:rsidRPr="00F630BE" w14:paraId="6C3571D6"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E4B9A"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24672059" w14:textId="77777777" w:rsidR="005A6134" w:rsidRPr="00F630BE" w:rsidRDefault="005A6134" w:rsidP="00106951">
            <w:pPr>
              <w:spacing w:line="276" w:lineRule="auto"/>
              <w:jc w:val="both"/>
              <w:rPr>
                <w:rFonts w:cstheme="minorHAnsi"/>
              </w:rPr>
            </w:pPr>
            <w:r w:rsidRPr="00F630BE">
              <w:rPr>
                <w:rFonts w:cstheme="minorHAnsi"/>
              </w:rPr>
              <w:t xml:space="preserve">Enrolled nurse </w:t>
            </w:r>
          </w:p>
        </w:tc>
        <w:tc>
          <w:tcPr>
            <w:tcW w:w="4791" w:type="dxa"/>
            <w:tcBorders>
              <w:top w:val="single" w:sz="4" w:space="0" w:color="auto"/>
              <w:left w:val="single" w:sz="4" w:space="0" w:color="auto"/>
              <w:bottom w:val="single" w:sz="4" w:space="0" w:color="auto"/>
              <w:right w:val="single" w:sz="4" w:space="0" w:color="auto"/>
            </w:tcBorders>
            <w:hideMark/>
          </w:tcPr>
          <w:p w14:paraId="2350C229" w14:textId="77777777" w:rsidR="005A6134" w:rsidRPr="00F630BE" w:rsidRDefault="005A6134" w:rsidP="00106951">
            <w:pPr>
              <w:spacing w:line="276" w:lineRule="auto"/>
              <w:jc w:val="both"/>
              <w:rPr>
                <w:rFonts w:cstheme="minorHAnsi"/>
              </w:rPr>
            </w:pPr>
            <w:r w:rsidRPr="00F630BE">
              <w:rPr>
                <w:rFonts w:cstheme="minorHAnsi"/>
              </w:rPr>
              <w:t xml:space="preserve">Clerk </w:t>
            </w:r>
          </w:p>
        </w:tc>
      </w:tr>
      <w:tr w:rsidR="005A6134" w:rsidRPr="00F630BE" w14:paraId="0BCEF205"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D21DE"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64E916B1" w14:textId="77777777" w:rsidR="005A6134" w:rsidRPr="00F630BE" w:rsidRDefault="005A6134" w:rsidP="00106951">
            <w:pPr>
              <w:spacing w:line="276" w:lineRule="auto"/>
              <w:jc w:val="both"/>
              <w:rPr>
                <w:rFonts w:cstheme="minorHAnsi"/>
              </w:rPr>
            </w:pPr>
            <w:r w:rsidRPr="00F630BE">
              <w:rPr>
                <w:rFonts w:cstheme="minorHAnsi"/>
              </w:rPr>
              <w:t>Support staff</w:t>
            </w:r>
          </w:p>
        </w:tc>
        <w:tc>
          <w:tcPr>
            <w:tcW w:w="4791" w:type="dxa"/>
            <w:tcBorders>
              <w:top w:val="single" w:sz="4" w:space="0" w:color="auto"/>
              <w:left w:val="single" w:sz="4" w:space="0" w:color="auto"/>
              <w:bottom w:val="single" w:sz="4" w:space="0" w:color="auto"/>
              <w:right w:val="single" w:sz="4" w:space="0" w:color="auto"/>
            </w:tcBorders>
            <w:hideMark/>
          </w:tcPr>
          <w:p w14:paraId="5D18645B" w14:textId="77777777" w:rsidR="005A6134" w:rsidRPr="00F630BE" w:rsidRDefault="005A6134" w:rsidP="00106951">
            <w:pPr>
              <w:spacing w:line="276" w:lineRule="auto"/>
              <w:jc w:val="both"/>
              <w:rPr>
                <w:rFonts w:cstheme="minorHAnsi"/>
              </w:rPr>
            </w:pPr>
            <w:r w:rsidRPr="00F630BE">
              <w:rPr>
                <w:rFonts w:cstheme="minorHAnsi"/>
              </w:rPr>
              <w:t xml:space="preserve">Clerk </w:t>
            </w:r>
          </w:p>
        </w:tc>
      </w:tr>
      <w:tr w:rsidR="005A6134" w:rsidRPr="00F630BE" w14:paraId="0BAD3D92"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276011"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0A9D3323" w14:textId="77777777" w:rsidR="005A6134" w:rsidRPr="00F630BE" w:rsidRDefault="005A6134" w:rsidP="00106951">
            <w:pPr>
              <w:spacing w:line="276" w:lineRule="auto"/>
              <w:jc w:val="both"/>
              <w:rPr>
                <w:rFonts w:cstheme="minorHAnsi"/>
              </w:rPr>
            </w:pPr>
            <w:r w:rsidRPr="00F630BE">
              <w:rPr>
                <w:rFonts w:cstheme="minorHAnsi"/>
              </w:rPr>
              <w:t>Professional nurse</w:t>
            </w:r>
          </w:p>
        </w:tc>
        <w:tc>
          <w:tcPr>
            <w:tcW w:w="4791" w:type="dxa"/>
            <w:tcBorders>
              <w:top w:val="single" w:sz="4" w:space="0" w:color="auto"/>
              <w:left w:val="single" w:sz="4" w:space="0" w:color="auto"/>
              <w:bottom w:val="single" w:sz="4" w:space="0" w:color="auto"/>
              <w:right w:val="single" w:sz="4" w:space="0" w:color="auto"/>
            </w:tcBorders>
            <w:hideMark/>
          </w:tcPr>
          <w:p w14:paraId="4BBF79B7" w14:textId="77777777" w:rsidR="005A6134" w:rsidRPr="00F630BE" w:rsidRDefault="005A6134" w:rsidP="00106951">
            <w:pPr>
              <w:spacing w:line="276" w:lineRule="auto"/>
              <w:jc w:val="both"/>
              <w:rPr>
                <w:rFonts w:cstheme="minorHAnsi"/>
              </w:rPr>
            </w:pPr>
            <w:r w:rsidRPr="00F630BE">
              <w:rPr>
                <w:rFonts w:cstheme="minorHAnsi"/>
              </w:rPr>
              <w:t>Nurse at the HIV and TB care</w:t>
            </w:r>
          </w:p>
        </w:tc>
      </w:tr>
      <w:tr w:rsidR="005A6134" w:rsidRPr="00F630BE" w14:paraId="65B8F7B6"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FC696"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2E1212FA" w14:textId="77777777" w:rsidR="005A6134" w:rsidRPr="00F630BE" w:rsidRDefault="005A6134" w:rsidP="00106951">
            <w:pPr>
              <w:spacing w:line="276" w:lineRule="auto"/>
              <w:jc w:val="both"/>
              <w:rPr>
                <w:rFonts w:cstheme="minorHAnsi"/>
              </w:rPr>
            </w:pPr>
            <w:r w:rsidRPr="00F630BE">
              <w:rPr>
                <w:rFonts w:cstheme="minorHAnsi"/>
              </w:rPr>
              <w:t>Professional nurse</w:t>
            </w:r>
          </w:p>
        </w:tc>
        <w:tc>
          <w:tcPr>
            <w:tcW w:w="4791" w:type="dxa"/>
            <w:tcBorders>
              <w:top w:val="single" w:sz="4" w:space="0" w:color="auto"/>
              <w:left w:val="single" w:sz="4" w:space="0" w:color="auto"/>
              <w:bottom w:val="single" w:sz="4" w:space="0" w:color="auto"/>
              <w:right w:val="single" w:sz="4" w:space="0" w:color="auto"/>
            </w:tcBorders>
            <w:hideMark/>
          </w:tcPr>
          <w:p w14:paraId="066EDA4A" w14:textId="77777777" w:rsidR="005A6134" w:rsidRPr="00F630BE" w:rsidRDefault="005A6134" w:rsidP="00106951">
            <w:pPr>
              <w:spacing w:line="276" w:lineRule="auto"/>
              <w:jc w:val="both"/>
              <w:rPr>
                <w:rFonts w:cstheme="minorHAnsi"/>
              </w:rPr>
            </w:pPr>
            <w:r w:rsidRPr="00F630BE">
              <w:rPr>
                <w:rFonts w:cstheme="minorHAnsi"/>
              </w:rPr>
              <w:t xml:space="preserve">Nurse at childcare </w:t>
            </w:r>
          </w:p>
        </w:tc>
      </w:tr>
      <w:tr w:rsidR="005A6134" w:rsidRPr="00F630BE" w14:paraId="586F30EE" w14:textId="77777777" w:rsidTr="00CE0C6C">
        <w:trPr>
          <w:trHeight w:val="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03EF1E"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25F8F7E4" w14:textId="77777777" w:rsidR="005A6134" w:rsidRPr="00F630BE" w:rsidRDefault="005A6134" w:rsidP="00106951">
            <w:pPr>
              <w:spacing w:line="276" w:lineRule="auto"/>
              <w:jc w:val="both"/>
              <w:rPr>
                <w:rFonts w:cstheme="minorHAnsi"/>
              </w:rPr>
            </w:pPr>
            <w:r w:rsidRPr="00F630BE">
              <w:rPr>
                <w:rFonts w:cstheme="minorHAnsi"/>
              </w:rPr>
              <w:t xml:space="preserve">Senior worker </w:t>
            </w:r>
          </w:p>
        </w:tc>
        <w:tc>
          <w:tcPr>
            <w:tcW w:w="4791" w:type="dxa"/>
            <w:tcBorders>
              <w:top w:val="single" w:sz="4" w:space="0" w:color="auto"/>
              <w:left w:val="single" w:sz="4" w:space="0" w:color="auto"/>
              <w:bottom w:val="single" w:sz="4" w:space="0" w:color="auto"/>
              <w:right w:val="single" w:sz="4" w:space="0" w:color="auto"/>
            </w:tcBorders>
            <w:hideMark/>
          </w:tcPr>
          <w:p w14:paraId="5B4A9CD3" w14:textId="77777777" w:rsidR="005A6134" w:rsidRPr="00F630BE" w:rsidRDefault="005A6134" w:rsidP="00106951">
            <w:pPr>
              <w:spacing w:line="276" w:lineRule="auto"/>
              <w:jc w:val="both"/>
              <w:rPr>
                <w:rFonts w:cstheme="minorHAnsi"/>
              </w:rPr>
            </w:pPr>
            <w:r w:rsidRPr="00F630BE">
              <w:rPr>
                <w:rFonts w:cstheme="minorHAnsi"/>
              </w:rPr>
              <w:t xml:space="preserve">Cleaner </w:t>
            </w:r>
          </w:p>
        </w:tc>
      </w:tr>
      <w:tr w:rsidR="005A6134" w:rsidRPr="00F630BE" w14:paraId="1900A820" w14:textId="77777777" w:rsidTr="00CE0C6C">
        <w:trPr>
          <w:trHeight w:val="209"/>
        </w:trPr>
        <w:tc>
          <w:tcPr>
            <w:tcW w:w="1027" w:type="dxa"/>
            <w:vMerge w:val="restart"/>
            <w:tcBorders>
              <w:top w:val="single" w:sz="4" w:space="0" w:color="auto"/>
              <w:left w:val="single" w:sz="4" w:space="0" w:color="auto"/>
              <w:bottom w:val="single" w:sz="4" w:space="0" w:color="auto"/>
              <w:right w:val="single" w:sz="4" w:space="0" w:color="auto"/>
            </w:tcBorders>
            <w:hideMark/>
          </w:tcPr>
          <w:p w14:paraId="3CB4F1FA" w14:textId="77777777" w:rsidR="005A6134" w:rsidRPr="00F630BE" w:rsidRDefault="005A6134" w:rsidP="00106951">
            <w:pPr>
              <w:spacing w:line="276" w:lineRule="auto"/>
              <w:jc w:val="both"/>
              <w:rPr>
                <w:rFonts w:cstheme="minorHAnsi"/>
              </w:rPr>
            </w:pPr>
            <w:r w:rsidRPr="00F630BE">
              <w:rPr>
                <w:rFonts w:cstheme="minorHAnsi"/>
              </w:rPr>
              <w:t xml:space="preserve">WC5 </w:t>
            </w:r>
          </w:p>
          <w:p w14:paraId="04B3E3A8" w14:textId="77777777" w:rsidR="005A6134" w:rsidRPr="00F630BE" w:rsidRDefault="005A6134" w:rsidP="00106951">
            <w:pPr>
              <w:spacing w:line="276" w:lineRule="auto"/>
              <w:jc w:val="both"/>
              <w:rPr>
                <w:rFonts w:cstheme="minorHAnsi"/>
              </w:rPr>
            </w:pPr>
            <w:r w:rsidRPr="00F630BE">
              <w:rPr>
                <w:rFonts w:cstheme="minorHAnsi"/>
              </w:rPr>
              <w:t xml:space="preserve">Managers </w:t>
            </w:r>
          </w:p>
        </w:tc>
        <w:tc>
          <w:tcPr>
            <w:tcW w:w="2512" w:type="dxa"/>
            <w:tcBorders>
              <w:top w:val="single" w:sz="4" w:space="0" w:color="auto"/>
              <w:left w:val="single" w:sz="4" w:space="0" w:color="auto"/>
              <w:bottom w:val="single" w:sz="4" w:space="0" w:color="auto"/>
              <w:right w:val="single" w:sz="4" w:space="0" w:color="auto"/>
            </w:tcBorders>
            <w:hideMark/>
          </w:tcPr>
          <w:p w14:paraId="043163B9" w14:textId="77777777" w:rsidR="005A6134" w:rsidRPr="00F630BE" w:rsidRDefault="005A6134" w:rsidP="00106951">
            <w:pPr>
              <w:spacing w:line="276" w:lineRule="auto"/>
              <w:jc w:val="both"/>
              <w:rPr>
                <w:rFonts w:cstheme="minorHAnsi"/>
              </w:rPr>
            </w:pPr>
            <w:r w:rsidRPr="00F630BE">
              <w:rPr>
                <w:rFonts w:cstheme="minorHAnsi"/>
              </w:rPr>
              <w:t>Medical doctor</w:t>
            </w:r>
          </w:p>
        </w:tc>
        <w:tc>
          <w:tcPr>
            <w:tcW w:w="4791" w:type="dxa"/>
            <w:tcBorders>
              <w:top w:val="single" w:sz="4" w:space="0" w:color="auto"/>
              <w:left w:val="single" w:sz="4" w:space="0" w:color="auto"/>
              <w:bottom w:val="single" w:sz="4" w:space="0" w:color="auto"/>
              <w:right w:val="single" w:sz="4" w:space="0" w:color="auto"/>
            </w:tcBorders>
            <w:hideMark/>
          </w:tcPr>
          <w:p w14:paraId="75CB72D1" w14:textId="77777777" w:rsidR="005A6134" w:rsidRPr="00F630BE" w:rsidRDefault="005A6134" w:rsidP="00106951">
            <w:pPr>
              <w:spacing w:line="276" w:lineRule="auto"/>
              <w:jc w:val="both"/>
              <w:rPr>
                <w:rFonts w:cstheme="minorHAnsi"/>
              </w:rPr>
            </w:pPr>
            <w:r w:rsidRPr="00F630BE">
              <w:rPr>
                <w:rFonts w:cstheme="minorHAnsi"/>
              </w:rPr>
              <w:t>Doctor at infectious disease section (TB)</w:t>
            </w:r>
          </w:p>
        </w:tc>
      </w:tr>
      <w:tr w:rsidR="005A6134" w:rsidRPr="00F630BE" w14:paraId="187E8D1F"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493E9231"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007B2EFB" w14:textId="77777777" w:rsidR="005A6134" w:rsidRPr="00F630BE" w:rsidRDefault="005A6134" w:rsidP="00106951">
            <w:pPr>
              <w:spacing w:line="276" w:lineRule="auto"/>
              <w:jc w:val="both"/>
              <w:rPr>
                <w:rFonts w:cstheme="minorHAnsi"/>
              </w:rPr>
            </w:pPr>
            <w:r w:rsidRPr="00F630BE">
              <w:rPr>
                <w:rFonts w:cstheme="minorHAnsi"/>
              </w:rPr>
              <w:t xml:space="preserve">Pharmacist </w:t>
            </w:r>
          </w:p>
        </w:tc>
        <w:tc>
          <w:tcPr>
            <w:tcW w:w="4791" w:type="dxa"/>
            <w:tcBorders>
              <w:top w:val="single" w:sz="4" w:space="0" w:color="auto"/>
              <w:left w:val="single" w:sz="4" w:space="0" w:color="auto"/>
              <w:bottom w:val="single" w:sz="4" w:space="0" w:color="auto"/>
              <w:right w:val="single" w:sz="4" w:space="0" w:color="auto"/>
            </w:tcBorders>
            <w:hideMark/>
          </w:tcPr>
          <w:p w14:paraId="10C60A1C" w14:textId="77777777" w:rsidR="005A6134" w:rsidRPr="00F630BE" w:rsidRDefault="005A6134" w:rsidP="00106951">
            <w:pPr>
              <w:spacing w:line="276" w:lineRule="auto"/>
              <w:jc w:val="both"/>
              <w:rPr>
                <w:rFonts w:cstheme="minorHAnsi"/>
              </w:rPr>
            </w:pPr>
            <w:r w:rsidRPr="00F630BE">
              <w:rPr>
                <w:rFonts w:cstheme="minorHAnsi"/>
              </w:rPr>
              <w:t>Pharmacy supervisor</w:t>
            </w:r>
          </w:p>
        </w:tc>
      </w:tr>
      <w:tr w:rsidR="005A6134" w:rsidRPr="00F630BE" w14:paraId="7E12E858"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49F89F09"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61FA0A60" w14:textId="77777777" w:rsidR="005A6134" w:rsidRPr="00F630BE" w:rsidRDefault="005A6134" w:rsidP="00106951">
            <w:pPr>
              <w:spacing w:line="276" w:lineRule="auto"/>
              <w:jc w:val="both"/>
              <w:rPr>
                <w:rFonts w:cstheme="minorHAnsi"/>
              </w:rPr>
            </w:pPr>
            <w:r w:rsidRPr="00F630BE">
              <w:rPr>
                <w:rFonts w:cstheme="minorHAnsi"/>
              </w:rPr>
              <w:t>Professional nurse</w:t>
            </w:r>
          </w:p>
        </w:tc>
        <w:tc>
          <w:tcPr>
            <w:tcW w:w="4791" w:type="dxa"/>
            <w:tcBorders>
              <w:top w:val="single" w:sz="4" w:space="0" w:color="auto"/>
              <w:left w:val="single" w:sz="4" w:space="0" w:color="auto"/>
              <w:bottom w:val="single" w:sz="4" w:space="0" w:color="auto"/>
              <w:right w:val="single" w:sz="4" w:space="0" w:color="auto"/>
            </w:tcBorders>
            <w:hideMark/>
          </w:tcPr>
          <w:p w14:paraId="506CEED3" w14:textId="77777777" w:rsidR="005A6134" w:rsidRPr="00F630BE" w:rsidRDefault="005A6134" w:rsidP="00106951">
            <w:pPr>
              <w:spacing w:line="276" w:lineRule="auto"/>
              <w:jc w:val="both"/>
              <w:rPr>
                <w:rFonts w:cstheme="minorHAnsi"/>
              </w:rPr>
            </w:pPr>
            <w:r w:rsidRPr="00F630BE">
              <w:rPr>
                <w:rFonts w:cstheme="minorHAnsi"/>
              </w:rPr>
              <w:t>IPC Coordinator and head of emergency unit</w:t>
            </w:r>
          </w:p>
        </w:tc>
      </w:tr>
      <w:tr w:rsidR="005A6134" w:rsidRPr="00F630BE" w14:paraId="6AF8B94E"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3668740D"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6038E8C4" w14:textId="77777777" w:rsidR="005A6134" w:rsidRPr="00F630BE" w:rsidRDefault="005A6134" w:rsidP="00106951">
            <w:pPr>
              <w:spacing w:line="276" w:lineRule="auto"/>
              <w:jc w:val="both"/>
              <w:rPr>
                <w:rFonts w:cstheme="minorHAnsi"/>
              </w:rPr>
            </w:pPr>
            <w:r w:rsidRPr="00F630BE">
              <w:rPr>
                <w:rFonts w:cstheme="minorHAnsi"/>
              </w:rPr>
              <w:t>Professional nurse</w:t>
            </w:r>
          </w:p>
        </w:tc>
        <w:tc>
          <w:tcPr>
            <w:tcW w:w="4791" w:type="dxa"/>
            <w:tcBorders>
              <w:top w:val="single" w:sz="4" w:space="0" w:color="auto"/>
              <w:left w:val="single" w:sz="4" w:space="0" w:color="auto"/>
              <w:bottom w:val="single" w:sz="4" w:space="0" w:color="auto"/>
              <w:right w:val="single" w:sz="4" w:space="0" w:color="auto"/>
            </w:tcBorders>
            <w:hideMark/>
          </w:tcPr>
          <w:p w14:paraId="0246A370" w14:textId="77777777" w:rsidR="005A6134" w:rsidRPr="00F630BE" w:rsidRDefault="005A6134" w:rsidP="00106951">
            <w:pPr>
              <w:spacing w:line="276" w:lineRule="auto"/>
              <w:jc w:val="both"/>
              <w:rPr>
                <w:rFonts w:cstheme="minorHAnsi"/>
              </w:rPr>
            </w:pPr>
            <w:r w:rsidRPr="00F630BE">
              <w:rPr>
                <w:rFonts w:cstheme="minorHAnsi"/>
              </w:rPr>
              <w:t>Operational manger –HAST programme</w:t>
            </w:r>
          </w:p>
        </w:tc>
      </w:tr>
      <w:tr w:rsidR="005A6134" w:rsidRPr="00F630BE" w14:paraId="3BF0DC92"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62E9D953"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40433CF7" w14:textId="77777777" w:rsidR="005A6134" w:rsidRPr="00F630BE" w:rsidRDefault="005A6134" w:rsidP="00106951">
            <w:pPr>
              <w:spacing w:line="276" w:lineRule="auto"/>
              <w:jc w:val="both"/>
              <w:rPr>
                <w:rFonts w:cstheme="minorHAnsi"/>
              </w:rPr>
            </w:pPr>
            <w:r w:rsidRPr="00F630BE">
              <w:rPr>
                <w:rFonts w:cstheme="minorHAnsi"/>
              </w:rPr>
              <w:t>Administrator</w:t>
            </w:r>
          </w:p>
        </w:tc>
        <w:tc>
          <w:tcPr>
            <w:tcW w:w="4791" w:type="dxa"/>
            <w:tcBorders>
              <w:top w:val="single" w:sz="4" w:space="0" w:color="auto"/>
              <w:left w:val="single" w:sz="4" w:space="0" w:color="auto"/>
              <w:bottom w:val="single" w:sz="4" w:space="0" w:color="auto"/>
              <w:right w:val="single" w:sz="4" w:space="0" w:color="auto"/>
            </w:tcBorders>
            <w:hideMark/>
          </w:tcPr>
          <w:p w14:paraId="6E869436" w14:textId="77777777" w:rsidR="005A6134" w:rsidRPr="00F630BE" w:rsidRDefault="005A6134" w:rsidP="00106951">
            <w:pPr>
              <w:spacing w:line="276" w:lineRule="auto"/>
              <w:jc w:val="both"/>
              <w:rPr>
                <w:rFonts w:cstheme="minorHAnsi"/>
              </w:rPr>
            </w:pPr>
            <w:r w:rsidRPr="00F630BE">
              <w:rPr>
                <w:rFonts w:cstheme="minorHAnsi"/>
              </w:rPr>
              <w:t>Support Services</w:t>
            </w:r>
          </w:p>
        </w:tc>
      </w:tr>
      <w:tr w:rsidR="005A6134" w:rsidRPr="00F630BE" w14:paraId="513DFD09"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tcPr>
          <w:p w14:paraId="224A97BF"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tcPr>
          <w:p w14:paraId="22AC3189" w14:textId="77777777" w:rsidR="005A6134" w:rsidRPr="00F630BE" w:rsidRDefault="005A6134" w:rsidP="00106951">
            <w:pPr>
              <w:spacing w:line="276" w:lineRule="auto"/>
              <w:jc w:val="both"/>
              <w:rPr>
                <w:rFonts w:cstheme="minorHAnsi"/>
              </w:rPr>
            </w:pPr>
            <w:r w:rsidRPr="00F630BE">
              <w:rPr>
                <w:rFonts w:cstheme="minorHAnsi"/>
              </w:rPr>
              <w:t>Administrator</w:t>
            </w:r>
          </w:p>
        </w:tc>
        <w:tc>
          <w:tcPr>
            <w:tcW w:w="4791" w:type="dxa"/>
            <w:tcBorders>
              <w:top w:val="single" w:sz="4" w:space="0" w:color="auto"/>
              <w:left w:val="single" w:sz="4" w:space="0" w:color="auto"/>
              <w:bottom w:val="single" w:sz="4" w:space="0" w:color="auto"/>
              <w:right w:val="single" w:sz="4" w:space="0" w:color="auto"/>
            </w:tcBorders>
          </w:tcPr>
          <w:p w14:paraId="42F5229F" w14:textId="77777777" w:rsidR="005A6134" w:rsidRPr="00F630BE" w:rsidRDefault="005A6134" w:rsidP="00106951">
            <w:pPr>
              <w:spacing w:line="276" w:lineRule="auto"/>
              <w:jc w:val="both"/>
              <w:rPr>
                <w:rFonts w:cstheme="minorHAnsi"/>
              </w:rPr>
            </w:pPr>
            <w:r w:rsidRPr="00F630BE">
              <w:rPr>
                <w:rFonts w:cstheme="minorHAnsi"/>
              </w:rPr>
              <w:t>Support Services</w:t>
            </w:r>
          </w:p>
        </w:tc>
      </w:tr>
      <w:tr w:rsidR="005A6134" w:rsidRPr="00F630BE" w14:paraId="72B0DA65"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522122DA"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5C42E434" w14:textId="77777777" w:rsidR="005A6134" w:rsidRPr="00F630BE" w:rsidRDefault="005A6134" w:rsidP="00106951">
            <w:pPr>
              <w:spacing w:line="276" w:lineRule="auto"/>
              <w:jc w:val="both"/>
              <w:rPr>
                <w:rFonts w:cstheme="minorHAnsi"/>
              </w:rPr>
            </w:pPr>
            <w:r w:rsidRPr="00F630BE">
              <w:rPr>
                <w:rFonts w:cstheme="minorHAnsi"/>
              </w:rPr>
              <w:t>Professional nurse</w:t>
            </w:r>
          </w:p>
        </w:tc>
        <w:tc>
          <w:tcPr>
            <w:tcW w:w="4791" w:type="dxa"/>
            <w:tcBorders>
              <w:top w:val="single" w:sz="4" w:space="0" w:color="auto"/>
              <w:left w:val="single" w:sz="4" w:space="0" w:color="auto"/>
              <w:bottom w:val="single" w:sz="4" w:space="0" w:color="auto"/>
              <w:right w:val="single" w:sz="4" w:space="0" w:color="auto"/>
            </w:tcBorders>
            <w:hideMark/>
          </w:tcPr>
          <w:p w14:paraId="0D398505" w14:textId="77777777" w:rsidR="005A6134" w:rsidRPr="00F630BE" w:rsidRDefault="005A6134" w:rsidP="00106951">
            <w:pPr>
              <w:spacing w:line="276" w:lineRule="auto"/>
              <w:jc w:val="both"/>
              <w:rPr>
                <w:rFonts w:cstheme="minorHAnsi"/>
              </w:rPr>
            </w:pPr>
            <w:r w:rsidRPr="00F630BE">
              <w:rPr>
                <w:rFonts w:cstheme="minorHAnsi"/>
              </w:rPr>
              <w:t>Outpatient manager</w:t>
            </w:r>
          </w:p>
        </w:tc>
      </w:tr>
      <w:tr w:rsidR="005A6134" w:rsidRPr="00F630BE" w14:paraId="2A1D54AD"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05B73CC5"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61A31094" w14:textId="77777777" w:rsidR="005A6134" w:rsidRPr="00F630BE" w:rsidRDefault="005A6134" w:rsidP="00106951">
            <w:pPr>
              <w:spacing w:line="276" w:lineRule="auto"/>
              <w:jc w:val="both"/>
              <w:rPr>
                <w:rFonts w:cstheme="minorHAnsi"/>
              </w:rPr>
            </w:pPr>
            <w:r w:rsidRPr="00F630BE">
              <w:rPr>
                <w:rFonts w:cstheme="minorHAnsi"/>
              </w:rPr>
              <w:t>Dentist</w:t>
            </w:r>
          </w:p>
        </w:tc>
        <w:tc>
          <w:tcPr>
            <w:tcW w:w="4791" w:type="dxa"/>
            <w:tcBorders>
              <w:top w:val="single" w:sz="4" w:space="0" w:color="auto"/>
              <w:left w:val="single" w:sz="4" w:space="0" w:color="auto"/>
              <w:bottom w:val="single" w:sz="4" w:space="0" w:color="auto"/>
              <w:right w:val="single" w:sz="4" w:space="0" w:color="auto"/>
            </w:tcBorders>
            <w:hideMark/>
          </w:tcPr>
          <w:p w14:paraId="47BFF4C0" w14:textId="77777777" w:rsidR="005A6134" w:rsidRPr="00F630BE" w:rsidRDefault="005A6134" w:rsidP="00106951">
            <w:pPr>
              <w:spacing w:line="276" w:lineRule="auto"/>
              <w:jc w:val="both"/>
              <w:rPr>
                <w:rFonts w:cstheme="minorHAnsi"/>
              </w:rPr>
            </w:pPr>
            <w:r w:rsidRPr="00F630BE">
              <w:rPr>
                <w:rFonts w:cstheme="minorHAnsi"/>
              </w:rPr>
              <w:t>Dentist in outpatient</w:t>
            </w:r>
          </w:p>
        </w:tc>
      </w:tr>
      <w:tr w:rsidR="005A6134" w:rsidRPr="00F630BE" w14:paraId="1ACC0278" w14:textId="77777777" w:rsidTr="00CE0C6C">
        <w:tc>
          <w:tcPr>
            <w:tcW w:w="1027" w:type="dxa"/>
            <w:vMerge w:val="restart"/>
            <w:tcBorders>
              <w:top w:val="single" w:sz="4" w:space="0" w:color="auto"/>
              <w:left w:val="single" w:sz="4" w:space="0" w:color="auto"/>
              <w:bottom w:val="single" w:sz="4" w:space="0" w:color="auto"/>
              <w:right w:val="single" w:sz="4" w:space="0" w:color="auto"/>
            </w:tcBorders>
            <w:hideMark/>
          </w:tcPr>
          <w:p w14:paraId="42462C0B" w14:textId="77777777" w:rsidR="005A6134" w:rsidRPr="00F630BE" w:rsidRDefault="005A6134" w:rsidP="00106951">
            <w:pPr>
              <w:spacing w:line="276" w:lineRule="auto"/>
              <w:jc w:val="both"/>
              <w:rPr>
                <w:rFonts w:cstheme="minorHAnsi"/>
              </w:rPr>
            </w:pPr>
            <w:r w:rsidRPr="00F630BE">
              <w:rPr>
                <w:rFonts w:cstheme="minorHAnsi"/>
              </w:rPr>
              <w:t>WC5</w:t>
            </w:r>
          </w:p>
          <w:p w14:paraId="19146882" w14:textId="77777777" w:rsidR="005A6134" w:rsidRPr="00F630BE" w:rsidRDefault="005A6134" w:rsidP="00106951">
            <w:pPr>
              <w:spacing w:line="276" w:lineRule="auto"/>
              <w:jc w:val="both"/>
              <w:rPr>
                <w:rFonts w:cstheme="minorHAnsi"/>
              </w:rPr>
            </w:pPr>
            <w:r w:rsidRPr="00F630BE">
              <w:rPr>
                <w:rFonts w:cstheme="minorHAnsi"/>
              </w:rPr>
              <w:t xml:space="preserve">Other staff </w:t>
            </w:r>
          </w:p>
        </w:tc>
        <w:tc>
          <w:tcPr>
            <w:tcW w:w="2512" w:type="dxa"/>
            <w:tcBorders>
              <w:top w:val="single" w:sz="4" w:space="0" w:color="auto"/>
              <w:left w:val="single" w:sz="4" w:space="0" w:color="auto"/>
              <w:bottom w:val="single" w:sz="4" w:space="0" w:color="auto"/>
              <w:right w:val="single" w:sz="4" w:space="0" w:color="auto"/>
            </w:tcBorders>
            <w:hideMark/>
          </w:tcPr>
          <w:p w14:paraId="3EF9F3C8" w14:textId="77777777" w:rsidR="005A6134" w:rsidRPr="00F630BE" w:rsidRDefault="005A6134" w:rsidP="00106951">
            <w:pPr>
              <w:spacing w:line="276" w:lineRule="auto"/>
              <w:jc w:val="both"/>
              <w:rPr>
                <w:rFonts w:cstheme="minorHAnsi"/>
              </w:rPr>
            </w:pPr>
            <w:r w:rsidRPr="00F630BE">
              <w:rPr>
                <w:rFonts w:cstheme="minorHAnsi"/>
              </w:rPr>
              <w:t xml:space="preserve">Professional nurse </w:t>
            </w:r>
          </w:p>
        </w:tc>
        <w:tc>
          <w:tcPr>
            <w:tcW w:w="4791" w:type="dxa"/>
            <w:tcBorders>
              <w:top w:val="single" w:sz="4" w:space="0" w:color="auto"/>
              <w:left w:val="single" w:sz="4" w:space="0" w:color="auto"/>
              <w:bottom w:val="single" w:sz="4" w:space="0" w:color="auto"/>
              <w:right w:val="single" w:sz="4" w:space="0" w:color="auto"/>
            </w:tcBorders>
            <w:hideMark/>
          </w:tcPr>
          <w:p w14:paraId="160A0E1C" w14:textId="77777777" w:rsidR="005A6134" w:rsidRPr="00F630BE" w:rsidRDefault="005A6134" w:rsidP="00106951">
            <w:pPr>
              <w:spacing w:line="276" w:lineRule="auto"/>
              <w:jc w:val="both"/>
              <w:rPr>
                <w:rFonts w:cstheme="minorHAnsi"/>
              </w:rPr>
            </w:pPr>
            <w:r w:rsidRPr="00F630BE">
              <w:rPr>
                <w:rFonts w:cstheme="minorHAnsi"/>
              </w:rPr>
              <w:t>Nurse at outpatient</w:t>
            </w:r>
          </w:p>
        </w:tc>
      </w:tr>
      <w:tr w:rsidR="005A6134" w:rsidRPr="00F630BE" w14:paraId="460919CD"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1F877536"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2AA85443" w14:textId="77777777" w:rsidR="005A6134" w:rsidRPr="00F630BE" w:rsidRDefault="005A6134" w:rsidP="00106951">
            <w:pPr>
              <w:spacing w:line="276" w:lineRule="auto"/>
              <w:jc w:val="both"/>
              <w:rPr>
                <w:rFonts w:cstheme="minorHAnsi"/>
              </w:rPr>
            </w:pPr>
            <w:r w:rsidRPr="00F630BE">
              <w:rPr>
                <w:rFonts w:cstheme="minorHAnsi"/>
              </w:rPr>
              <w:t xml:space="preserve">Administrator </w:t>
            </w:r>
          </w:p>
        </w:tc>
        <w:tc>
          <w:tcPr>
            <w:tcW w:w="4791" w:type="dxa"/>
            <w:tcBorders>
              <w:top w:val="single" w:sz="4" w:space="0" w:color="auto"/>
              <w:left w:val="single" w:sz="4" w:space="0" w:color="auto"/>
              <w:bottom w:val="single" w:sz="4" w:space="0" w:color="auto"/>
              <w:right w:val="single" w:sz="4" w:space="0" w:color="auto"/>
            </w:tcBorders>
            <w:hideMark/>
          </w:tcPr>
          <w:p w14:paraId="16B5584C" w14:textId="77777777" w:rsidR="005A6134" w:rsidRPr="00F630BE" w:rsidRDefault="005A6134" w:rsidP="00106951">
            <w:pPr>
              <w:spacing w:line="276" w:lineRule="auto"/>
              <w:jc w:val="both"/>
              <w:rPr>
                <w:rFonts w:cstheme="minorHAnsi"/>
              </w:rPr>
            </w:pPr>
            <w:r w:rsidRPr="00F630BE">
              <w:rPr>
                <w:rFonts w:cstheme="minorHAnsi"/>
              </w:rPr>
              <w:t>Reception</w:t>
            </w:r>
          </w:p>
        </w:tc>
      </w:tr>
      <w:tr w:rsidR="005A6134" w:rsidRPr="00F630BE" w14:paraId="2463C76D"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662F9E2B"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4BD3C983" w14:textId="77777777" w:rsidR="005A6134" w:rsidRPr="00F630BE" w:rsidRDefault="005A6134" w:rsidP="00106951">
            <w:pPr>
              <w:spacing w:line="276" w:lineRule="auto"/>
              <w:jc w:val="both"/>
              <w:rPr>
                <w:rFonts w:cstheme="minorHAnsi"/>
              </w:rPr>
            </w:pPr>
            <w:r w:rsidRPr="00F630BE">
              <w:rPr>
                <w:rFonts w:cstheme="minorHAnsi"/>
              </w:rPr>
              <w:t xml:space="preserve">Professional nurse </w:t>
            </w:r>
          </w:p>
        </w:tc>
        <w:tc>
          <w:tcPr>
            <w:tcW w:w="4791" w:type="dxa"/>
            <w:tcBorders>
              <w:top w:val="single" w:sz="4" w:space="0" w:color="auto"/>
              <w:left w:val="single" w:sz="4" w:space="0" w:color="auto"/>
              <w:bottom w:val="single" w:sz="4" w:space="0" w:color="auto"/>
              <w:right w:val="single" w:sz="4" w:space="0" w:color="auto"/>
            </w:tcBorders>
            <w:hideMark/>
          </w:tcPr>
          <w:p w14:paraId="16E68407" w14:textId="77777777" w:rsidR="005A6134" w:rsidRPr="00F630BE" w:rsidRDefault="005A6134" w:rsidP="00106951">
            <w:pPr>
              <w:spacing w:line="276" w:lineRule="auto"/>
              <w:jc w:val="both"/>
              <w:rPr>
                <w:rFonts w:cstheme="minorHAnsi"/>
              </w:rPr>
            </w:pPr>
            <w:r w:rsidRPr="00F630BE">
              <w:rPr>
                <w:rFonts w:cstheme="minorHAnsi"/>
              </w:rPr>
              <w:t>Nurse at Infectious disease section (TB &amp; DR-TB)</w:t>
            </w:r>
          </w:p>
        </w:tc>
      </w:tr>
      <w:tr w:rsidR="005A6134" w:rsidRPr="00F630BE" w14:paraId="23022E6D"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22E673FF"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7DFCB77A" w14:textId="77777777" w:rsidR="005A6134" w:rsidRPr="00F630BE" w:rsidRDefault="005A6134" w:rsidP="00106951">
            <w:pPr>
              <w:spacing w:line="276" w:lineRule="auto"/>
              <w:jc w:val="both"/>
              <w:rPr>
                <w:rFonts w:cstheme="minorHAnsi"/>
              </w:rPr>
            </w:pPr>
            <w:r w:rsidRPr="00F630BE">
              <w:rPr>
                <w:rFonts w:cstheme="minorHAnsi"/>
              </w:rPr>
              <w:t xml:space="preserve">Professional nurse </w:t>
            </w:r>
          </w:p>
        </w:tc>
        <w:tc>
          <w:tcPr>
            <w:tcW w:w="4791" w:type="dxa"/>
            <w:tcBorders>
              <w:top w:val="single" w:sz="4" w:space="0" w:color="auto"/>
              <w:left w:val="single" w:sz="4" w:space="0" w:color="auto"/>
              <w:bottom w:val="single" w:sz="4" w:space="0" w:color="auto"/>
              <w:right w:val="single" w:sz="4" w:space="0" w:color="auto"/>
            </w:tcBorders>
            <w:hideMark/>
          </w:tcPr>
          <w:p w14:paraId="6317CC36" w14:textId="77777777" w:rsidR="005A6134" w:rsidRPr="00F630BE" w:rsidRDefault="005A6134" w:rsidP="00106951">
            <w:pPr>
              <w:spacing w:line="276" w:lineRule="auto"/>
              <w:jc w:val="both"/>
              <w:rPr>
                <w:rFonts w:cstheme="minorHAnsi"/>
              </w:rPr>
            </w:pPr>
            <w:r w:rsidRPr="00F630BE">
              <w:rPr>
                <w:rFonts w:cstheme="minorHAnsi"/>
              </w:rPr>
              <w:t>Nurse at chronic disease section</w:t>
            </w:r>
          </w:p>
        </w:tc>
      </w:tr>
      <w:tr w:rsidR="005A6134" w:rsidRPr="00F630BE" w14:paraId="4DFD8893"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25BBDA46"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32B17EA1" w14:textId="77777777" w:rsidR="005A6134" w:rsidRPr="00F630BE" w:rsidRDefault="005A6134" w:rsidP="00106951">
            <w:pPr>
              <w:spacing w:line="276" w:lineRule="auto"/>
              <w:jc w:val="both"/>
              <w:rPr>
                <w:rFonts w:cstheme="minorHAnsi"/>
              </w:rPr>
            </w:pPr>
            <w:r w:rsidRPr="00F630BE">
              <w:rPr>
                <w:rFonts w:cstheme="minorHAnsi"/>
              </w:rPr>
              <w:t xml:space="preserve">Enrolled nurse </w:t>
            </w:r>
          </w:p>
        </w:tc>
        <w:tc>
          <w:tcPr>
            <w:tcW w:w="4791" w:type="dxa"/>
            <w:tcBorders>
              <w:top w:val="single" w:sz="4" w:space="0" w:color="auto"/>
              <w:left w:val="single" w:sz="4" w:space="0" w:color="auto"/>
              <w:bottom w:val="single" w:sz="4" w:space="0" w:color="auto"/>
              <w:right w:val="single" w:sz="4" w:space="0" w:color="auto"/>
            </w:tcBorders>
            <w:hideMark/>
          </w:tcPr>
          <w:p w14:paraId="5E53C01A" w14:textId="77777777" w:rsidR="005A6134" w:rsidRPr="00F630BE" w:rsidRDefault="005A6134" w:rsidP="00106951">
            <w:pPr>
              <w:spacing w:line="276" w:lineRule="auto"/>
              <w:jc w:val="both"/>
              <w:rPr>
                <w:rFonts w:cstheme="minorHAnsi"/>
              </w:rPr>
            </w:pPr>
            <w:r w:rsidRPr="00F630BE">
              <w:rPr>
                <w:rFonts w:cstheme="minorHAnsi"/>
              </w:rPr>
              <w:t>Nurse at infectious disease section (TB &amp; DR-TB)</w:t>
            </w:r>
          </w:p>
        </w:tc>
      </w:tr>
      <w:tr w:rsidR="005A6134" w:rsidRPr="00F630BE" w14:paraId="6607EA0D"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126D5528"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0768ACA3" w14:textId="77777777" w:rsidR="005A6134" w:rsidRPr="00F630BE" w:rsidRDefault="005A6134" w:rsidP="00106951">
            <w:pPr>
              <w:spacing w:line="276" w:lineRule="auto"/>
              <w:jc w:val="both"/>
              <w:rPr>
                <w:rFonts w:cstheme="minorHAnsi"/>
              </w:rPr>
            </w:pPr>
            <w:r w:rsidRPr="00F630BE">
              <w:rPr>
                <w:rFonts w:cstheme="minorHAnsi"/>
              </w:rPr>
              <w:t xml:space="preserve">Administrator </w:t>
            </w:r>
          </w:p>
        </w:tc>
        <w:tc>
          <w:tcPr>
            <w:tcW w:w="4791" w:type="dxa"/>
            <w:tcBorders>
              <w:top w:val="single" w:sz="4" w:space="0" w:color="auto"/>
              <w:left w:val="single" w:sz="4" w:space="0" w:color="auto"/>
              <w:bottom w:val="single" w:sz="4" w:space="0" w:color="auto"/>
              <w:right w:val="single" w:sz="4" w:space="0" w:color="auto"/>
            </w:tcBorders>
            <w:hideMark/>
          </w:tcPr>
          <w:p w14:paraId="55B3992B" w14:textId="77777777" w:rsidR="005A6134" w:rsidRPr="00F630BE" w:rsidRDefault="005A6134" w:rsidP="00106951">
            <w:pPr>
              <w:spacing w:line="276" w:lineRule="auto"/>
              <w:jc w:val="both"/>
              <w:rPr>
                <w:rFonts w:cstheme="minorHAnsi"/>
              </w:rPr>
            </w:pPr>
            <w:r w:rsidRPr="00F630BE">
              <w:rPr>
                <w:rFonts w:cstheme="minorHAnsi"/>
              </w:rPr>
              <w:t>Clerk</w:t>
            </w:r>
          </w:p>
        </w:tc>
      </w:tr>
      <w:tr w:rsidR="005A6134" w:rsidRPr="00F630BE" w14:paraId="423DB844" w14:textId="77777777" w:rsidTr="00CE0C6C">
        <w:trPr>
          <w:trHeight w:val="279"/>
        </w:trPr>
        <w:tc>
          <w:tcPr>
            <w:tcW w:w="1027" w:type="dxa"/>
            <w:vMerge w:val="restart"/>
            <w:tcBorders>
              <w:top w:val="single" w:sz="4" w:space="0" w:color="auto"/>
              <w:left w:val="single" w:sz="4" w:space="0" w:color="auto"/>
              <w:bottom w:val="single" w:sz="4" w:space="0" w:color="auto"/>
              <w:right w:val="single" w:sz="4" w:space="0" w:color="auto"/>
            </w:tcBorders>
            <w:hideMark/>
          </w:tcPr>
          <w:p w14:paraId="58AACFFC" w14:textId="77777777" w:rsidR="005A6134" w:rsidRPr="00F630BE" w:rsidRDefault="005A6134" w:rsidP="00106951">
            <w:pPr>
              <w:spacing w:line="276" w:lineRule="auto"/>
              <w:jc w:val="both"/>
              <w:rPr>
                <w:rFonts w:cstheme="minorHAnsi"/>
              </w:rPr>
            </w:pPr>
            <w:r w:rsidRPr="00F630BE">
              <w:rPr>
                <w:rFonts w:cstheme="minorHAnsi"/>
              </w:rPr>
              <w:t xml:space="preserve">WC6 </w:t>
            </w:r>
          </w:p>
        </w:tc>
        <w:tc>
          <w:tcPr>
            <w:tcW w:w="2512" w:type="dxa"/>
            <w:tcBorders>
              <w:top w:val="single" w:sz="4" w:space="0" w:color="auto"/>
              <w:left w:val="single" w:sz="4" w:space="0" w:color="auto"/>
              <w:bottom w:val="single" w:sz="4" w:space="0" w:color="auto"/>
              <w:right w:val="single" w:sz="4" w:space="0" w:color="auto"/>
            </w:tcBorders>
            <w:hideMark/>
          </w:tcPr>
          <w:p w14:paraId="2BF9D987" w14:textId="77777777" w:rsidR="005A6134" w:rsidRPr="00F630BE" w:rsidRDefault="005A6134" w:rsidP="00106951">
            <w:pPr>
              <w:spacing w:line="276" w:lineRule="auto"/>
              <w:jc w:val="both"/>
              <w:rPr>
                <w:rFonts w:cstheme="minorHAnsi"/>
              </w:rPr>
            </w:pPr>
            <w:r w:rsidRPr="00F630BE">
              <w:rPr>
                <w:rFonts w:cstheme="minorHAnsi"/>
              </w:rPr>
              <w:t xml:space="preserve">Professional nurse </w:t>
            </w:r>
          </w:p>
        </w:tc>
        <w:tc>
          <w:tcPr>
            <w:tcW w:w="4791" w:type="dxa"/>
            <w:tcBorders>
              <w:top w:val="single" w:sz="4" w:space="0" w:color="auto"/>
              <w:left w:val="single" w:sz="4" w:space="0" w:color="auto"/>
              <w:bottom w:val="single" w:sz="4" w:space="0" w:color="auto"/>
              <w:right w:val="single" w:sz="4" w:space="0" w:color="auto"/>
            </w:tcBorders>
            <w:hideMark/>
          </w:tcPr>
          <w:p w14:paraId="2B1AE7DC" w14:textId="77777777" w:rsidR="005A6134" w:rsidRPr="00F630BE" w:rsidRDefault="005A6134" w:rsidP="00106951">
            <w:pPr>
              <w:spacing w:line="276" w:lineRule="auto"/>
              <w:jc w:val="both"/>
              <w:rPr>
                <w:rFonts w:cstheme="minorHAnsi"/>
              </w:rPr>
            </w:pPr>
            <w:r w:rsidRPr="00F630BE">
              <w:rPr>
                <w:rFonts w:cstheme="minorHAnsi"/>
              </w:rPr>
              <w:t xml:space="preserve">Nurse at TB room </w:t>
            </w:r>
          </w:p>
        </w:tc>
      </w:tr>
      <w:tr w:rsidR="005A6134" w:rsidRPr="00F630BE" w14:paraId="3FDB64C2"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54D2DE45"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38A5E78A" w14:textId="77777777" w:rsidR="005A6134" w:rsidRPr="00F630BE" w:rsidRDefault="005A6134" w:rsidP="00106951">
            <w:pPr>
              <w:spacing w:line="276" w:lineRule="auto"/>
              <w:jc w:val="both"/>
              <w:rPr>
                <w:rFonts w:cstheme="minorHAnsi"/>
              </w:rPr>
            </w:pPr>
            <w:r w:rsidRPr="00F630BE">
              <w:rPr>
                <w:rFonts w:cstheme="minorHAnsi"/>
              </w:rPr>
              <w:t xml:space="preserve">Professional nurse </w:t>
            </w:r>
          </w:p>
        </w:tc>
        <w:tc>
          <w:tcPr>
            <w:tcW w:w="4791" w:type="dxa"/>
            <w:tcBorders>
              <w:top w:val="single" w:sz="4" w:space="0" w:color="auto"/>
              <w:left w:val="single" w:sz="4" w:space="0" w:color="auto"/>
              <w:bottom w:val="single" w:sz="4" w:space="0" w:color="auto"/>
              <w:right w:val="single" w:sz="4" w:space="0" w:color="auto"/>
            </w:tcBorders>
            <w:hideMark/>
          </w:tcPr>
          <w:p w14:paraId="4FB0773E" w14:textId="77777777" w:rsidR="005A6134" w:rsidRPr="00F630BE" w:rsidRDefault="005A6134" w:rsidP="00106951">
            <w:pPr>
              <w:spacing w:line="276" w:lineRule="auto"/>
              <w:jc w:val="both"/>
              <w:rPr>
                <w:rFonts w:cstheme="minorHAnsi"/>
              </w:rPr>
            </w:pPr>
            <w:r w:rsidRPr="00F630BE">
              <w:rPr>
                <w:rFonts w:cstheme="minorHAnsi"/>
              </w:rPr>
              <w:t xml:space="preserve">Nurse at Chronic disease care </w:t>
            </w:r>
          </w:p>
        </w:tc>
      </w:tr>
      <w:tr w:rsidR="005A6134" w:rsidRPr="00F630BE" w14:paraId="35282731"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5EB53B25"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69AADE05" w14:textId="77777777" w:rsidR="005A6134" w:rsidRPr="00F630BE" w:rsidRDefault="005A6134" w:rsidP="00106951">
            <w:pPr>
              <w:spacing w:line="276" w:lineRule="auto"/>
              <w:jc w:val="both"/>
              <w:rPr>
                <w:rFonts w:cstheme="minorHAnsi"/>
              </w:rPr>
            </w:pPr>
            <w:r w:rsidRPr="00F630BE">
              <w:rPr>
                <w:rFonts w:cstheme="minorHAnsi"/>
              </w:rPr>
              <w:t>Professional nurse</w:t>
            </w:r>
          </w:p>
        </w:tc>
        <w:tc>
          <w:tcPr>
            <w:tcW w:w="4791" w:type="dxa"/>
            <w:tcBorders>
              <w:top w:val="single" w:sz="4" w:space="0" w:color="auto"/>
              <w:left w:val="single" w:sz="4" w:space="0" w:color="auto"/>
              <w:bottom w:val="single" w:sz="4" w:space="0" w:color="auto"/>
              <w:right w:val="single" w:sz="4" w:space="0" w:color="auto"/>
            </w:tcBorders>
            <w:hideMark/>
          </w:tcPr>
          <w:p w14:paraId="5B144F04" w14:textId="77777777" w:rsidR="005A6134" w:rsidRPr="00F630BE" w:rsidRDefault="005A6134" w:rsidP="00106951">
            <w:pPr>
              <w:spacing w:line="276" w:lineRule="auto"/>
              <w:jc w:val="both"/>
              <w:rPr>
                <w:rFonts w:cstheme="minorHAnsi"/>
              </w:rPr>
            </w:pPr>
            <w:r w:rsidRPr="00F630BE">
              <w:rPr>
                <w:rFonts w:cstheme="minorHAnsi"/>
              </w:rPr>
              <w:t>Nurse at Chronic disease care</w:t>
            </w:r>
          </w:p>
        </w:tc>
      </w:tr>
      <w:tr w:rsidR="005A6134" w:rsidRPr="00F630BE" w14:paraId="73EDD75A"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60745B5D"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6AE1F372" w14:textId="77777777" w:rsidR="005A6134" w:rsidRPr="00F630BE" w:rsidRDefault="005A6134" w:rsidP="00106951">
            <w:pPr>
              <w:spacing w:line="276" w:lineRule="auto"/>
              <w:jc w:val="both"/>
              <w:rPr>
                <w:rFonts w:cstheme="minorHAnsi"/>
              </w:rPr>
            </w:pPr>
            <w:r w:rsidRPr="00F630BE">
              <w:rPr>
                <w:rFonts w:cstheme="minorHAnsi"/>
              </w:rPr>
              <w:t>Administrator</w:t>
            </w:r>
          </w:p>
        </w:tc>
        <w:tc>
          <w:tcPr>
            <w:tcW w:w="4791" w:type="dxa"/>
            <w:tcBorders>
              <w:top w:val="single" w:sz="4" w:space="0" w:color="auto"/>
              <w:left w:val="single" w:sz="4" w:space="0" w:color="auto"/>
              <w:bottom w:val="single" w:sz="4" w:space="0" w:color="auto"/>
              <w:right w:val="single" w:sz="4" w:space="0" w:color="auto"/>
            </w:tcBorders>
            <w:hideMark/>
          </w:tcPr>
          <w:p w14:paraId="7945557F" w14:textId="77777777" w:rsidR="005A6134" w:rsidRPr="00F630BE" w:rsidRDefault="005A6134" w:rsidP="00106951">
            <w:pPr>
              <w:spacing w:line="276" w:lineRule="auto"/>
              <w:jc w:val="both"/>
              <w:rPr>
                <w:rFonts w:cstheme="minorHAnsi"/>
              </w:rPr>
            </w:pPr>
            <w:r w:rsidRPr="00F630BE">
              <w:rPr>
                <w:rFonts w:cstheme="minorHAnsi"/>
              </w:rPr>
              <w:t>Nurse at outpatients</w:t>
            </w:r>
          </w:p>
        </w:tc>
      </w:tr>
      <w:tr w:rsidR="005A6134" w:rsidRPr="00F630BE" w14:paraId="379AA143"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066B9F65"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69CE975E" w14:textId="77777777" w:rsidR="005A6134" w:rsidRPr="00F630BE" w:rsidRDefault="005A6134" w:rsidP="00106951">
            <w:pPr>
              <w:spacing w:line="276" w:lineRule="auto"/>
              <w:jc w:val="both"/>
              <w:rPr>
                <w:rFonts w:cstheme="minorHAnsi"/>
              </w:rPr>
            </w:pPr>
            <w:r w:rsidRPr="00F630BE">
              <w:rPr>
                <w:rFonts w:cstheme="minorHAnsi"/>
              </w:rPr>
              <w:t>Enrolled nurse</w:t>
            </w:r>
          </w:p>
        </w:tc>
        <w:tc>
          <w:tcPr>
            <w:tcW w:w="4791" w:type="dxa"/>
            <w:tcBorders>
              <w:top w:val="single" w:sz="4" w:space="0" w:color="auto"/>
              <w:left w:val="single" w:sz="4" w:space="0" w:color="auto"/>
              <w:bottom w:val="single" w:sz="4" w:space="0" w:color="auto"/>
              <w:right w:val="single" w:sz="4" w:space="0" w:color="auto"/>
            </w:tcBorders>
            <w:hideMark/>
          </w:tcPr>
          <w:p w14:paraId="3591DB66" w14:textId="77777777" w:rsidR="005A6134" w:rsidRPr="00F630BE" w:rsidRDefault="005A6134" w:rsidP="00106951">
            <w:pPr>
              <w:spacing w:line="276" w:lineRule="auto"/>
              <w:jc w:val="both"/>
              <w:rPr>
                <w:rFonts w:cstheme="minorHAnsi"/>
              </w:rPr>
            </w:pPr>
            <w:r w:rsidRPr="00F630BE">
              <w:rPr>
                <w:rFonts w:cstheme="minorHAnsi"/>
              </w:rPr>
              <w:t>Integrated care (HIV &amp; TB)</w:t>
            </w:r>
          </w:p>
        </w:tc>
      </w:tr>
      <w:tr w:rsidR="005A6134" w:rsidRPr="00F630BE" w14:paraId="2AD7E9BD" w14:textId="77777777" w:rsidTr="00CE0C6C">
        <w:tc>
          <w:tcPr>
            <w:tcW w:w="0" w:type="auto"/>
            <w:vMerge/>
            <w:tcBorders>
              <w:top w:val="single" w:sz="4" w:space="0" w:color="auto"/>
              <w:left w:val="single" w:sz="4" w:space="0" w:color="auto"/>
              <w:bottom w:val="single" w:sz="4" w:space="0" w:color="auto"/>
              <w:right w:val="single" w:sz="4" w:space="0" w:color="auto"/>
            </w:tcBorders>
            <w:vAlign w:val="center"/>
            <w:hideMark/>
          </w:tcPr>
          <w:p w14:paraId="42294C93" w14:textId="77777777" w:rsidR="005A6134" w:rsidRPr="00F630BE" w:rsidRDefault="005A6134" w:rsidP="00106951">
            <w:pPr>
              <w:spacing w:line="276" w:lineRule="auto"/>
              <w:rPr>
                <w:rFonts w:cstheme="minorHAnsi"/>
              </w:rPr>
            </w:pPr>
          </w:p>
        </w:tc>
        <w:tc>
          <w:tcPr>
            <w:tcW w:w="2512" w:type="dxa"/>
            <w:tcBorders>
              <w:top w:val="single" w:sz="4" w:space="0" w:color="auto"/>
              <w:left w:val="single" w:sz="4" w:space="0" w:color="auto"/>
              <w:bottom w:val="single" w:sz="4" w:space="0" w:color="auto"/>
              <w:right w:val="single" w:sz="4" w:space="0" w:color="auto"/>
            </w:tcBorders>
            <w:hideMark/>
          </w:tcPr>
          <w:p w14:paraId="456B76F3" w14:textId="77777777" w:rsidR="005A6134" w:rsidRPr="00F630BE" w:rsidRDefault="005A6134" w:rsidP="00106951">
            <w:pPr>
              <w:spacing w:line="276" w:lineRule="auto"/>
              <w:jc w:val="both"/>
              <w:rPr>
                <w:rFonts w:cstheme="minorHAnsi"/>
              </w:rPr>
            </w:pPr>
            <w:r w:rsidRPr="00F630BE">
              <w:rPr>
                <w:rFonts w:cstheme="minorHAnsi"/>
              </w:rPr>
              <w:t>Enrolled nurse</w:t>
            </w:r>
          </w:p>
        </w:tc>
        <w:tc>
          <w:tcPr>
            <w:tcW w:w="4791" w:type="dxa"/>
            <w:tcBorders>
              <w:top w:val="single" w:sz="4" w:space="0" w:color="auto"/>
              <w:left w:val="single" w:sz="4" w:space="0" w:color="auto"/>
              <w:bottom w:val="single" w:sz="4" w:space="0" w:color="auto"/>
              <w:right w:val="single" w:sz="4" w:space="0" w:color="auto"/>
            </w:tcBorders>
            <w:hideMark/>
          </w:tcPr>
          <w:p w14:paraId="46BF100F" w14:textId="77777777" w:rsidR="005A6134" w:rsidRPr="00F630BE" w:rsidRDefault="005A6134" w:rsidP="00106951">
            <w:pPr>
              <w:spacing w:line="276" w:lineRule="auto"/>
              <w:jc w:val="both"/>
              <w:rPr>
                <w:rFonts w:cstheme="minorHAnsi"/>
              </w:rPr>
            </w:pPr>
            <w:r w:rsidRPr="00F630BE">
              <w:rPr>
                <w:rFonts w:cstheme="minorHAnsi"/>
              </w:rPr>
              <w:t>Integrated care (HIV &amp; TB)</w:t>
            </w:r>
          </w:p>
        </w:tc>
      </w:tr>
    </w:tbl>
    <w:p w14:paraId="05FBE6D8" w14:textId="77777777" w:rsidR="005A6134" w:rsidRPr="00F630BE" w:rsidRDefault="005A6134" w:rsidP="00106951">
      <w:pPr>
        <w:contextualSpacing/>
        <w:jc w:val="both"/>
        <w:rPr>
          <w:rFonts w:cstheme="minorHAnsi"/>
          <w:bCs/>
          <w:lang w:val="en-GB"/>
        </w:rPr>
      </w:pPr>
    </w:p>
    <w:p w14:paraId="3CD3FD7D" w14:textId="530B8E6F" w:rsidR="005A6134" w:rsidRDefault="002E1CEF" w:rsidP="00106951">
      <w:pPr>
        <w:jc w:val="both"/>
        <w:rPr>
          <w:rFonts w:cstheme="minorHAnsi"/>
          <w:b/>
          <w:bCs/>
          <w:color w:val="000000" w:themeColor="text1"/>
        </w:rPr>
      </w:pPr>
      <w:r>
        <w:rPr>
          <w:rFonts w:cstheme="minorHAnsi"/>
          <w:b/>
          <w:bCs/>
          <w:color w:val="000000" w:themeColor="text1"/>
        </w:rPr>
        <w:t>Study</w:t>
      </w:r>
      <w:r w:rsidRPr="00F630BE">
        <w:rPr>
          <w:rFonts w:cstheme="minorHAnsi"/>
          <w:b/>
          <w:bCs/>
          <w:color w:val="000000" w:themeColor="text1"/>
        </w:rPr>
        <w:t xml:space="preserve"> </w:t>
      </w:r>
      <w:r w:rsidR="005A6134" w:rsidRPr="00F630BE">
        <w:rPr>
          <w:rFonts w:cstheme="minorHAnsi"/>
          <w:b/>
          <w:bCs/>
          <w:color w:val="000000" w:themeColor="text1"/>
        </w:rPr>
        <w:t xml:space="preserve">participants in the KwaZulu-Natal </w:t>
      </w:r>
      <w:r>
        <w:rPr>
          <w:rFonts w:cstheme="minorHAnsi"/>
          <w:b/>
          <w:bCs/>
          <w:color w:val="000000" w:themeColor="text1"/>
        </w:rPr>
        <w:t>sites included the following</w:t>
      </w:r>
      <w:r w:rsidR="00F042D0">
        <w:rPr>
          <w:rFonts w:cstheme="minorHAnsi"/>
          <w:b/>
          <w:bCs/>
          <w:color w:val="000000" w:themeColor="text1"/>
        </w:rPr>
        <w:t xml:space="preserve"> are shown in Table 2.</w:t>
      </w:r>
    </w:p>
    <w:p w14:paraId="068D46AE" w14:textId="6CE8D511" w:rsidR="00F042D0" w:rsidRPr="00F630BE" w:rsidRDefault="00F042D0" w:rsidP="00106951">
      <w:pPr>
        <w:jc w:val="both"/>
        <w:rPr>
          <w:rFonts w:cstheme="minorHAnsi"/>
          <w:b/>
          <w:bCs/>
          <w:color w:val="000000" w:themeColor="text1"/>
        </w:rPr>
      </w:pPr>
      <w:r>
        <w:rPr>
          <w:rFonts w:cstheme="minorHAnsi"/>
          <w:b/>
          <w:bCs/>
          <w:color w:val="000000" w:themeColor="text1"/>
        </w:rPr>
        <w:t xml:space="preserve">Table 2:  Study participants in KZN </w:t>
      </w:r>
    </w:p>
    <w:p w14:paraId="2BB07E7A" w14:textId="77777777" w:rsidR="005A6134" w:rsidRPr="00F630BE" w:rsidRDefault="005A6134" w:rsidP="00106951">
      <w:pPr>
        <w:pStyle w:val="ListParagraph"/>
        <w:spacing w:after="0"/>
        <w:textAlignment w:val="baseline"/>
        <w:rPr>
          <w:rFonts w:eastAsia="Times New Roman"/>
          <w:color w:val="201F1E"/>
          <w:lang w:eastAsia="en-GB"/>
        </w:rPr>
      </w:pPr>
    </w:p>
    <w:tbl>
      <w:tblPr>
        <w:tblW w:w="62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3105"/>
      </w:tblGrid>
      <w:tr w:rsidR="005A6134" w:rsidRPr="00F630BE" w14:paraId="2BE6A376" w14:textId="77777777" w:rsidTr="00CE0C6C">
        <w:tc>
          <w:tcPr>
            <w:tcW w:w="3105" w:type="dxa"/>
            <w:tcBorders>
              <w:top w:val="single" w:sz="6" w:space="0" w:color="000000"/>
              <w:left w:val="single" w:sz="6" w:space="0" w:color="000000"/>
              <w:bottom w:val="single" w:sz="6" w:space="0" w:color="000000"/>
              <w:right w:val="single" w:sz="6" w:space="0" w:color="000000"/>
            </w:tcBorders>
            <w:shd w:val="clear" w:color="auto" w:fill="auto"/>
            <w:hideMark/>
          </w:tcPr>
          <w:p w14:paraId="2CF0CE89"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color w:val="201F1E"/>
                <w:bdr w:val="none" w:sz="0" w:space="0" w:color="auto" w:frame="1"/>
                <w:lang w:val="en-US" w:eastAsia="en-GB"/>
              </w:rPr>
              <w:t>Facility</w:t>
            </w:r>
            <w:r w:rsidRPr="00F630BE">
              <w:rPr>
                <w:rFonts w:eastAsia="Times New Roman" w:cstheme="minorHAnsi"/>
                <w:color w:val="201F1E"/>
                <w:bdr w:val="none" w:sz="0" w:space="0" w:color="auto" w:frame="1"/>
                <w:lang w:eastAsia="en-GB"/>
              </w:rPr>
              <w:t> </w:t>
            </w:r>
          </w:p>
        </w:tc>
        <w:tc>
          <w:tcPr>
            <w:tcW w:w="3105" w:type="dxa"/>
            <w:tcBorders>
              <w:top w:val="single" w:sz="6" w:space="0" w:color="000000"/>
              <w:left w:val="nil"/>
              <w:bottom w:val="single" w:sz="6" w:space="0" w:color="000000"/>
              <w:right w:val="single" w:sz="6" w:space="0" w:color="000000"/>
            </w:tcBorders>
            <w:shd w:val="clear" w:color="auto" w:fill="auto"/>
            <w:hideMark/>
          </w:tcPr>
          <w:p w14:paraId="2D302ACC"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Available data</w:t>
            </w:r>
            <w:r w:rsidRPr="00F630BE">
              <w:rPr>
                <w:rFonts w:eastAsia="Times New Roman" w:cstheme="minorHAnsi"/>
                <w:bdr w:val="none" w:sz="0" w:space="0" w:color="auto" w:frame="1"/>
                <w:lang w:eastAsia="en-GB"/>
              </w:rPr>
              <w:t> </w:t>
            </w:r>
          </w:p>
        </w:tc>
      </w:tr>
      <w:tr w:rsidR="005A6134" w:rsidRPr="00F630BE" w14:paraId="5F219CF5" w14:textId="77777777" w:rsidTr="00CE0C6C">
        <w:tc>
          <w:tcPr>
            <w:tcW w:w="3105" w:type="dxa"/>
            <w:tcBorders>
              <w:top w:val="nil"/>
              <w:left w:val="single" w:sz="6" w:space="0" w:color="000000"/>
              <w:bottom w:val="single" w:sz="6" w:space="0" w:color="000000"/>
              <w:right w:val="single" w:sz="6" w:space="0" w:color="000000"/>
            </w:tcBorders>
            <w:shd w:val="clear" w:color="auto" w:fill="auto"/>
            <w:hideMark/>
          </w:tcPr>
          <w:p w14:paraId="4A19A70E"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1</w:t>
            </w:r>
            <w:r w:rsidRPr="00F630BE">
              <w:rPr>
                <w:rFonts w:eastAsia="Times New Roman" w:cstheme="minorHAnsi"/>
                <w:bdr w:val="none" w:sz="0" w:space="0" w:color="auto" w:frame="1"/>
                <w:lang w:eastAsia="en-GB"/>
              </w:rPr>
              <w:t> </w:t>
            </w:r>
          </w:p>
        </w:tc>
        <w:tc>
          <w:tcPr>
            <w:tcW w:w="3105" w:type="dxa"/>
            <w:tcBorders>
              <w:top w:val="nil"/>
              <w:left w:val="nil"/>
              <w:bottom w:val="single" w:sz="6" w:space="0" w:color="000000"/>
              <w:right w:val="single" w:sz="6" w:space="0" w:color="000000"/>
            </w:tcBorders>
            <w:shd w:val="clear" w:color="auto" w:fill="auto"/>
            <w:hideMark/>
          </w:tcPr>
          <w:p w14:paraId="552A9EF9"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2 Facility Manager (FM) interviews (1 in replacement of focus group discussions (FGD))</w:t>
            </w:r>
            <w:r w:rsidRPr="00F630BE">
              <w:rPr>
                <w:rFonts w:eastAsia="Times New Roman" w:cstheme="minorHAnsi"/>
                <w:bdr w:val="none" w:sz="0" w:space="0" w:color="auto" w:frame="1"/>
                <w:lang w:eastAsia="en-GB"/>
              </w:rPr>
              <w:t> </w:t>
            </w:r>
            <w:r w:rsidRPr="00F630BE">
              <w:rPr>
                <w:rFonts w:eastAsia="Times New Roman" w:cstheme="minorHAnsi"/>
                <w:bdr w:val="none" w:sz="0" w:space="0" w:color="auto" w:frame="1"/>
                <w:lang w:eastAsia="en-GB"/>
              </w:rPr>
              <w:br/>
            </w:r>
            <w:r w:rsidRPr="00F630BE">
              <w:rPr>
                <w:rFonts w:eastAsia="Times New Roman" w:cstheme="minorHAnsi"/>
                <w:bdr w:val="none" w:sz="0" w:space="0" w:color="auto" w:frame="1"/>
                <w:lang w:val="en-US" w:eastAsia="en-GB"/>
              </w:rPr>
              <w:t>5 Patient interviews</w:t>
            </w:r>
            <w:r w:rsidRPr="00F630BE">
              <w:rPr>
                <w:rFonts w:eastAsia="Times New Roman" w:cstheme="minorHAnsi"/>
                <w:bdr w:val="none" w:sz="0" w:space="0" w:color="auto" w:frame="1"/>
                <w:lang w:eastAsia="en-GB"/>
              </w:rPr>
              <w:t> </w:t>
            </w:r>
            <w:r w:rsidRPr="00F630BE">
              <w:rPr>
                <w:rFonts w:eastAsia="Times New Roman" w:cstheme="minorHAnsi"/>
                <w:bdr w:val="none" w:sz="0" w:space="0" w:color="auto" w:frame="1"/>
                <w:lang w:eastAsia="en-GB"/>
              </w:rPr>
              <w:br/>
            </w:r>
            <w:r w:rsidRPr="00F630BE">
              <w:rPr>
                <w:rFonts w:eastAsia="Times New Roman" w:cstheme="minorHAnsi"/>
                <w:bdr w:val="none" w:sz="0" w:space="0" w:color="auto" w:frame="1"/>
                <w:lang w:val="en-US" w:eastAsia="en-GB"/>
              </w:rPr>
              <w:t>3 Health Care Worker (HCW) interviews in replacement of FGDs</w:t>
            </w:r>
            <w:r w:rsidRPr="00F630BE">
              <w:rPr>
                <w:rFonts w:eastAsia="Times New Roman" w:cstheme="minorHAnsi"/>
                <w:bdr w:val="none" w:sz="0" w:space="0" w:color="auto" w:frame="1"/>
                <w:lang w:eastAsia="en-GB"/>
              </w:rPr>
              <w:t> </w:t>
            </w:r>
            <w:r w:rsidRPr="00F630BE">
              <w:rPr>
                <w:rFonts w:eastAsia="Times New Roman" w:cstheme="minorHAnsi"/>
                <w:bdr w:val="none" w:sz="0" w:space="0" w:color="auto" w:frame="1"/>
                <w:lang w:eastAsia="en-GB"/>
              </w:rPr>
              <w:br/>
            </w:r>
            <w:r w:rsidRPr="00F630BE">
              <w:rPr>
                <w:rFonts w:eastAsia="Times New Roman" w:cstheme="minorHAnsi"/>
                <w:bdr w:val="none" w:sz="0" w:space="0" w:color="auto" w:frame="1"/>
                <w:lang w:val="en-US" w:eastAsia="en-GB"/>
              </w:rPr>
              <w:t>1 Thick Case Description (TCD)*</w:t>
            </w:r>
            <w:r w:rsidRPr="00F630BE">
              <w:rPr>
                <w:rFonts w:eastAsia="Times New Roman" w:cstheme="minorHAnsi"/>
                <w:bdr w:val="none" w:sz="0" w:space="0" w:color="auto" w:frame="1"/>
                <w:lang w:eastAsia="en-GB"/>
              </w:rPr>
              <w:t> </w:t>
            </w:r>
          </w:p>
        </w:tc>
      </w:tr>
      <w:tr w:rsidR="005A6134" w:rsidRPr="00F630BE" w14:paraId="16955F5B" w14:textId="77777777" w:rsidTr="00CE0C6C">
        <w:tc>
          <w:tcPr>
            <w:tcW w:w="3105" w:type="dxa"/>
            <w:tcBorders>
              <w:top w:val="nil"/>
              <w:left w:val="single" w:sz="6" w:space="0" w:color="000000"/>
              <w:bottom w:val="single" w:sz="6" w:space="0" w:color="000000"/>
              <w:right w:val="single" w:sz="6" w:space="0" w:color="000000"/>
            </w:tcBorders>
            <w:shd w:val="clear" w:color="auto" w:fill="auto"/>
            <w:hideMark/>
          </w:tcPr>
          <w:p w14:paraId="278F4F6D"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2</w:t>
            </w:r>
            <w:r w:rsidRPr="00F630BE">
              <w:rPr>
                <w:rFonts w:eastAsia="Times New Roman" w:cstheme="minorHAnsi"/>
                <w:bdr w:val="none" w:sz="0" w:space="0" w:color="auto" w:frame="1"/>
                <w:lang w:eastAsia="en-GB"/>
              </w:rPr>
              <w:t> </w:t>
            </w:r>
          </w:p>
        </w:tc>
        <w:tc>
          <w:tcPr>
            <w:tcW w:w="3105" w:type="dxa"/>
            <w:tcBorders>
              <w:top w:val="nil"/>
              <w:left w:val="nil"/>
              <w:bottom w:val="single" w:sz="6" w:space="0" w:color="000000"/>
              <w:right w:val="single" w:sz="6" w:space="0" w:color="000000"/>
            </w:tcBorders>
            <w:shd w:val="clear" w:color="auto" w:fill="auto"/>
            <w:hideMark/>
          </w:tcPr>
          <w:p w14:paraId="3FE6DC11"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1 TCD</w:t>
            </w:r>
            <w:r w:rsidRPr="00F630BE">
              <w:rPr>
                <w:rFonts w:eastAsia="Times New Roman" w:cstheme="minorHAnsi"/>
                <w:bdr w:val="none" w:sz="0" w:space="0" w:color="auto" w:frame="1"/>
                <w:lang w:eastAsia="en-GB"/>
              </w:rPr>
              <w:t> </w:t>
            </w:r>
            <w:r w:rsidRPr="00F630BE">
              <w:rPr>
                <w:rFonts w:eastAsia="Times New Roman" w:cstheme="minorHAnsi"/>
                <w:bdr w:val="none" w:sz="0" w:space="0" w:color="auto" w:frame="1"/>
                <w:lang w:eastAsia="en-GB"/>
              </w:rPr>
              <w:br/>
            </w:r>
            <w:r w:rsidRPr="00F630BE">
              <w:rPr>
                <w:rFonts w:eastAsia="Times New Roman" w:cstheme="minorHAnsi"/>
                <w:bdr w:val="none" w:sz="0" w:space="0" w:color="auto" w:frame="1"/>
                <w:lang w:val="en-US" w:eastAsia="en-GB"/>
              </w:rPr>
              <w:t>1 FM interview</w:t>
            </w:r>
            <w:r w:rsidRPr="00F630BE">
              <w:rPr>
                <w:rFonts w:eastAsia="Times New Roman" w:cstheme="minorHAnsi"/>
                <w:bdr w:val="none" w:sz="0" w:space="0" w:color="auto" w:frame="1"/>
                <w:lang w:eastAsia="en-GB"/>
              </w:rPr>
              <w:t> </w:t>
            </w:r>
          </w:p>
        </w:tc>
      </w:tr>
      <w:tr w:rsidR="005A6134" w:rsidRPr="00F630BE" w14:paraId="0386B9DA" w14:textId="77777777" w:rsidTr="00CE0C6C">
        <w:tc>
          <w:tcPr>
            <w:tcW w:w="3105" w:type="dxa"/>
            <w:tcBorders>
              <w:top w:val="nil"/>
              <w:left w:val="single" w:sz="6" w:space="0" w:color="000000"/>
              <w:bottom w:val="single" w:sz="6" w:space="0" w:color="000000"/>
              <w:right w:val="single" w:sz="6" w:space="0" w:color="000000"/>
            </w:tcBorders>
            <w:shd w:val="clear" w:color="auto" w:fill="auto"/>
            <w:hideMark/>
          </w:tcPr>
          <w:p w14:paraId="7B77DE1A"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3</w:t>
            </w:r>
            <w:r w:rsidRPr="00F630BE">
              <w:rPr>
                <w:rFonts w:eastAsia="Times New Roman" w:cstheme="minorHAnsi"/>
                <w:bdr w:val="none" w:sz="0" w:space="0" w:color="auto" w:frame="1"/>
                <w:lang w:eastAsia="en-GB"/>
              </w:rPr>
              <w:t> </w:t>
            </w:r>
          </w:p>
        </w:tc>
        <w:tc>
          <w:tcPr>
            <w:tcW w:w="3105" w:type="dxa"/>
            <w:tcBorders>
              <w:top w:val="nil"/>
              <w:left w:val="nil"/>
              <w:bottom w:val="single" w:sz="6" w:space="0" w:color="000000"/>
              <w:right w:val="single" w:sz="6" w:space="0" w:color="000000"/>
            </w:tcBorders>
            <w:shd w:val="clear" w:color="auto" w:fill="auto"/>
            <w:hideMark/>
          </w:tcPr>
          <w:p w14:paraId="4090868E"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1 FM interview</w:t>
            </w:r>
            <w:r w:rsidRPr="00F630BE">
              <w:rPr>
                <w:rFonts w:eastAsia="Times New Roman" w:cstheme="minorHAnsi"/>
                <w:bdr w:val="none" w:sz="0" w:space="0" w:color="auto" w:frame="1"/>
                <w:lang w:eastAsia="en-GB"/>
              </w:rPr>
              <w:t> </w:t>
            </w:r>
          </w:p>
        </w:tc>
      </w:tr>
      <w:tr w:rsidR="005A6134" w:rsidRPr="00F630BE" w14:paraId="16D93656" w14:textId="77777777" w:rsidTr="00CE0C6C">
        <w:tc>
          <w:tcPr>
            <w:tcW w:w="3105" w:type="dxa"/>
            <w:tcBorders>
              <w:top w:val="nil"/>
              <w:left w:val="single" w:sz="6" w:space="0" w:color="000000"/>
              <w:bottom w:val="single" w:sz="6" w:space="0" w:color="000000"/>
              <w:right w:val="single" w:sz="6" w:space="0" w:color="000000"/>
            </w:tcBorders>
            <w:shd w:val="clear" w:color="auto" w:fill="auto"/>
            <w:hideMark/>
          </w:tcPr>
          <w:p w14:paraId="62947F83"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4</w:t>
            </w:r>
            <w:r w:rsidRPr="00F630BE">
              <w:rPr>
                <w:rFonts w:eastAsia="Times New Roman" w:cstheme="minorHAnsi"/>
                <w:bdr w:val="none" w:sz="0" w:space="0" w:color="auto" w:frame="1"/>
                <w:lang w:eastAsia="en-GB"/>
              </w:rPr>
              <w:t> </w:t>
            </w:r>
          </w:p>
        </w:tc>
        <w:tc>
          <w:tcPr>
            <w:tcW w:w="3105" w:type="dxa"/>
            <w:tcBorders>
              <w:top w:val="nil"/>
              <w:left w:val="nil"/>
              <w:bottom w:val="single" w:sz="6" w:space="0" w:color="000000"/>
              <w:right w:val="single" w:sz="6" w:space="0" w:color="000000"/>
            </w:tcBorders>
            <w:shd w:val="clear" w:color="auto" w:fill="auto"/>
            <w:hideMark/>
          </w:tcPr>
          <w:p w14:paraId="75ECC1F1"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4 Patient interviews</w:t>
            </w:r>
            <w:r w:rsidRPr="00F630BE">
              <w:rPr>
                <w:rFonts w:eastAsia="Times New Roman" w:cstheme="minorHAnsi"/>
                <w:bdr w:val="none" w:sz="0" w:space="0" w:color="auto" w:frame="1"/>
                <w:lang w:eastAsia="en-GB"/>
              </w:rPr>
              <w:t> </w:t>
            </w:r>
            <w:r w:rsidRPr="00F630BE">
              <w:rPr>
                <w:rFonts w:eastAsia="Times New Roman" w:cstheme="minorHAnsi"/>
                <w:bdr w:val="none" w:sz="0" w:space="0" w:color="auto" w:frame="1"/>
                <w:lang w:eastAsia="en-GB"/>
              </w:rPr>
              <w:br/>
            </w:r>
            <w:r w:rsidRPr="00F630BE">
              <w:rPr>
                <w:rFonts w:eastAsia="Times New Roman" w:cstheme="minorHAnsi"/>
                <w:bdr w:val="none" w:sz="0" w:space="0" w:color="auto" w:frame="1"/>
                <w:lang w:val="en-US" w:eastAsia="en-GB"/>
              </w:rPr>
              <w:t>2 interviews (IPC manager and nursing manager)</w:t>
            </w:r>
            <w:r w:rsidRPr="00F630BE">
              <w:rPr>
                <w:rFonts w:eastAsia="Times New Roman" w:cstheme="minorHAnsi"/>
                <w:bdr w:val="none" w:sz="0" w:space="0" w:color="auto" w:frame="1"/>
                <w:lang w:eastAsia="en-GB"/>
              </w:rPr>
              <w:t> </w:t>
            </w:r>
            <w:r w:rsidRPr="00F630BE">
              <w:rPr>
                <w:rFonts w:eastAsia="Times New Roman" w:cstheme="minorHAnsi"/>
                <w:bdr w:val="none" w:sz="0" w:space="0" w:color="auto" w:frame="1"/>
                <w:lang w:eastAsia="en-GB"/>
              </w:rPr>
              <w:br/>
            </w:r>
            <w:r w:rsidRPr="00F630BE">
              <w:rPr>
                <w:rFonts w:eastAsia="Times New Roman" w:cstheme="minorHAnsi"/>
                <w:bdr w:val="none" w:sz="0" w:space="0" w:color="auto" w:frame="1"/>
                <w:lang w:val="en-US" w:eastAsia="en-GB"/>
              </w:rPr>
              <w:t>1 TCD</w:t>
            </w:r>
            <w:r w:rsidRPr="00F630BE">
              <w:rPr>
                <w:rFonts w:eastAsia="Times New Roman" w:cstheme="minorHAnsi"/>
                <w:bdr w:val="none" w:sz="0" w:space="0" w:color="auto" w:frame="1"/>
                <w:lang w:eastAsia="en-GB"/>
              </w:rPr>
              <w:t> </w:t>
            </w:r>
          </w:p>
        </w:tc>
      </w:tr>
      <w:tr w:rsidR="005A6134" w:rsidRPr="00F630BE" w14:paraId="34CEAD68" w14:textId="77777777" w:rsidTr="00CE0C6C">
        <w:tc>
          <w:tcPr>
            <w:tcW w:w="3105" w:type="dxa"/>
            <w:tcBorders>
              <w:top w:val="nil"/>
              <w:left w:val="single" w:sz="6" w:space="0" w:color="000000"/>
              <w:bottom w:val="single" w:sz="6" w:space="0" w:color="000000"/>
              <w:right w:val="single" w:sz="6" w:space="0" w:color="000000"/>
            </w:tcBorders>
            <w:shd w:val="clear" w:color="auto" w:fill="auto"/>
            <w:hideMark/>
          </w:tcPr>
          <w:p w14:paraId="2606376B"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5</w:t>
            </w:r>
            <w:r w:rsidRPr="00F630BE">
              <w:rPr>
                <w:rFonts w:eastAsia="Times New Roman" w:cstheme="minorHAnsi"/>
                <w:bdr w:val="none" w:sz="0" w:space="0" w:color="auto" w:frame="1"/>
                <w:lang w:eastAsia="en-GB"/>
              </w:rPr>
              <w:t> </w:t>
            </w:r>
          </w:p>
        </w:tc>
        <w:tc>
          <w:tcPr>
            <w:tcW w:w="3105" w:type="dxa"/>
            <w:tcBorders>
              <w:top w:val="nil"/>
              <w:left w:val="nil"/>
              <w:bottom w:val="single" w:sz="6" w:space="0" w:color="000000"/>
              <w:right w:val="single" w:sz="6" w:space="0" w:color="000000"/>
            </w:tcBorders>
            <w:shd w:val="clear" w:color="auto" w:fill="auto"/>
            <w:hideMark/>
          </w:tcPr>
          <w:p w14:paraId="5788C3DC"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1 senior HCW interview (FM was not resourceful, just arrived to do the job)</w:t>
            </w:r>
            <w:r w:rsidRPr="00F630BE">
              <w:rPr>
                <w:rFonts w:eastAsia="Times New Roman" w:cstheme="minorHAnsi"/>
                <w:bdr w:val="none" w:sz="0" w:space="0" w:color="auto" w:frame="1"/>
                <w:lang w:eastAsia="en-GB"/>
              </w:rPr>
              <w:t> </w:t>
            </w:r>
          </w:p>
        </w:tc>
      </w:tr>
      <w:tr w:rsidR="005A6134" w:rsidRPr="00F630BE" w14:paraId="5B434C0E" w14:textId="77777777" w:rsidTr="00CE0C6C">
        <w:tc>
          <w:tcPr>
            <w:tcW w:w="3105" w:type="dxa"/>
            <w:tcBorders>
              <w:top w:val="nil"/>
              <w:left w:val="single" w:sz="6" w:space="0" w:color="000000"/>
              <w:bottom w:val="single" w:sz="6" w:space="0" w:color="000000"/>
              <w:right w:val="single" w:sz="6" w:space="0" w:color="000000"/>
            </w:tcBorders>
            <w:shd w:val="clear" w:color="auto" w:fill="auto"/>
            <w:hideMark/>
          </w:tcPr>
          <w:p w14:paraId="77DF4A7E"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6</w:t>
            </w:r>
            <w:r w:rsidRPr="00F630BE">
              <w:rPr>
                <w:rFonts w:eastAsia="Times New Roman" w:cstheme="minorHAnsi"/>
                <w:bdr w:val="none" w:sz="0" w:space="0" w:color="auto" w:frame="1"/>
                <w:lang w:eastAsia="en-GB"/>
              </w:rPr>
              <w:t> </w:t>
            </w:r>
          </w:p>
        </w:tc>
        <w:tc>
          <w:tcPr>
            <w:tcW w:w="3105" w:type="dxa"/>
            <w:tcBorders>
              <w:top w:val="nil"/>
              <w:left w:val="nil"/>
              <w:bottom w:val="single" w:sz="6" w:space="0" w:color="000000"/>
              <w:right w:val="single" w:sz="6" w:space="0" w:color="000000"/>
            </w:tcBorders>
            <w:shd w:val="clear" w:color="auto" w:fill="auto"/>
            <w:hideMark/>
          </w:tcPr>
          <w:p w14:paraId="4C39AA33" w14:textId="77777777" w:rsidR="005A6134" w:rsidRPr="00F630BE" w:rsidRDefault="005A6134" w:rsidP="00106951">
            <w:pPr>
              <w:spacing w:after="0"/>
              <w:textAlignment w:val="baseline"/>
              <w:rPr>
                <w:rFonts w:eastAsia="Times New Roman" w:cstheme="minorHAnsi"/>
                <w:lang w:eastAsia="en-GB"/>
              </w:rPr>
            </w:pPr>
            <w:r w:rsidRPr="00F630BE">
              <w:rPr>
                <w:rFonts w:eastAsia="Times New Roman" w:cstheme="minorHAnsi"/>
                <w:bdr w:val="none" w:sz="0" w:space="0" w:color="auto" w:frame="1"/>
                <w:lang w:val="en-US" w:eastAsia="en-GB"/>
              </w:rPr>
              <w:t>7 Patient interviews</w:t>
            </w:r>
            <w:r w:rsidRPr="00F630BE">
              <w:rPr>
                <w:rFonts w:eastAsia="Times New Roman" w:cstheme="minorHAnsi"/>
                <w:bdr w:val="none" w:sz="0" w:space="0" w:color="auto" w:frame="1"/>
                <w:lang w:eastAsia="en-GB"/>
              </w:rPr>
              <w:t> </w:t>
            </w:r>
            <w:r w:rsidRPr="00F630BE">
              <w:rPr>
                <w:rFonts w:eastAsia="Times New Roman" w:cstheme="minorHAnsi"/>
                <w:bdr w:val="none" w:sz="0" w:space="0" w:color="auto" w:frame="1"/>
                <w:lang w:eastAsia="en-GB"/>
              </w:rPr>
              <w:br/>
            </w:r>
            <w:r w:rsidRPr="00F630BE">
              <w:rPr>
                <w:rFonts w:eastAsia="Times New Roman" w:cstheme="minorHAnsi"/>
                <w:bdr w:val="none" w:sz="0" w:space="0" w:color="auto" w:frame="1"/>
                <w:lang w:val="en-US" w:eastAsia="en-GB"/>
              </w:rPr>
              <w:t>1 FM interview</w:t>
            </w:r>
            <w:r w:rsidRPr="00F630BE">
              <w:rPr>
                <w:rFonts w:eastAsia="Times New Roman" w:cstheme="minorHAnsi"/>
                <w:bdr w:val="none" w:sz="0" w:space="0" w:color="auto" w:frame="1"/>
                <w:lang w:eastAsia="en-GB"/>
              </w:rPr>
              <w:t> </w:t>
            </w:r>
            <w:r w:rsidRPr="00F630BE">
              <w:rPr>
                <w:rFonts w:eastAsia="Times New Roman" w:cstheme="minorHAnsi"/>
                <w:bdr w:val="none" w:sz="0" w:space="0" w:color="auto" w:frame="1"/>
                <w:lang w:eastAsia="en-GB"/>
              </w:rPr>
              <w:br/>
            </w:r>
            <w:r w:rsidRPr="00F630BE">
              <w:rPr>
                <w:rFonts w:eastAsia="Times New Roman" w:cstheme="minorHAnsi"/>
                <w:bdr w:val="none" w:sz="0" w:space="0" w:color="auto" w:frame="1"/>
                <w:lang w:val="en-US" w:eastAsia="en-GB"/>
              </w:rPr>
              <w:t>1 TCD</w:t>
            </w:r>
            <w:r w:rsidRPr="00F630BE">
              <w:rPr>
                <w:rFonts w:eastAsia="Times New Roman" w:cstheme="minorHAnsi"/>
                <w:bdr w:val="none" w:sz="0" w:space="0" w:color="auto" w:frame="1"/>
                <w:lang w:eastAsia="en-GB"/>
              </w:rPr>
              <w:t> </w:t>
            </w:r>
          </w:p>
        </w:tc>
      </w:tr>
    </w:tbl>
    <w:p w14:paraId="3FC993A5" w14:textId="77777777" w:rsidR="005A6134" w:rsidRPr="00F630BE" w:rsidRDefault="005A6134" w:rsidP="00106951">
      <w:pPr>
        <w:jc w:val="both"/>
        <w:rPr>
          <w:rFonts w:cstheme="minorHAnsi"/>
          <w:b/>
          <w:bCs/>
        </w:rPr>
      </w:pPr>
    </w:p>
    <w:p w14:paraId="629BA225" w14:textId="210FD12C" w:rsidR="005A6134" w:rsidRPr="00F630BE" w:rsidRDefault="005A6134" w:rsidP="00106951">
      <w:pPr>
        <w:rPr>
          <w:rFonts w:cstheme="minorHAnsi"/>
          <w:b/>
          <w:bCs/>
        </w:rPr>
      </w:pPr>
      <w:r w:rsidRPr="00F630BE">
        <w:rPr>
          <w:rFonts w:cstheme="minorHAnsi"/>
          <w:b/>
          <w:bCs/>
        </w:rPr>
        <w:t>Data collection methods</w:t>
      </w:r>
    </w:p>
    <w:p w14:paraId="60CC2E12" w14:textId="7D64251E" w:rsidR="005A6134" w:rsidRPr="00F630BE" w:rsidRDefault="005A6134" w:rsidP="00106951">
      <w:pPr>
        <w:jc w:val="both"/>
        <w:rPr>
          <w:rFonts w:cstheme="minorHAnsi"/>
        </w:rPr>
      </w:pPr>
      <w:r w:rsidRPr="00F630BE">
        <w:rPr>
          <w:rFonts w:cstheme="minorHAnsi"/>
        </w:rPr>
        <w:t xml:space="preserve">In each facility, the material differences in the spatial layout, workplace design, and ventilation were explored. During </w:t>
      </w:r>
      <w:r w:rsidRPr="00A82589">
        <w:rPr>
          <w:rFonts w:cstheme="minorHAnsi"/>
          <w:b/>
          <w:bCs/>
          <w:i/>
          <w:iCs/>
        </w:rPr>
        <w:t>unstructured observations</w:t>
      </w:r>
      <w:r w:rsidRPr="00F630BE">
        <w:rPr>
          <w:rFonts w:cstheme="minorHAnsi"/>
        </w:rPr>
        <w:t>, we paid attention to how people moved or congregated in the clinic space, including paying attention to where folders are collected, where vitals, blood or sputum where taken, as well as where medication was dispensed.  We also noted if and where any measures were taken that could encourage or discourage congregation, including streaming or fast-tracking of particular patient groups, or any improvisations in the use or division of space (</w:t>
      </w:r>
      <w:proofErr w:type="spellStart"/>
      <w:r w:rsidRPr="00F630BE">
        <w:rPr>
          <w:rFonts w:cstheme="minorHAnsi"/>
        </w:rPr>
        <w:t>eg.</w:t>
      </w:r>
      <w:proofErr w:type="spellEnd"/>
      <w:r w:rsidRPr="00F630BE">
        <w:rPr>
          <w:rFonts w:cstheme="minorHAnsi"/>
        </w:rPr>
        <w:t xml:space="preserve"> room divisions or utilization of different spaces within one room for different purposes). We observed all signage and health promotion posters on the walls and where possible, paid attention to the interactions between people in the clinic space, including between staff members, between patients and staff members and amongst the patients. </w:t>
      </w:r>
    </w:p>
    <w:p w14:paraId="14105530" w14:textId="77777777" w:rsidR="005A6134" w:rsidRPr="00F630BE" w:rsidRDefault="005A6134" w:rsidP="00106951">
      <w:pPr>
        <w:jc w:val="both"/>
        <w:rPr>
          <w:rFonts w:cstheme="minorHAnsi"/>
          <w:iCs/>
        </w:rPr>
      </w:pPr>
      <w:r w:rsidRPr="00F630BE">
        <w:rPr>
          <w:rFonts w:cstheme="minorHAnsi"/>
        </w:rPr>
        <w:t xml:space="preserve">In addition to these unstructured observations, a </w:t>
      </w:r>
      <w:r w:rsidRPr="00A82589">
        <w:rPr>
          <w:rFonts w:cstheme="minorHAnsi"/>
          <w:b/>
          <w:bCs/>
          <w:i/>
          <w:iCs/>
        </w:rPr>
        <w:t>structured observation</w:t>
      </w:r>
      <w:r w:rsidRPr="00F630BE">
        <w:rPr>
          <w:rFonts w:cstheme="minorHAnsi"/>
        </w:rPr>
        <w:t xml:space="preserve"> was also undertaken in each facility. This was based on the </w:t>
      </w:r>
      <w:r w:rsidRPr="00F630BE">
        <w:rPr>
          <w:rFonts w:cstheme="minorHAnsi"/>
          <w:i/>
        </w:rPr>
        <w:t xml:space="preserve">Checklist for Periodic Evaluation of TB Infection Control in Health-Care Facilities </w:t>
      </w:r>
      <w:r w:rsidRPr="00F630BE">
        <w:rPr>
          <w:rFonts w:cstheme="minorHAnsi"/>
          <w:i/>
        </w:rPr>
        <w:fldChar w:fldCharType="begin"/>
      </w:r>
      <w:r w:rsidRPr="00F630BE">
        <w:rPr>
          <w:rFonts w:cstheme="minorHAnsi"/>
          <w:i/>
        </w:rPr>
        <w:instrText xml:space="preserve"> ADDIN EN.CITE &lt;EndNote&gt;&lt;Cite&gt;&lt;Author&gt;Organization&lt;/Author&gt;&lt;Year&gt;2015&lt;/Year&gt;&lt;RecNum&gt;40&lt;/RecNum&gt;&lt;DisplayText&gt;(World Health Organization, 2015)&lt;/DisplayText&gt;&lt;record&gt;&lt;rec-number&gt;40&lt;/rec-number&gt;&lt;foreign-keys&gt;&lt;key app="EN" db-id="5p22zeaeaferpreteeox2fdi2er5x0rxr9xr"&gt;40&lt;/key&gt;&lt;/foreign-keys&gt;&lt;ref-type name="Journal Article"&gt;17&lt;/ref-type&gt;&lt;contributors&gt;&lt;authors&gt;&lt;author&gt;World Health Organization,&lt;/author&gt;&lt;/authors&gt;&lt;/contributors&gt;&lt;titles&gt;&lt;title&gt;Checklist for Periodic Evaluation of TB Infection Control in Health-Care Facilities&lt;/title&gt;&lt;secondary-title&gt;Geneva. WHO&lt;/secondary-title&gt;&lt;/titles&gt;&lt;periodical&gt;&lt;full-title&gt;Geneva. WHO&lt;/full-title&gt;&lt;/periodical&gt;&lt;dates&gt;&lt;year&gt;2015&lt;/year&gt;&lt;/dates&gt;&lt;urls&gt;&lt;/urls&gt;&lt;/record&gt;&lt;/Cite&gt;&lt;/EndNote&gt;</w:instrText>
      </w:r>
      <w:r w:rsidRPr="00F630BE">
        <w:rPr>
          <w:rFonts w:cstheme="minorHAnsi"/>
          <w:i/>
        </w:rPr>
        <w:fldChar w:fldCharType="separate"/>
      </w:r>
      <w:r w:rsidRPr="00F630BE">
        <w:rPr>
          <w:rFonts w:cstheme="minorHAnsi"/>
          <w:i/>
          <w:noProof/>
        </w:rPr>
        <w:t>(</w:t>
      </w:r>
      <w:hyperlink w:anchor="_ENREF_31" w:tooltip="World Health Organization, 2015 #40" w:history="1">
        <w:r w:rsidRPr="00F630BE">
          <w:rPr>
            <w:rFonts w:cstheme="minorHAnsi"/>
            <w:i/>
            <w:noProof/>
          </w:rPr>
          <w:t>World Health Organization, 2015</w:t>
        </w:r>
      </w:hyperlink>
      <w:r w:rsidRPr="00F630BE">
        <w:rPr>
          <w:rFonts w:cstheme="minorHAnsi"/>
          <w:i/>
          <w:noProof/>
        </w:rPr>
        <w:t>)</w:t>
      </w:r>
      <w:r w:rsidRPr="00F630BE">
        <w:rPr>
          <w:rFonts w:cstheme="minorHAnsi"/>
          <w:i/>
        </w:rPr>
        <w:fldChar w:fldCharType="end"/>
      </w:r>
      <w:r w:rsidRPr="00F630BE">
        <w:rPr>
          <w:rFonts w:cstheme="minorHAnsi"/>
          <w:iCs/>
        </w:rPr>
        <w:t xml:space="preserve">. While this checklist called for a tick-box approach, we </w:t>
      </w:r>
      <w:r w:rsidRPr="00F630BE">
        <w:rPr>
          <w:rFonts w:cstheme="minorHAnsi"/>
          <w:iCs/>
        </w:rPr>
        <w:lastRenderedPageBreak/>
        <w:t xml:space="preserve">also paid attention to some other factors that could affect TB-IPC, including if and how a patient appointment system was used, who, where and how patients were triaged, and more generally how people moved through and within the space. Particular attention was also paid to the ventilation of the clinic space, including the number and placement of doors, windows, wind-driven roof turbines, air-conditioning </w:t>
      </w:r>
      <w:proofErr w:type="gramStart"/>
      <w:r w:rsidRPr="00F630BE">
        <w:rPr>
          <w:rFonts w:cstheme="minorHAnsi"/>
          <w:iCs/>
        </w:rPr>
        <w:t>units</w:t>
      </w:r>
      <w:proofErr w:type="gramEnd"/>
      <w:r w:rsidRPr="00F630BE">
        <w:rPr>
          <w:rFonts w:cstheme="minorHAnsi"/>
          <w:iCs/>
        </w:rPr>
        <w:t xml:space="preserve"> and paddle-fans, and whether these were being utilised to promote ventilation within the space.  </w:t>
      </w:r>
    </w:p>
    <w:p w14:paraId="51A0D473" w14:textId="05F0E637" w:rsidR="005A6134" w:rsidRPr="00F630BE" w:rsidRDefault="005A6134" w:rsidP="00106951">
      <w:pPr>
        <w:jc w:val="both"/>
        <w:rPr>
          <w:rFonts w:cstheme="minorHAnsi"/>
          <w:iCs/>
        </w:rPr>
      </w:pPr>
      <w:r w:rsidRPr="00F630BE">
        <w:rPr>
          <w:rFonts w:cstheme="minorHAnsi"/>
          <w:iCs/>
        </w:rPr>
        <w:t xml:space="preserve">Much of the observational data, including </w:t>
      </w:r>
      <w:r w:rsidRPr="00F630BE">
        <w:rPr>
          <w:rFonts w:cstheme="minorHAnsi"/>
        </w:rPr>
        <w:t xml:space="preserve">many of the items on the checklist described above, where captured as annotated observations in </w:t>
      </w:r>
      <w:r w:rsidRPr="00A82589">
        <w:rPr>
          <w:rFonts w:cstheme="minorHAnsi"/>
          <w:b/>
          <w:bCs/>
          <w:i/>
          <w:iCs/>
        </w:rPr>
        <w:t>maps</w:t>
      </w:r>
      <w:r w:rsidRPr="00F630BE">
        <w:rPr>
          <w:rFonts w:cstheme="minorHAnsi"/>
        </w:rPr>
        <w:t xml:space="preserve"> that were drawn of the facilities. Other details were collected as fieldnotes. </w:t>
      </w:r>
      <w:r w:rsidRPr="00A82589">
        <w:rPr>
          <w:rFonts w:cstheme="minorHAnsi"/>
          <w:b/>
          <w:bCs/>
          <w:i/>
          <w:iCs/>
        </w:rPr>
        <w:t>Thick case descriptions</w:t>
      </w:r>
      <w:r w:rsidRPr="00F630BE">
        <w:rPr>
          <w:rFonts w:cstheme="minorHAnsi"/>
        </w:rPr>
        <w:t xml:space="preserve"> were also generated for six </w:t>
      </w:r>
      <w:r w:rsidR="00BD4C43">
        <w:rPr>
          <w:rFonts w:cstheme="minorHAnsi"/>
        </w:rPr>
        <w:t xml:space="preserve">of the 12 </w:t>
      </w:r>
      <w:r w:rsidRPr="00F630BE">
        <w:rPr>
          <w:rFonts w:cstheme="minorHAnsi"/>
        </w:rPr>
        <w:t>facilities</w:t>
      </w:r>
      <w:r w:rsidR="00BD4C43">
        <w:rPr>
          <w:rFonts w:cstheme="minorHAnsi"/>
        </w:rPr>
        <w:t xml:space="preserve"> </w:t>
      </w:r>
      <w:r w:rsidR="002E1CEF">
        <w:rPr>
          <w:rFonts w:cstheme="minorHAnsi"/>
        </w:rPr>
        <w:t>(3 in each province)</w:t>
      </w:r>
      <w:r w:rsidRPr="00F630BE">
        <w:rPr>
          <w:rFonts w:cstheme="minorHAnsi"/>
        </w:rPr>
        <w:t xml:space="preserve">, where detailed ethnographic observations within facilities were recorded. </w:t>
      </w:r>
    </w:p>
    <w:p w14:paraId="22031A98" w14:textId="5514DC51" w:rsidR="005A6134" w:rsidRPr="00F630BE" w:rsidRDefault="005A6134" w:rsidP="00106951">
      <w:pPr>
        <w:jc w:val="both"/>
        <w:rPr>
          <w:rFonts w:cstheme="minorHAnsi"/>
        </w:rPr>
      </w:pPr>
      <w:r w:rsidRPr="00F630BE">
        <w:rPr>
          <w:rFonts w:cstheme="minorHAnsi"/>
        </w:rPr>
        <w:t xml:space="preserve">In addition to these observational and visual data collection techniques, </w:t>
      </w:r>
      <w:r w:rsidR="002E1CEF">
        <w:rPr>
          <w:rFonts w:cstheme="minorHAnsi"/>
        </w:rPr>
        <w:t xml:space="preserve">interviews were conducted with clinic managers as well as selected health care workers involved in TB care.  These were sometimes accompanied by a ‘walkabout’ </w:t>
      </w:r>
      <w:r w:rsidRPr="00F630BE">
        <w:rPr>
          <w:rFonts w:cstheme="minorHAnsi"/>
        </w:rPr>
        <w:t xml:space="preserve">less formal ‘walking interviews’ or slightly more sedentary interviews were conducted one-on-one with patients, facility managers, and health care workers. Open-ended, semi-structured interviews with facility managers and staff centred on gaining insight into TB care at the facility, including TB-IPC practices, perceptions of risk and the more general organisation of space and care. Informal interviews with patients generally explored their reason for and duration of their facility visit. </w:t>
      </w:r>
    </w:p>
    <w:p w14:paraId="2489A1CA" w14:textId="14D62900" w:rsidR="00FB7B88" w:rsidRDefault="00A33ABF" w:rsidP="00106951">
      <w:pPr>
        <w:jc w:val="both"/>
        <w:rPr>
          <w:rFonts w:cstheme="minorHAnsi"/>
        </w:rPr>
      </w:pPr>
      <w:r w:rsidRPr="00F630BE">
        <w:rPr>
          <w:rFonts w:cstheme="minorHAnsi"/>
          <w:lang w:val="en"/>
        </w:rPr>
        <w:t>Within the selected clinics</w:t>
      </w:r>
      <w:r w:rsidR="00FB7B88">
        <w:rPr>
          <w:rFonts w:cstheme="minorHAnsi"/>
          <w:lang w:val="en"/>
        </w:rPr>
        <w:t xml:space="preserve"> in WC</w:t>
      </w:r>
      <w:r w:rsidRPr="00F630BE">
        <w:rPr>
          <w:rFonts w:cstheme="minorHAnsi"/>
          <w:lang w:val="en"/>
        </w:rPr>
        <w:t xml:space="preserve">, we purposively sampled HCWs and facility staff who provided or supported TB-IPC services in different sectors. These staff included clinic managers (CMs), who supervised all healthcare activities in each facility, healthcare staff, including doctors, registered and enrolled nurses and </w:t>
      </w:r>
      <w:r w:rsidRPr="00F630BE">
        <w:rPr>
          <w:rFonts w:cstheme="minorHAnsi"/>
        </w:rPr>
        <w:t xml:space="preserve">HIV/TB &amp; STI (HAST) counsellors, facility administrators and support staff, including clerks and cleaners. </w:t>
      </w:r>
    </w:p>
    <w:p w14:paraId="4F1090E8" w14:textId="38E984DC" w:rsidR="00FB7B88" w:rsidRDefault="00FB7B88" w:rsidP="00106951">
      <w:pPr>
        <w:pStyle w:val="CommentText"/>
        <w:spacing w:line="276" w:lineRule="auto"/>
      </w:pPr>
      <w:r>
        <w:t xml:space="preserve">In KZN, clinics and the CHC were purposively sampled, however we used convenience sampling to </w:t>
      </w:r>
      <w:r w:rsidR="00B660C2">
        <w:t xml:space="preserve">capture perspectives of all health care staff where possible, depending on who was there on the days of the visit.  </w:t>
      </w:r>
      <w:r>
        <w:t xml:space="preserve"> </w:t>
      </w:r>
    </w:p>
    <w:p w14:paraId="0BADB83E" w14:textId="0DB99B5B" w:rsidR="00A33ABF" w:rsidRPr="00F630BE" w:rsidRDefault="00A33ABF" w:rsidP="00106951">
      <w:pPr>
        <w:jc w:val="both"/>
        <w:rPr>
          <w:rFonts w:cstheme="minorHAnsi"/>
        </w:rPr>
      </w:pPr>
    </w:p>
    <w:p w14:paraId="79A8EB2F" w14:textId="18ACB431" w:rsidR="00A33ABF" w:rsidRPr="00F630BE" w:rsidRDefault="00A33ABF" w:rsidP="00106951">
      <w:pPr>
        <w:jc w:val="both"/>
        <w:rPr>
          <w:rFonts w:cstheme="minorHAnsi"/>
          <w:b/>
          <w:bCs/>
        </w:rPr>
      </w:pPr>
      <w:r w:rsidRPr="00F630BE">
        <w:rPr>
          <w:rFonts w:cstheme="minorHAnsi"/>
          <w:b/>
          <w:bCs/>
        </w:rPr>
        <w:t>Participant Recruitment</w:t>
      </w:r>
    </w:p>
    <w:p w14:paraId="66459FEF" w14:textId="05BC7844" w:rsidR="003500DE" w:rsidRPr="00A82589" w:rsidRDefault="00B660C2" w:rsidP="00106951">
      <w:pPr>
        <w:spacing w:after="0"/>
        <w:rPr>
          <w:rFonts w:eastAsia="Times New Roman" w:cstheme="minorHAnsi"/>
          <w:bCs/>
          <w:color w:val="000000" w:themeColor="text1"/>
          <w:lang w:eastAsia="en-ZA"/>
        </w:rPr>
      </w:pPr>
      <w:r>
        <w:rPr>
          <w:rFonts w:eastAsia="Times New Roman" w:cstheme="minorHAnsi"/>
          <w:bCs/>
          <w:color w:val="000000" w:themeColor="text1"/>
          <w:lang w:eastAsia="en-ZA"/>
        </w:rPr>
        <w:t xml:space="preserve">In WC, an email was </w:t>
      </w:r>
      <w:proofErr w:type="gramStart"/>
      <w:r>
        <w:rPr>
          <w:rFonts w:eastAsia="Times New Roman" w:cstheme="minorHAnsi"/>
          <w:bCs/>
          <w:color w:val="000000" w:themeColor="text1"/>
          <w:lang w:eastAsia="en-ZA"/>
        </w:rPr>
        <w:t xml:space="preserve">sent </w:t>
      </w:r>
      <w:r w:rsidR="003500DE">
        <w:rPr>
          <w:rFonts w:eastAsia="Times New Roman" w:cstheme="minorHAnsi"/>
          <w:bCs/>
          <w:color w:val="000000" w:themeColor="text1"/>
          <w:lang w:eastAsia="en-ZA"/>
        </w:rPr>
        <w:t xml:space="preserve"> to</w:t>
      </w:r>
      <w:proofErr w:type="gramEnd"/>
      <w:r w:rsidR="003500DE">
        <w:rPr>
          <w:rFonts w:eastAsia="Times New Roman" w:cstheme="minorHAnsi"/>
          <w:bCs/>
          <w:color w:val="000000" w:themeColor="text1"/>
          <w:lang w:eastAsia="en-ZA"/>
        </w:rPr>
        <w:t xml:space="preserve"> clinic managers informing them about the study followed by meetings with healthcare staff</w:t>
      </w:r>
      <w:r w:rsidR="00B22876">
        <w:rPr>
          <w:rFonts w:eastAsia="Times New Roman" w:cstheme="minorHAnsi"/>
          <w:bCs/>
          <w:color w:val="000000" w:themeColor="text1"/>
          <w:lang w:eastAsia="en-ZA"/>
        </w:rPr>
        <w:t xml:space="preserve"> </w:t>
      </w:r>
      <w:r w:rsidR="006B1E25">
        <w:rPr>
          <w:rFonts w:eastAsia="Times New Roman" w:cstheme="minorHAnsi"/>
          <w:bCs/>
          <w:color w:val="000000" w:themeColor="text1"/>
          <w:lang w:eastAsia="en-ZA"/>
        </w:rPr>
        <w:t>where researcher</w:t>
      </w:r>
      <w:r w:rsidR="00B22876">
        <w:rPr>
          <w:rFonts w:eastAsia="Times New Roman" w:cstheme="minorHAnsi"/>
          <w:bCs/>
          <w:color w:val="000000" w:themeColor="text1"/>
          <w:lang w:eastAsia="en-ZA"/>
        </w:rPr>
        <w:t>s</w:t>
      </w:r>
      <w:r w:rsidR="006B1E25">
        <w:rPr>
          <w:rFonts w:eastAsia="Times New Roman" w:cstheme="minorHAnsi"/>
          <w:bCs/>
          <w:color w:val="000000" w:themeColor="text1"/>
          <w:lang w:eastAsia="en-ZA"/>
        </w:rPr>
        <w:t xml:space="preserve"> </w:t>
      </w:r>
      <w:r w:rsidR="003500DE">
        <w:rPr>
          <w:rFonts w:eastAsia="Times New Roman" w:cstheme="minorHAnsi"/>
          <w:bCs/>
          <w:color w:val="000000" w:themeColor="text1"/>
          <w:lang w:eastAsia="en-ZA"/>
        </w:rPr>
        <w:t>provid</w:t>
      </w:r>
      <w:r w:rsidR="006B1E25">
        <w:rPr>
          <w:rFonts w:eastAsia="Times New Roman" w:cstheme="minorHAnsi"/>
          <w:bCs/>
          <w:color w:val="000000" w:themeColor="text1"/>
          <w:lang w:eastAsia="en-ZA"/>
        </w:rPr>
        <w:t>ed</w:t>
      </w:r>
      <w:r w:rsidR="003500DE">
        <w:rPr>
          <w:rFonts w:eastAsia="Times New Roman" w:cstheme="minorHAnsi"/>
          <w:bCs/>
          <w:color w:val="000000" w:themeColor="text1"/>
          <w:lang w:eastAsia="en-ZA"/>
        </w:rPr>
        <w:t xml:space="preserve"> more information about the study</w:t>
      </w:r>
      <w:r w:rsidR="006B1E25">
        <w:rPr>
          <w:rFonts w:eastAsia="Times New Roman" w:cstheme="minorHAnsi"/>
          <w:bCs/>
          <w:color w:val="000000" w:themeColor="text1"/>
          <w:lang w:eastAsia="en-ZA"/>
        </w:rPr>
        <w:t xml:space="preserve"> and responded to any questions</w:t>
      </w:r>
      <w:r w:rsidR="003500DE">
        <w:rPr>
          <w:rFonts w:eastAsia="Times New Roman" w:cstheme="minorHAnsi"/>
          <w:bCs/>
          <w:color w:val="000000" w:themeColor="text1"/>
          <w:lang w:eastAsia="en-ZA"/>
        </w:rPr>
        <w:t xml:space="preserve">. Clinic managers </w:t>
      </w:r>
      <w:r w:rsidR="00B25D77">
        <w:rPr>
          <w:rFonts w:eastAsia="Times New Roman" w:cstheme="minorHAnsi"/>
          <w:bCs/>
          <w:color w:val="000000" w:themeColor="text1"/>
          <w:lang w:eastAsia="en-ZA"/>
        </w:rPr>
        <w:t xml:space="preserve">informed researchers </w:t>
      </w:r>
      <w:r w:rsidR="003500DE">
        <w:rPr>
          <w:rFonts w:eastAsia="Times New Roman" w:cstheme="minorHAnsi"/>
          <w:bCs/>
          <w:color w:val="000000" w:themeColor="text1"/>
          <w:lang w:eastAsia="en-ZA"/>
        </w:rPr>
        <w:t>about the clinic’s organisation of care i</w:t>
      </w:r>
      <w:r w:rsidR="006B1E25">
        <w:rPr>
          <w:rFonts w:eastAsia="Times New Roman" w:cstheme="minorHAnsi"/>
          <w:bCs/>
          <w:color w:val="000000" w:themeColor="text1"/>
          <w:lang w:eastAsia="en-ZA"/>
        </w:rPr>
        <w:t xml:space="preserve">ncluding staff profile, </w:t>
      </w:r>
      <w:r w:rsidR="003500DE">
        <w:rPr>
          <w:rFonts w:eastAsia="Times New Roman" w:cstheme="minorHAnsi"/>
          <w:bCs/>
          <w:color w:val="000000" w:themeColor="text1"/>
          <w:lang w:eastAsia="en-ZA"/>
        </w:rPr>
        <w:t xml:space="preserve">work schedules and patient flow. </w:t>
      </w:r>
      <w:r w:rsidR="00B25D77">
        <w:rPr>
          <w:rFonts w:eastAsia="Times New Roman" w:cstheme="minorHAnsi"/>
          <w:bCs/>
          <w:color w:val="000000" w:themeColor="text1"/>
          <w:lang w:eastAsia="en-ZA"/>
        </w:rPr>
        <w:t>R</w:t>
      </w:r>
      <w:r w:rsidR="003500DE">
        <w:rPr>
          <w:rFonts w:eastAsia="Times New Roman" w:cstheme="minorHAnsi"/>
          <w:bCs/>
          <w:color w:val="000000" w:themeColor="text1"/>
          <w:lang w:eastAsia="en-ZA"/>
        </w:rPr>
        <w:t xml:space="preserve">esearchers </w:t>
      </w:r>
      <w:r w:rsidR="00B22876">
        <w:rPr>
          <w:rFonts w:eastAsia="Times New Roman" w:cstheme="minorHAnsi"/>
          <w:bCs/>
          <w:color w:val="000000" w:themeColor="text1"/>
          <w:lang w:eastAsia="en-ZA"/>
        </w:rPr>
        <w:t>scheduled</w:t>
      </w:r>
      <w:r w:rsidR="003500DE">
        <w:rPr>
          <w:rFonts w:eastAsia="Times New Roman" w:cstheme="minorHAnsi"/>
          <w:bCs/>
          <w:color w:val="000000" w:themeColor="text1"/>
          <w:lang w:eastAsia="en-ZA"/>
        </w:rPr>
        <w:t xml:space="preserve"> </w:t>
      </w:r>
      <w:r w:rsidR="006B1E25">
        <w:rPr>
          <w:rFonts w:eastAsia="Times New Roman" w:cstheme="minorHAnsi"/>
          <w:bCs/>
          <w:color w:val="000000" w:themeColor="text1"/>
          <w:lang w:eastAsia="en-ZA"/>
        </w:rPr>
        <w:t>appointments with</w:t>
      </w:r>
      <w:r w:rsidR="00B22876">
        <w:rPr>
          <w:rFonts w:eastAsia="Times New Roman" w:cstheme="minorHAnsi"/>
          <w:bCs/>
          <w:color w:val="000000" w:themeColor="text1"/>
          <w:lang w:eastAsia="en-ZA"/>
        </w:rPr>
        <w:t xml:space="preserve"> potential</w:t>
      </w:r>
      <w:r w:rsidR="006B1E25">
        <w:rPr>
          <w:rFonts w:eastAsia="Times New Roman" w:cstheme="minorHAnsi"/>
          <w:bCs/>
          <w:color w:val="000000" w:themeColor="text1"/>
          <w:lang w:eastAsia="en-ZA"/>
        </w:rPr>
        <w:t xml:space="preserve"> participants through face-to-face meetings and emails </w:t>
      </w:r>
      <w:r w:rsidR="003500DE">
        <w:rPr>
          <w:rFonts w:eastAsia="Times New Roman" w:cstheme="minorHAnsi"/>
          <w:bCs/>
          <w:color w:val="000000" w:themeColor="text1"/>
          <w:lang w:eastAsia="en-ZA"/>
        </w:rPr>
        <w:t xml:space="preserve">with hospital staff and </w:t>
      </w:r>
      <w:r w:rsidR="006B1E25">
        <w:rPr>
          <w:rFonts w:eastAsia="Times New Roman" w:cstheme="minorHAnsi"/>
          <w:bCs/>
          <w:color w:val="000000" w:themeColor="text1"/>
          <w:lang w:eastAsia="en-ZA"/>
        </w:rPr>
        <w:t xml:space="preserve">face-to-face </w:t>
      </w:r>
      <w:r w:rsidR="00B22876">
        <w:rPr>
          <w:rFonts w:eastAsia="Times New Roman" w:cstheme="minorHAnsi"/>
          <w:bCs/>
          <w:color w:val="000000" w:themeColor="text1"/>
          <w:lang w:eastAsia="en-ZA"/>
        </w:rPr>
        <w:t xml:space="preserve">conversations </w:t>
      </w:r>
      <w:r w:rsidR="006B1E25">
        <w:rPr>
          <w:rFonts w:eastAsia="Times New Roman" w:cstheme="minorHAnsi"/>
          <w:bCs/>
          <w:color w:val="000000" w:themeColor="text1"/>
          <w:lang w:eastAsia="en-ZA"/>
        </w:rPr>
        <w:t xml:space="preserve">with </w:t>
      </w:r>
      <w:r w:rsidR="003500DE">
        <w:rPr>
          <w:rFonts w:eastAsia="Times New Roman" w:cstheme="minorHAnsi"/>
          <w:bCs/>
          <w:color w:val="000000" w:themeColor="text1"/>
          <w:lang w:eastAsia="en-ZA"/>
        </w:rPr>
        <w:t>patients</w:t>
      </w:r>
      <w:r w:rsidR="00EB1025">
        <w:rPr>
          <w:rFonts w:eastAsia="Times New Roman" w:cstheme="minorHAnsi"/>
          <w:bCs/>
          <w:color w:val="000000" w:themeColor="text1"/>
          <w:lang w:eastAsia="en-ZA"/>
        </w:rPr>
        <w:t xml:space="preserve"> for their participation in the study</w:t>
      </w:r>
      <w:r w:rsidR="003500DE">
        <w:rPr>
          <w:rFonts w:eastAsia="Times New Roman" w:cstheme="minorHAnsi"/>
          <w:bCs/>
          <w:color w:val="000000" w:themeColor="text1"/>
          <w:lang w:eastAsia="en-ZA"/>
        </w:rPr>
        <w:t xml:space="preserve">. </w:t>
      </w:r>
      <w:r w:rsidR="003500DE" w:rsidRPr="00A82589">
        <w:rPr>
          <w:rFonts w:eastAsia="Times New Roman" w:cstheme="minorHAnsi"/>
          <w:bCs/>
          <w:color w:val="000000" w:themeColor="text1"/>
          <w:lang w:eastAsia="en-ZA"/>
        </w:rPr>
        <w:t xml:space="preserve">  </w:t>
      </w:r>
    </w:p>
    <w:p w14:paraId="4ABD5410" w14:textId="7292F0CA" w:rsidR="00A33ABF" w:rsidRPr="00F630BE" w:rsidRDefault="00A33ABF" w:rsidP="00106951">
      <w:pPr>
        <w:jc w:val="both"/>
        <w:rPr>
          <w:rFonts w:cstheme="minorHAnsi"/>
          <w:bCs/>
          <w:lang w:val="en-GB"/>
        </w:rPr>
      </w:pPr>
    </w:p>
    <w:p w14:paraId="1DF7877C" w14:textId="7539F01C" w:rsidR="00A33ABF" w:rsidRPr="00F630BE" w:rsidRDefault="00A33ABF" w:rsidP="00106951">
      <w:pPr>
        <w:jc w:val="both"/>
        <w:rPr>
          <w:rFonts w:cstheme="minorHAnsi"/>
          <w:b/>
          <w:lang w:val="en-GB"/>
        </w:rPr>
      </w:pPr>
      <w:r w:rsidRPr="00F630BE">
        <w:rPr>
          <w:rFonts w:cstheme="minorHAnsi"/>
          <w:b/>
          <w:lang w:val="en-GB"/>
        </w:rPr>
        <w:t>Individual Interviews</w:t>
      </w:r>
    </w:p>
    <w:p w14:paraId="1A9748FE" w14:textId="38C5AA68" w:rsidR="00A33ABF" w:rsidRPr="00F630BE" w:rsidRDefault="00A33ABF" w:rsidP="00106951">
      <w:pPr>
        <w:jc w:val="both"/>
        <w:rPr>
          <w:rFonts w:cstheme="minorHAnsi"/>
          <w:bCs/>
          <w:lang w:val="en-GB"/>
        </w:rPr>
      </w:pPr>
      <w:r w:rsidRPr="00F630BE">
        <w:rPr>
          <w:rFonts w:cstheme="minorHAnsi"/>
          <w:bCs/>
          <w:lang w:val="en-GB"/>
        </w:rPr>
        <w:t xml:space="preserve">Individual interviews provided detail on participants’ role and experiences in relation to TB-IPC within each facility. Questions focused on the nature and provision of services provided to clients, and the current IPC plans and protocols regarding patient management, environmental controls, administrative and governance practices. Participants were also asked about other staff roles and </w:t>
      </w:r>
      <w:r w:rsidRPr="00F630BE">
        <w:rPr>
          <w:rFonts w:cstheme="minorHAnsi"/>
          <w:bCs/>
          <w:lang w:val="en-GB"/>
        </w:rPr>
        <w:lastRenderedPageBreak/>
        <w:t xml:space="preserve">responsibilities, health worker protection, </w:t>
      </w:r>
      <w:proofErr w:type="gramStart"/>
      <w:r w:rsidRPr="00F630BE">
        <w:rPr>
          <w:rFonts w:cstheme="minorHAnsi"/>
          <w:bCs/>
          <w:lang w:val="en-GB"/>
        </w:rPr>
        <w:t>enablers</w:t>
      </w:r>
      <w:proofErr w:type="gramEnd"/>
      <w:r w:rsidRPr="00F630BE">
        <w:rPr>
          <w:rFonts w:cstheme="minorHAnsi"/>
          <w:bCs/>
          <w:lang w:val="en-GB"/>
        </w:rPr>
        <w:t xml:space="preserve"> and challenges to implementing IPC measures and individual risk perception and risk management. </w:t>
      </w:r>
    </w:p>
    <w:p w14:paraId="39DDDE88" w14:textId="66E9C1B0" w:rsidR="00A33ABF" w:rsidRPr="00F630BE" w:rsidRDefault="00A33ABF" w:rsidP="00106951">
      <w:pPr>
        <w:jc w:val="both"/>
        <w:rPr>
          <w:rFonts w:cstheme="minorHAnsi"/>
          <w:b/>
          <w:lang w:val="en-GB"/>
        </w:rPr>
      </w:pPr>
      <w:r w:rsidRPr="00F630BE">
        <w:rPr>
          <w:rFonts w:cstheme="minorHAnsi"/>
          <w:b/>
          <w:lang w:val="en-GB"/>
        </w:rPr>
        <w:t>WC Focus group discussions (FGDs) and nominal group technique</w:t>
      </w:r>
    </w:p>
    <w:p w14:paraId="61F3308D" w14:textId="4E7D5976" w:rsidR="00A33ABF" w:rsidRPr="00F630BE" w:rsidRDefault="00A33ABF" w:rsidP="00106951">
      <w:pPr>
        <w:jc w:val="both"/>
        <w:rPr>
          <w:rFonts w:cstheme="minorHAnsi"/>
          <w:bCs/>
          <w:lang w:val="en-GB"/>
        </w:rPr>
      </w:pPr>
      <w:r w:rsidRPr="00F630BE">
        <w:rPr>
          <w:rFonts w:cstheme="minorHAnsi"/>
          <w:bCs/>
          <w:lang w:val="en-GB"/>
        </w:rPr>
        <w:t xml:space="preserve">In the Western Cape, further data collection included focus group discussions (FGDs) of six to seven participants that were held in three of the facilities (WC3, WC5 and WC6) to explore enablers and challenges to implementing TB-IPC in more depth. In WC3 two of the participants (professional nurse and cleaner) interviewed individually were also part of the group discussions. </w:t>
      </w:r>
    </w:p>
    <w:p w14:paraId="499A8A28" w14:textId="77777777" w:rsidR="00A33ABF" w:rsidRPr="00F630BE" w:rsidRDefault="00A33ABF" w:rsidP="00106951">
      <w:pPr>
        <w:contextualSpacing/>
        <w:jc w:val="both"/>
        <w:rPr>
          <w:rFonts w:cstheme="minorHAnsi"/>
          <w:bCs/>
          <w:lang w:val="en-GB"/>
        </w:rPr>
      </w:pPr>
      <w:r w:rsidRPr="00F630BE">
        <w:rPr>
          <w:rFonts w:cstheme="minorHAnsi"/>
          <w:bCs/>
          <w:lang w:val="en-GB"/>
        </w:rPr>
        <w:t xml:space="preserve">In addition to the FGDs conducted in WC3, WC5 and WC6, four data collection exercises using a nominal group technique were conducted. In these exercises, participants were asked to individually generate and record TB-PIC enablers and challenges for discussion individually. Subsequently, each point was written on flip charts and all participants were collectively asked to rank them, with 4 being the highest and 1 being the lowest score. This collective engagement allowed for the generation of further ideas and discussion about implementing TB-IPC in the clinics, as well as the opportunity for participants to find consensus and prioritise different aspects of TB-IPC. In WC5 with managers, two of the participants (doctor at the TB section and IPC nurse) were also part of the group discussions. </w:t>
      </w:r>
    </w:p>
    <w:p w14:paraId="48B300D0" w14:textId="77777777" w:rsidR="00A33ABF" w:rsidRPr="00F630BE" w:rsidRDefault="00A33ABF" w:rsidP="00106951">
      <w:pPr>
        <w:contextualSpacing/>
        <w:jc w:val="both"/>
        <w:rPr>
          <w:rFonts w:cstheme="minorHAnsi"/>
          <w:bCs/>
          <w:lang w:val="en-GB"/>
        </w:rPr>
      </w:pPr>
    </w:p>
    <w:p w14:paraId="6199D207" w14:textId="2F77CD55" w:rsidR="00A33ABF" w:rsidRPr="00F630BE" w:rsidRDefault="00A33ABF" w:rsidP="00106951">
      <w:pPr>
        <w:contextualSpacing/>
        <w:jc w:val="both"/>
        <w:rPr>
          <w:rFonts w:cstheme="minorHAnsi"/>
          <w:bCs/>
          <w:lang w:val="en-GB"/>
        </w:rPr>
      </w:pPr>
      <w:r w:rsidRPr="00F630BE">
        <w:rPr>
          <w:rFonts w:cstheme="minorHAnsi"/>
          <w:bCs/>
          <w:lang w:val="en-GB"/>
        </w:rPr>
        <w:t>In WC5 with other healthcare staff, the participants were all only interviewed in the group discussions. In WC6 also, participants were all interviewed only in the group discussions (see supporting files, 2 &amp; 3). Each individual interview and focus group discussions lasted between 45minutes and two hours while informal conversations lasted about 20-30 minutes. All interviews and group discussions were conducted in English, audio recorded and transcribed. When necessary, a multilingual research assistant conversant in isiXhosa and Afrikaans served as an interpreter for the first author, who led all interviews and group discussions.</w:t>
      </w:r>
    </w:p>
    <w:p w14:paraId="220CF39F" w14:textId="65EAE803" w:rsidR="00A33ABF" w:rsidRPr="00F630BE" w:rsidRDefault="00A33ABF" w:rsidP="00106951">
      <w:pPr>
        <w:contextualSpacing/>
        <w:jc w:val="both"/>
        <w:rPr>
          <w:rFonts w:cstheme="minorHAnsi"/>
          <w:bCs/>
          <w:lang w:val="en-GB"/>
        </w:rPr>
      </w:pPr>
    </w:p>
    <w:p w14:paraId="7FD39F57" w14:textId="0B74E3C9" w:rsidR="00A33ABF" w:rsidRPr="00F630BE" w:rsidRDefault="00A33ABF" w:rsidP="00106951">
      <w:pPr>
        <w:contextualSpacing/>
        <w:jc w:val="both"/>
        <w:rPr>
          <w:rFonts w:cstheme="minorHAnsi"/>
          <w:b/>
          <w:lang w:val="en-GB"/>
        </w:rPr>
      </w:pPr>
      <w:r w:rsidRPr="00F630BE">
        <w:rPr>
          <w:rFonts w:cstheme="minorHAnsi"/>
          <w:b/>
          <w:lang w:val="en-GB"/>
        </w:rPr>
        <w:t>Logistical considerations</w:t>
      </w:r>
    </w:p>
    <w:p w14:paraId="0E3C8053" w14:textId="42BFCAEB" w:rsidR="00A33ABF" w:rsidRPr="00F630BE" w:rsidRDefault="00A33ABF" w:rsidP="00106951">
      <w:pPr>
        <w:contextualSpacing/>
        <w:jc w:val="both"/>
        <w:rPr>
          <w:rFonts w:cstheme="minorHAnsi"/>
          <w:b/>
          <w:lang w:val="en-GB"/>
        </w:rPr>
      </w:pPr>
    </w:p>
    <w:p w14:paraId="6FABCE66" w14:textId="1882A6B9" w:rsidR="00612530" w:rsidRDefault="00612530" w:rsidP="00106951">
      <w:pPr>
        <w:contextualSpacing/>
        <w:jc w:val="both"/>
        <w:rPr>
          <w:rFonts w:cstheme="minorHAnsi"/>
          <w:bCs/>
          <w:lang w:val="en-GB"/>
        </w:rPr>
      </w:pPr>
      <w:r>
        <w:rPr>
          <w:rFonts w:cstheme="minorHAnsi"/>
          <w:bCs/>
          <w:lang w:val="en-GB"/>
        </w:rPr>
        <w:t>WC</w:t>
      </w:r>
    </w:p>
    <w:p w14:paraId="5C0331C2" w14:textId="77777777" w:rsidR="00612530" w:rsidRDefault="00612530" w:rsidP="00106951">
      <w:pPr>
        <w:contextualSpacing/>
        <w:jc w:val="both"/>
        <w:rPr>
          <w:rFonts w:cstheme="minorHAnsi"/>
          <w:bCs/>
          <w:lang w:val="en-GB"/>
        </w:rPr>
      </w:pPr>
    </w:p>
    <w:p w14:paraId="52D8735C" w14:textId="07D14B3D" w:rsidR="00A33ABF" w:rsidRDefault="00560902" w:rsidP="00106951">
      <w:pPr>
        <w:contextualSpacing/>
        <w:jc w:val="both"/>
        <w:rPr>
          <w:rFonts w:cstheme="minorHAnsi"/>
          <w:bCs/>
          <w:lang w:val="en-GB"/>
        </w:rPr>
      </w:pPr>
      <w:r>
        <w:rPr>
          <w:rFonts w:cstheme="minorHAnsi"/>
          <w:bCs/>
          <w:lang w:val="en-GB"/>
        </w:rPr>
        <w:t xml:space="preserve">Data collection in rural clinics were particularly difficult because of the distance (3-5 hours’ drive) researchers had to travel. </w:t>
      </w:r>
      <w:r w:rsidR="00DC43A4">
        <w:rPr>
          <w:rFonts w:cstheme="minorHAnsi"/>
          <w:bCs/>
          <w:lang w:val="en-GB"/>
        </w:rPr>
        <w:t>O</w:t>
      </w:r>
      <w:r>
        <w:rPr>
          <w:rFonts w:cstheme="minorHAnsi"/>
          <w:bCs/>
          <w:lang w:val="en-GB"/>
        </w:rPr>
        <w:t xml:space="preserve">n one of the occasions, we had to use public buses that operated on fixed schedules. In some cases, internet connectivity to back-up collected data was not always stable. Researchers prepared supplementary data storage systems, </w:t>
      </w:r>
      <w:r w:rsidR="001443AE">
        <w:rPr>
          <w:rFonts w:cstheme="minorHAnsi"/>
          <w:bCs/>
          <w:lang w:val="en-GB"/>
        </w:rPr>
        <w:t>such as encrypted- laptops,</w:t>
      </w:r>
      <w:r>
        <w:rPr>
          <w:rFonts w:cstheme="minorHAnsi"/>
          <w:bCs/>
          <w:lang w:val="en-GB"/>
        </w:rPr>
        <w:t xml:space="preserve"> </w:t>
      </w:r>
      <w:r w:rsidR="001443AE">
        <w:rPr>
          <w:rFonts w:cstheme="minorHAnsi"/>
          <w:bCs/>
          <w:lang w:val="en-GB"/>
        </w:rPr>
        <w:t xml:space="preserve">to prevent data loss. </w:t>
      </w:r>
      <w:r w:rsidR="00B5408A">
        <w:rPr>
          <w:rFonts w:cstheme="minorHAnsi"/>
          <w:bCs/>
          <w:lang w:val="en-GB"/>
        </w:rPr>
        <w:t xml:space="preserve">Collection of healthcare workers’ data proceeded with little or no problems. The health workers were </w:t>
      </w:r>
      <w:proofErr w:type="gramStart"/>
      <w:r w:rsidR="00B5408A">
        <w:rPr>
          <w:rFonts w:cstheme="minorHAnsi"/>
          <w:bCs/>
          <w:lang w:val="en-GB"/>
        </w:rPr>
        <w:t>stationary</w:t>
      </w:r>
      <w:proofErr w:type="gramEnd"/>
      <w:r w:rsidR="00B5408A">
        <w:rPr>
          <w:rFonts w:cstheme="minorHAnsi"/>
          <w:bCs/>
          <w:lang w:val="en-GB"/>
        </w:rPr>
        <w:t xml:space="preserve"> and</w:t>
      </w:r>
      <w:r>
        <w:rPr>
          <w:rFonts w:cstheme="minorHAnsi"/>
          <w:bCs/>
          <w:lang w:val="en-GB"/>
        </w:rPr>
        <w:t xml:space="preserve"> they submitted days and </w:t>
      </w:r>
      <w:r w:rsidR="00B5408A">
        <w:rPr>
          <w:rFonts w:cstheme="minorHAnsi"/>
          <w:bCs/>
          <w:lang w:val="en-GB"/>
        </w:rPr>
        <w:t xml:space="preserve">times that they </w:t>
      </w:r>
      <w:r>
        <w:rPr>
          <w:rFonts w:cstheme="minorHAnsi"/>
          <w:bCs/>
          <w:lang w:val="en-GB"/>
        </w:rPr>
        <w:t>were</w:t>
      </w:r>
      <w:r w:rsidR="00B5408A">
        <w:rPr>
          <w:rFonts w:cstheme="minorHAnsi"/>
          <w:bCs/>
          <w:lang w:val="en-GB"/>
        </w:rPr>
        <w:t xml:space="preserve"> less busy to be interviewed by researchers. </w:t>
      </w:r>
      <w:r w:rsidR="00C14B12">
        <w:rPr>
          <w:rFonts w:cstheme="minorHAnsi"/>
          <w:bCs/>
          <w:lang w:val="en-GB"/>
        </w:rPr>
        <w:t xml:space="preserve">Most of these interviews were carried out in the staff’s offices or consultation rooms. </w:t>
      </w:r>
      <w:r w:rsidR="00B5408A">
        <w:rPr>
          <w:rFonts w:cstheme="minorHAnsi"/>
          <w:bCs/>
          <w:lang w:val="en-GB"/>
        </w:rPr>
        <w:t>In addition, the</w:t>
      </w:r>
      <w:r>
        <w:rPr>
          <w:rFonts w:cstheme="minorHAnsi"/>
          <w:bCs/>
          <w:lang w:val="en-GB"/>
        </w:rPr>
        <w:t xml:space="preserve"> initial meeting that researchers had with the clinic manager</w:t>
      </w:r>
      <w:r w:rsidR="001443AE">
        <w:rPr>
          <w:rFonts w:cstheme="minorHAnsi"/>
          <w:bCs/>
          <w:lang w:val="en-GB"/>
        </w:rPr>
        <w:t>s</w:t>
      </w:r>
      <w:r>
        <w:rPr>
          <w:rFonts w:cstheme="minorHAnsi"/>
          <w:bCs/>
          <w:lang w:val="en-GB"/>
        </w:rPr>
        <w:t xml:space="preserve"> and some of the staff members helped researchers to gain easy access to healthcare staff. </w:t>
      </w:r>
      <w:r w:rsidR="001443AE">
        <w:rPr>
          <w:rFonts w:cstheme="minorHAnsi"/>
          <w:bCs/>
          <w:lang w:val="en-GB"/>
        </w:rPr>
        <w:t>Patients’ data collection was particularly difficult because there was hardly any extra space in some clinics to hold the interviews away from other participants. Most importantly, some patients were concerned not to lose their positions in the queues if they stepped out to speak to researchers. Some patient interviews could not be recorded because of the noise in some areas of the clinic.</w:t>
      </w:r>
      <w:r w:rsidR="00B5408A">
        <w:rPr>
          <w:rFonts w:cstheme="minorHAnsi"/>
          <w:bCs/>
          <w:lang w:val="en-GB"/>
        </w:rPr>
        <w:t xml:space="preserve"> </w:t>
      </w:r>
      <w:r w:rsidR="001443AE">
        <w:rPr>
          <w:rFonts w:cstheme="minorHAnsi"/>
          <w:bCs/>
          <w:lang w:val="en-GB"/>
        </w:rPr>
        <w:t>However, this was expected hence informal conversations and observations were part of the methods used for data collection. Most healthcare staff</w:t>
      </w:r>
      <w:r w:rsidR="005463A7">
        <w:rPr>
          <w:rFonts w:cstheme="minorHAnsi"/>
          <w:bCs/>
          <w:lang w:val="en-GB"/>
        </w:rPr>
        <w:t>’s individual</w:t>
      </w:r>
      <w:r w:rsidR="001443AE">
        <w:rPr>
          <w:rFonts w:cstheme="minorHAnsi"/>
          <w:bCs/>
          <w:lang w:val="en-GB"/>
        </w:rPr>
        <w:t xml:space="preserve"> interviews lasted for 30 minutes to an hour, </w:t>
      </w:r>
      <w:r w:rsidR="005463A7">
        <w:rPr>
          <w:rFonts w:cstheme="minorHAnsi"/>
          <w:bCs/>
          <w:lang w:val="en-GB"/>
        </w:rPr>
        <w:t xml:space="preserve">FGDs and nominal technique </w:t>
      </w:r>
      <w:r w:rsidR="005463A7">
        <w:rPr>
          <w:rFonts w:cstheme="minorHAnsi"/>
          <w:bCs/>
          <w:lang w:val="en-GB"/>
        </w:rPr>
        <w:lastRenderedPageBreak/>
        <w:t xml:space="preserve">for an hour, </w:t>
      </w:r>
      <w:r w:rsidR="001443AE">
        <w:rPr>
          <w:rFonts w:cstheme="minorHAnsi"/>
          <w:bCs/>
          <w:lang w:val="en-GB"/>
        </w:rPr>
        <w:t xml:space="preserve">while patient interviews were shorter – about 20-30 minutes. Most patients did not engage with researchers for longer periods, either because of the short duration </w:t>
      </w:r>
      <w:r w:rsidR="00C14B12">
        <w:rPr>
          <w:rFonts w:cstheme="minorHAnsi"/>
          <w:bCs/>
          <w:lang w:val="en-GB"/>
        </w:rPr>
        <w:t xml:space="preserve">they spend </w:t>
      </w:r>
      <w:r w:rsidR="001443AE">
        <w:rPr>
          <w:rFonts w:cstheme="minorHAnsi"/>
          <w:bCs/>
          <w:lang w:val="en-GB"/>
        </w:rPr>
        <w:t>waiting for their treatment (</w:t>
      </w:r>
      <w:proofErr w:type="spellStart"/>
      <w:r w:rsidR="001443AE">
        <w:rPr>
          <w:rFonts w:cstheme="minorHAnsi"/>
          <w:bCs/>
          <w:lang w:val="en-GB"/>
        </w:rPr>
        <w:t>e.g</w:t>
      </w:r>
      <w:proofErr w:type="spellEnd"/>
      <w:r w:rsidR="001443AE">
        <w:rPr>
          <w:rFonts w:cstheme="minorHAnsi"/>
          <w:bCs/>
          <w:lang w:val="en-GB"/>
        </w:rPr>
        <w:t xml:space="preserve"> TB/DR-TB patients</w:t>
      </w:r>
      <w:r w:rsidR="00C14B12">
        <w:rPr>
          <w:rFonts w:cstheme="minorHAnsi"/>
          <w:bCs/>
          <w:lang w:val="en-GB"/>
        </w:rPr>
        <w:t xml:space="preserve"> that are fast-tracked</w:t>
      </w:r>
      <w:r w:rsidR="001443AE">
        <w:rPr>
          <w:rFonts w:cstheme="minorHAnsi"/>
          <w:bCs/>
          <w:lang w:val="en-GB"/>
        </w:rPr>
        <w:t>) or simply not willing to speak for long.</w:t>
      </w:r>
    </w:p>
    <w:p w14:paraId="0AF3AA01" w14:textId="36C68A79" w:rsidR="004E3CE3" w:rsidRDefault="004E3CE3" w:rsidP="00106951">
      <w:pPr>
        <w:contextualSpacing/>
        <w:jc w:val="both"/>
        <w:rPr>
          <w:rFonts w:cstheme="minorHAnsi"/>
          <w:bCs/>
          <w:lang w:val="en-GB"/>
        </w:rPr>
      </w:pPr>
    </w:p>
    <w:p w14:paraId="79BB1C85" w14:textId="03400D6C" w:rsidR="004E3CE3" w:rsidRDefault="004E3CE3" w:rsidP="00106951">
      <w:pPr>
        <w:contextualSpacing/>
        <w:jc w:val="both"/>
        <w:rPr>
          <w:rFonts w:cstheme="minorHAnsi"/>
          <w:bCs/>
          <w:lang w:val="en-GB"/>
        </w:rPr>
      </w:pPr>
      <w:r>
        <w:rPr>
          <w:rFonts w:cstheme="minorHAnsi"/>
          <w:bCs/>
          <w:lang w:val="en-GB"/>
        </w:rPr>
        <w:t>KZN</w:t>
      </w:r>
    </w:p>
    <w:p w14:paraId="16A3C203" w14:textId="77777777" w:rsidR="00612530" w:rsidRDefault="00612530" w:rsidP="00106951">
      <w:pPr>
        <w:jc w:val="both"/>
        <w:rPr>
          <w:bCs/>
        </w:rPr>
      </w:pPr>
    </w:p>
    <w:p w14:paraId="36A5C75B" w14:textId="20C7039B" w:rsidR="000E4B73" w:rsidRPr="00A863D0" w:rsidRDefault="000E4B73" w:rsidP="00106951">
      <w:pPr>
        <w:jc w:val="both"/>
        <w:rPr>
          <w:bCs/>
        </w:rPr>
      </w:pPr>
      <w:r w:rsidRPr="000E4B73">
        <w:rPr>
          <w:bCs/>
        </w:rPr>
        <w:t xml:space="preserve">We worked in a team of 2-4 researchers, all </w:t>
      </w:r>
      <w:r w:rsidRPr="00A863D0">
        <w:rPr>
          <w:bCs/>
        </w:rPr>
        <w:t xml:space="preserve">female, of which 3 were local South Africans, two black SA </w:t>
      </w:r>
      <w:r w:rsidRPr="00125CB4">
        <w:rPr>
          <w:bCs/>
        </w:rPr>
        <w:t>RAs, white SA co-investigator, and one white European research fellow. Local language proficiency ranged from full and diverse to basic isiZulu icebreakers.</w:t>
      </w:r>
      <w:r w:rsidR="00A863D0">
        <w:rPr>
          <w:bCs/>
        </w:rPr>
        <w:t xml:space="preserve">  </w:t>
      </w:r>
    </w:p>
    <w:p w14:paraId="3FCDC8C6" w14:textId="1C6CD264" w:rsidR="000E4B73" w:rsidRPr="002938DA" w:rsidRDefault="000E4B73" w:rsidP="00106951">
      <w:pPr>
        <w:jc w:val="both"/>
        <w:rPr>
          <w:bCs/>
        </w:rPr>
      </w:pPr>
      <w:r w:rsidRPr="002938DA">
        <w:rPr>
          <w:bCs/>
        </w:rPr>
        <w:t>Because of the distance to the ru</w:t>
      </w:r>
      <w:r w:rsidR="00356FAE">
        <w:rPr>
          <w:bCs/>
        </w:rPr>
        <w:t>ral clinics and CHC, we stayed o</w:t>
      </w:r>
      <w:r w:rsidRPr="002938DA">
        <w:rPr>
          <w:bCs/>
        </w:rPr>
        <w:t>ver</w:t>
      </w:r>
      <w:r w:rsidR="00356FAE">
        <w:rPr>
          <w:bCs/>
        </w:rPr>
        <w:t xml:space="preserve">night in a nearby accommodation. Our initial visits were for 3 days, and we were at </w:t>
      </w:r>
      <w:r w:rsidRPr="002938DA">
        <w:rPr>
          <w:bCs/>
        </w:rPr>
        <w:t>the clini</w:t>
      </w:r>
      <w:r w:rsidR="00356FAE">
        <w:rPr>
          <w:bCs/>
        </w:rPr>
        <w:t xml:space="preserve">c site from the early mornings </w:t>
      </w:r>
      <w:r w:rsidRPr="002938DA">
        <w:rPr>
          <w:bCs/>
        </w:rPr>
        <w:t>to late in the afternoon, sometimes</w:t>
      </w:r>
      <w:r w:rsidR="00356FAE">
        <w:rPr>
          <w:bCs/>
        </w:rPr>
        <w:t xml:space="preserve"> until</w:t>
      </w:r>
      <w:r w:rsidRPr="002938DA">
        <w:rPr>
          <w:bCs/>
        </w:rPr>
        <w:t xml:space="preserve"> closing</w:t>
      </w:r>
      <w:r w:rsidR="00356FAE">
        <w:rPr>
          <w:bCs/>
        </w:rPr>
        <w:t xml:space="preserve"> time.  When </w:t>
      </w:r>
      <w:r w:rsidRPr="002938DA">
        <w:rPr>
          <w:bCs/>
        </w:rPr>
        <w:t xml:space="preserve">we returned to the </w:t>
      </w:r>
      <w:r w:rsidR="00106951">
        <w:rPr>
          <w:bCs/>
        </w:rPr>
        <w:t xml:space="preserve">three </w:t>
      </w:r>
      <w:r w:rsidRPr="002938DA">
        <w:rPr>
          <w:bCs/>
        </w:rPr>
        <w:t xml:space="preserve">sites </w:t>
      </w:r>
      <w:r w:rsidR="00106951">
        <w:rPr>
          <w:bCs/>
        </w:rPr>
        <w:t xml:space="preserve">for more in-depth work, </w:t>
      </w:r>
      <w:r w:rsidRPr="002938DA">
        <w:rPr>
          <w:bCs/>
        </w:rPr>
        <w:t xml:space="preserve">we also stayed in nearby accommodation. We announced our visits via email correspondence, after that was confirmed, we showed up at the clinic and </w:t>
      </w:r>
      <w:proofErr w:type="gramStart"/>
      <w:r w:rsidRPr="002938DA">
        <w:rPr>
          <w:bCs/>
        </w:rPr>
        <w:t>made arrangements</w:t>
      </w:r>
      <w:proofErr w:type="gramEnd"/>
      <w:r w:rsidRPr="002938DA">
        <w:rPr>
          <w:bCs/>
        </w:rPr>
        <w:t xml:space="preserve"> for any interviews/FGDs in phase 2. </w:t>
      </w:r>
    </w:p>
    <w:p w14:paraId="610F19CC" w14:textId="72B0B61B" w:rsidR="004E3CE3" w:rsidRPr="00DC43A4" w:rsidRDefault="00DC43A4" w:rsidP="00106951">
      <w:pPr>
        <w:jc w:val="both"/>
        <w:rPr>
          <w:bCs/>
        </w:rPr>
      </w:pPr>
      <w:r>
        <w:rPr>
          <w:bCs/>
        </w:rPr>
        <w:t xml:space="preserve">It was feasible in the clinics selected to find </w:t>
      </w:r>
      <w:r w:rsidR="004E3CE3" w:rsidRPr="00612530">
        <w:rPr>
          <w:bCs/>
        </w:rPr>
        <w:t>acceptable place</w:t>
      </w:r>
      <w:r>
        <w:rPr>
          <w:bCs/>
        </w:rPr>
        <w:t>s</w:t>
      </w:r>
      <w:r w:rsidR="004E3CE3" w:rsidRPr="00612530">
        <w:rPr>
          <w:bCs/>
        </w:rPr>
        <w:t xml:space="preserve"> to </w:t>
      </w:r>
      <w:r>
        <w:rPr>
          <w:bCs/>
        </w:rPr>
        <w:t xml:space="preserve">conduct </w:t>
      </w:r>
      <w:r w:rsidR="004E3CE3" w:rsidRPr="00612530">
        <w:rPr>
          <w:bCs/>
        </w:rPr>
        <w:t xml:space="preserve">patient </w:t>
      </w:r>
      <w:proofErr w:type="gramStart"/>
      <w:r w:rsidR="004E3CE3" w:rsidRPr="00612530">
        <w:rPr>
          <w:bCs/>
        </w:rPr>
        <w:t>interviews</w:t>
      </w:r>
      <w:r>
        <w:rPr>
          <w:bCs/>
        </w:rPr>
        <w:t xml:space="preserve">; </w:t>
      </w:r>
      <w:r w:rsidR="004E3CE3" w:rsidRPr="00612530">
        <w:rPr>
          <w:bCs/>
        </w:rPr>
        <w:t xml:space="preserve"> we</w:t>
      </w:r>
      <w:proofErr w:type="gramEnd"/>
      <w:r w:rsidR="004E3CE3" w:rsidRPr="00612530">
        <w:rPr>
          <w:bCs/>
        </w:rPr>
        <w:t xml:space="preserve"> found quiet spaces</w:t>
      </w:r>
      <w:r>
        <w:rPr>
          <w:bCs/>
        </w:rPr>
        <w:t xml:space="preserve"> </w:t>
      </w:r>
      <w:r w:rsidR="00C26F2F" w:rsidRPr="00DC43A4">
        <w:rPr>
          <w:bCs/>
        </w:rPr>
        <w:t>which were</w:t>
      </w:r>
      <w:r w:rsidR="004E3CE3" w:rsidRPr="00DC43A4">
        <w:rPr>
          <w:bCs/>
        </w:rPr>
        <w:t xml:space="preserve"> </w:t>
      </w:r>
      <w:r>
        <w:rPr>
          <w:bCs/>
        </w:rPr>
        <w:t xml:space="preserve">often </w:t>
      </w:r>
      <w:r w:rsidR="004E3CE3" w:rsidRPr="00DC43A4">
        <w:rPr>
          <w:bCs/>
        </w:rPr>
        <w:t>outside.</w:t>
      </w:r>
      <w:r w:rsidR="00C26F2F" w:rsidRPr="00DC43A4">
        <w:rPr>
          <w:bCs/>
        </w:rPr>
        <w:t xml:space="preserve"> In some cases, HCWs </w:t>
      </w:r>
      <w:r>
        <w:rPr>
          <w:bCs/>
        </w:rPr>
        <w:t>helped us to identify patients that could be interviewed; in other cases, we were able to approach</w:t>
      </w:r>
      <w:r w:rsidR="00C26F2F" w:rsidRPr="00DC43A4">
        <w:rPr>
          <w:bCs/>
        </w:rPr>
        <w:t xml:space="preserve"> patients from different streams of care (purposive)</w:t>
      </w:r>
      <w:r>
        <w:rPr>
          <w:bCs/>
        </w:rPr>
        <w:t xml:space="preserve"> </w:t>
      </w:r>
      <w:r w:rsidR="00C26F2F" w:rsidRPr="00DC43A4">
        <w:rPr>
          <w:bCs/>
        </w:rPr>
        <w:t xml:space="preserve">based on their consent and the time they had available to their next point of care (convenience). Patients in the queue were asked to keep the patient’s space and also HCWs were informed of the interviews happening. </w:t>
      </w:r>
    </w:p>
    <w:p w14:paraId="24A5F58F" w14:textId="00472D3D" w:rsidR="00A863D0" w:rsidRPr="00077401" w:rsidRDefault="000E4B73" w:rsidP="00106951">
      <w:pPr>
        <w:jc w:val="both"/>
        <w:rPr>
          <w:bCs/>
        </w:rPr>
      </w:pPr>
      <w:r w:rsidRPr="00077401">
        <w:rPr>
          <w:bCs/>
        </w:rPr>
        <w:t xml:space="preserve">The initial phase of clinic </w:t>
      </w:r>
      <w:proofErr w:type="gramStart"/>
      <w:r w:rsidRPr="00077401">
        <w:rPr>
          <w:bCs/>
        </w:rPr>
        <w:t>visits  was</w:t>
      </w:r>
      <w:proofErr w:type="gramEnd"/>
      <w:r w:rsidRPr="00077401">
        <w:rPr>
          <w:bCs/>
        </w:rPr>
        <w:t xml:space="preserve"> critical in building good relationships for Phase 2 methods and our ability to speak to everyone we wanted to speak to.  </w:t>
      </w:r>
      <w:r w:rsidR="00077401">
        <w:rPr>
          <w:bCs/>
        </w:rPr>
        <w:t xml:space="preserve">We offered </w:t>
      </w:r>
      <w:r w:rsidR="00A863D0" w:rsidRPr="00077401">
        <w:rPr>
          <w:bCs/>
        </w:rPr>
        <w:t>refreshments (home</w:t>
      </w:r>
      <w:r w:rsidR="00356FAE">
        <w:rPr>
          <w:bCs/>
        </w:rPr>
        <w:t>-</w:t>
      </w:r>
      <w:r w:rsidR="00A863D0" w:rsidRPr="00077401">
        <w:rPr>
          <w:bCs/>
        </w:rPr>
        <w:t>baked good</w:t>
      </w:r>
      <w:r w:rsidR="00077401">
        <w:rPr>
          <w:bCs/>
        </w:rPr>
        <w:t>s</w:t>
      </w:r>
      <w:r w:rsidR="00A863D0" w:rsidRPr="00077401">
        <w:rPr>
          <w:bCs/>
        </w:rPr>
        <w:t xml:space="preserve">, </w:t>
      </w:r>
      <w:proofErr w:type="gramStart"/>
      <w:r w:rsidR="00A863D0" w:rsidRPr="00077401">
        <w:rPr>
          <w:bCs/>
        </w:rPr>
        <w:t>crisps</w:t>
      </w:r>
      <w:proofErr w:type="gramEnd"/>
      <w:r w:rsidR="00A863D0" w:rsidRPr="00077401">
        <w:rPr>
          <w:bCs/>
        </w:rPr>
        <w:t xml:space="preserve"> and juice</w:t>
      </w:r>
      <w:r w:rsidR="00125CB4">
        <w:rPr>
          <w:bCs/>
        </w:rPr>
        <w:t>) in way of welcome and building relationships of mutual acceptance.</w:t>
      </w:r>
    </w:p>
    <w:p w14:paraId="2F0004CA" w14:textId="63DB2E7C" w:rsidR="000E4B73" w:rsidRPr="00077401" w:rsidRDefault="000E4B73" w:rsidP="00106951">
      <w:pPr>
        <w:jc w:val="both"/>
        <w:rPr>
          <w:bCs/>
        </w:rPr>
      </w:pPr>
      <w:r w:rsidRPr="00A863D0">
        <w:rPr>
          <w:bCs/>
        </w:rPr>
        <w:t>However, w</w:t>
      </w:r>
      <w:r w:rsidR="004E3CE3" w:rsidRPr="00A863D0">
        <w:rPr>
          <w:bCs/>
        </w:rPr>
        <w:t xml:space="preserve">e had some difficulty, particularly in one clinic, in convening HCWs for small FGDs, it was questionable whether this was an issue of willingness or competing priorities. In other situations, we made sure </w:t>
      </w:r>
      <w:r w:rsidR="00325C12" w:rsidRPr="00A863D0">
        <w:rPr>
          <w:bCs/>
        </w:rPr>
        <w:t xml:space="preserve">we had repetitively informed and followed up with the clinic-level gatekeeper to mobilise everyone needed for the FGDs. We benefited from established good relationships in the first phase of data collection/three-day ethnography. </w:t>
      </w:r>
      <w:r w:rsidRPr="00A863D0">
        <w:rPr>
          <w:bCs/>
        </w:rPr>
        <w:t xml:space="preserve">  We introduced a photovoice exercise during the first of the two FGDs (at 2 PHCs), but this failed to generate suffici</w:t>
      </w:r>
      <w:r w:rsidRPr="00077401">
        <w:rPr>
          <w:bCs/>
        </w:rPr>
        <w:t>ent uptake, so we decided not to pursue it further.</w:t>
      </w:r>
    </w:p>
    <w:p w14:paraId="1E9FA22D" w14:textId="5DFF878D" w:rsidR="004E3CE3" w:rsidRPr="000E4B73" w:rsidRDefault="004E3CE3" w:rsidP="00106951">
      <w:pPr>
        <w:jc w:val="both"/>
        <w:rPr>
          <w:bCs/>
        </w:rPr>
      </w:pPr>
    </w:p>
    <w:p w14:paraId="485EA4AE" w14:textId="77777777" w:rsidR="00A33ABF" w:rsidRPr="00F630BE" w:rsidRDefault="00A33ABF" w:rsidP="00106951">
      <w:pPr>
        <w:contextualSpacing/>
        <w:jc w:val="both"/>
        <w:rPr>
          <w:rFonts w:cstheme="minorHAnsi"/>
          <w:bCs/>
          <w:lang w:val="en-GB"/>
        </w:rPr>
      </w:pPr>
    </w:p>
    <w:p w14:paraId="6C1FF263" w14:textId="750806C6" w:rsidR="005A6134" w:rsidRPr="00F630BE" w:rsidRDefault="005A6134" w:rsidP="00106951">
      <w:pPr>
        <w:jc w:val="both"/>
        <w:rPr>
          <w:rFonts w:cstheme="minorHAnsi"/>
          <w:b/>
          <w:bCs/>
        </w:rPr>
      </w:pPr>
      <w:r w:rsidRPr="00F630BE">
        <w:rPr>
          <w:rFonts w:cstheme="minorHAnsi"/>
          <w:b/>
          <w:bCs/>
        </w:rPr>
        <w:t xml:space="preserve">Data Management </w:t>
      </w:r>
      <w:r w:rsidR="00A33ABF" w:rsidRPr="00F630BE">
        <w:rPr>
          <w:rFonts w:cstheme="minorHAnsi"/>
          <w:b/>
          <w:bCs/>
        </w:rPr>
        <w:t xml:space="preserve">and </w:t>
      </w:r>
      <w:r w:rsidRPr="00F630BE">
        <w:rPr>
          <w:rFonts w:cstheme="minorHAnsi"/>
          <w:b/>
          <w:bCs/>
        </w:rPr>
        <w:t>Analysis</w:t>
      </w:r>
    </w:p>
    <w:p w14:paraId="20A2B082" w14:textId="489E5BB5" w:rsidR="005A6134" w:rsidRDefault="005A6134" w:rsidP="00106951">
      <w:pPr>
        <w:autoSpaceDE w:val="0"/>
        <w:autoSpaceDN w:val="0"/>
        <w:adjustRightInd w:val="0"/>
        <w:spacing w:after="240"/>
        <w:jc w:val="both"/>
        <w:rPr>
          <w:rFonts w:cstheme="minorHAnsi"/>
        </w:rPr>
      </w:pPr>
      <w:r w:rsidRPr="00F630BE">
        <w:rPr>
          <w:rFonts w:cstheme="minorHAnsi"/>
        </w:rPr>
        <w:t xml:space="preserve">All semi-structured interviews were audio-recorded and transcribed verbatim. All data, including the visual and textual data generated through fieldnotes and interview transcripts were loaded onto the secure platform </w:t>
      </w:r>
      <w:proofErr w:type="spellStart"/>
      <w:r w:rsidRPr="00F630BE">
        <w:rPr>
          <w:rFonts w:cstheme="minorHAnsi"/>
        </w:rPr>
        <w:t>Sharepoint</w:t>
      </w:r>
      <w:proofErr w:type="spellEnd"/>
      <w:r w:rsidRPr="00F630BE">
        <w:rPr>
          <w:rFonts w:cstheme="minorHAnsi"/>
        </w:rPr>
        <w:t xml:space="preserve">, housed at the London School of Hygiene and Tropical Medicine. </w:t>
      </w:r>
    </w:p>
    <w:p w14:paraId="37CABBEC" w14:textId="02B3D977" w:rsidR="00963C64" w:rsidRPr="00F630BE" w:rsidRDefault="00125CB4" w:rsidP="00106951">
      <w:pPr>
        <w:jc w:val="both"/>
        <w:rPr>
          <w:rFonts w:cstheme="minorHAnsi"/>
          <w:b/>
          <w:bCs/>
        </w:rPr>
      </w:pPr>
      <w:r>
        <w:rPr>
          <w:rFonts w:cstheme="minorHAnsi"/>
        </w:rPr>
        <w:t xml:space="preserve">Researchers in both provinces created ‘thick case descriptions’ from each of the 3 clinics that were visited for more in-depth observation.  </w:t>
      </w:r>
      <w:r w:rsidR="00963C64" w:rsidRPr="00F630BE">
        <w:rPr>
          <w:rFonts w:cstheme="minorHAnsi"/>
        </w:rPr>
        <w:t xml:space="preserve"> </w:t>
      </w:r>
      <w:proofErr w:type="gramStart"/>
      <w:r>
        <w:rPr>
          <w:rFonts w:cstheme="minorHAnsi"/>
        </w:rPr>
        <w:t xml:space="preserve">These </w:t>
      </w:r>
      <w:r w:rsidR="00963C64" w:rsidRPr="00F630BE">
        <w:rPr>
          <w:rFonts w:cstheme="minorHAnsi"/>
        </w:rPr>
        <w:t xml:space="preserve"> focused</w:t>
      </w:r>
      <w:proofErr w:type="gramEnd"/>
      <w:r w:rsidR="00963C64" w:rsidRPr="00F630BE">
        <w:rPr>
          <w:rFonts w:cstheme="minorHAnsi"/>
        </w:rPr>
        <w:t xml:space="preserve"> </w:t>
      </w:r>
      <w:r>
        <w:rPr>
          <w:rFonts w:cstheme="minorHAnsi"/>
        </w:rPr>
        <w:t xml:space="preserve">not only on capturing physical and </w:t>
      </w:r>
      <w:r>
        <w:rPr>
          <w:rFonts w:cstheme="minorHAnsi"/>
        </w:rPr>
        <w:lastRenderedPageBreak/>
        <w:t>envir</w:t>
      </w:r>
      <w:r w:rsidR="00356FAE">
        <w:rPr>
          <w:rFonts w:cstheme="minorHAnsi"/>
        </w:rPr>
        <w:t>onmental features of the clinic</w:t>
      </w:r>
      <w:r>
        <w:rPr>
          <w:rFonts w:cstheme="minorHAnsi"/>
        </w:rPr>
        <w:t xml:space="preserve">, organisational structures, but also </w:t>
      </w:r>
      <w:r w:rsidR="00963C64" w:rsidRPr="00F630BE">
        <w:rPr>
          <w:rFonts w:cstheme="minorHAnsi"/>
        </w:rPr>
        <w:t xml:space="preserve">on discursive and material strategies, prevailing ideologies, and the dynamics of power relations in clinical settings. </w:t>
      </w:r>
      <w:r w:rsidR="00A82589">
        <w:rPr>
          <w:rFonts w:cstheme="minorHAnsi"/>
        </w:rPr>
        <w:t>These thick case descriptions contain ample field</w:t>
      </w:r>
      <w:r w:rsidR="00356FAE">
        <w:rPr>
          <w:rFonts w:cstheme="minorHAnsi"/>
        </w:rPr>
        <w:t xml:space="preserve"> </w:t>
      </w:r>
      <w:r w:rsidR="00A82589">
        <w:rPr>
          <w:rFonts w:cstheme="minorHAnsi"/>
        </w:rPr>
        <w:t xml:space="preserve">notes providing researchers’ reflections on the context of IPC and are meant to aid analysis of the interview data. </w:t>
      </w:r>
    </w:p>
    <w:p w14:paraId="28F8F284" w14:textId="40B6615B" w:rsidR="005A6134" w:rsidRPr="00F630BE" w:rsidRDefault="00A82589" w:rsidP="00106951">
      <w:pPr>
        <w:jc w:val="both"/>
        <w:rPr>
          <w:rFonts w:cstheme="minorHAnsi"/>
          <w:b/>
          <w:bCs/>
        </w:rPr>
      </w:pPr>
      <w:r>
        <w:rPr>
          <w:rFonts w:cstheme="minorHAnsi"/>
        </w:rPr>
        <w:t>Interview d</w:t>
      </w:r>
      <w:r w:rsidR="005A6134" w:rsidRPr="00F630BE">
        <w:rPr>
          <w:rFonts w:cstheme="minorHAnsi"/>
        </w:rPr>
        <w:t>ata were initially coded using a broad “bucketing” approach</w:t>
      </w:r>
      <w:r>
        <w:rPr>
          <w:rFonts w:cstheme="minorHAnsi"/>
        </w:rPr>
        <w:t xml:space="preserve"> to categorise data into broad themes </w:t>
      </w:r>
      <w:proofErr w:type="gramStart"/>
      <w:r>
        <w:rPr>
          <w:rFonts w:cstheme="minorHAnsi"/>
        </w:rPr>
        <w:t>including:</w:t>
      </w:r>
      <w:proofErr w:type="gramEnd"/>
      <w:r w:rsidR="005A6134" w:rsidRPr="00F630BE">
        <w:rPr>
          <w:rFonts w:cstheme="minorHAnsi"/>
        </w:rPr>
        <w:t xml:space="preserve"> community context, infrastructure, use of space, management, service delivery and IPC.</w:t>
      </w:r>
    </w:p>
    <w:p w14:paraId="04CCA6CB" w14:textId="7119C65A" w:rsidR="005A6134" w:rsidRPr="00F630BE" w:rsidRDefault="005A6134" w:rsidP="00106951">
      <w:pPr>
        <w:jc w:val="both"/>
        <w:rPr>
          <w:rFonts w:cstheme="minorHAnsi"/>
          <w:b/>
          <w:bCs/>
        </w:rPr>
      </w:pPr>
      <w:r w:rsidRPr="00F630BE">
        <w:rPr>
          <w:rFonts w:cstheme="minorHAnsi"/>
          <w:b/>
          <w:bCs/>
        </w:rPr>
        <w:t xml:space="preserve">Ethical review and approval for this study was provided by: </w:t>
      </w:r>
    </w:p>
    <w:p w14:paraId="3A277444" w14:textId="77777777" w:rsidR="005A6134" w:rsidRPr="00356FAE" w:rsidRDefault="005A6134" w:rsidP="00106951">
      <w:pPr>
        <w:pStyle w:val="ListParagraph"/>
        <w:numPr>
          <w:ilvl w:val="1"/>
          <w:numId w:val="2"/>
        </w:numPr>
        <w:ind w:left="1353"/>
        <w:jc w:val="both"/>
        <w:rPr>
          <w:color w:val="000000" w:themeColor="text1"/>
        </w:rPr>
      </w:pPr>
      <w:r w:rsidRPr="00356FAE">
        <w:rPr>
          <w:color w:val="000000" w:themeColor="text1"/>
        </w:rPr>
        <w:t>The University of Cape Town’s Faculty of Health Sciences Human Research Ethics Committee (#165/2018).</w:t>
      </w:r>
    </w:p>
    <w:p w14:paraId="16A4293A" w14:textId="77777777" w:rsidR="005A6134" w:rsidRPr="00356FAE" w:rsidRDefault="005A6134" w:rsidP="00106951">
      <w:pPr>
        <w:pStyle w:val="ListParagraph"/>
        <w:numPr>
          <w:ilvl w:val="1"/>
          <w:numId w:val="2"/>
        </w:numPr>
        <w:ind w:left="1353"/>
        <w:jc w:val="both"/>
        <w:rPr>
          <w:color w:val="000000" w:themeColor="text1"/>
        </w:rPr>
      </w:pPr>
      <w:r w:rsidRPr="00356FAE">
        <w:rPr>
          <w:color w:val="000000" w:themeColor="text1"/>
        </w:rPr>
        <w:t>The City of Cape Town (Ref:23940)</w:t>
      </w:r>
    </w:p>
    <w:p w14:paraId="32CE455A" w14:textId="77777777" w:rsidR="005A6134" w:rsidRPr="00356FAE" w:rsidRDefault="005A6134" w:rsidP="00106951">
      <w:pPr>
        <w:pStyle w:val="ListParagraph"/>
        <w:numPr>
          <w:ilvl w:val="1"/>
          <w:numId w:val="2"/>
        </w:numPr>
        <w:ind w:left="1353"/>
        <w:jc w:val="both"/>
        <w:rPr>
          <w:color w:val="000000" w:themeColor="text1"/>
        </w:rPr>
      </w:pPr>
      <w:r w:rsidRPr="00356FAE">
        <w:rPr>
          <w:color w:val="000000" w:themeColor="text1"/>
        </w:rPr>
        <w:t>The Western Cape Government (</w:t>
      </w:r>
      <w:proofErr w:type="gramStart"/>
      <w:r w:rsidRPr="00356FAE">
        <w:rPr>
          <w:color w:val="000000" w:themeColor="text1"/>
        </w:rPr>
        <w:t>ref:WC</w:t>
      </w:r>
      <w:proofErr w:type="gramEnd"/>
      <w:r w:rsidRPr="00356FAE">
        <w:rPr>
          <w:color w:val="000000" w:themeColor="text1"/>
        </w:rPr>
        <w:t>_201806_001)</w:t>
      </w:r>
    </w:p>
    <w:p w14:paraId="2E4758C6" w14:textId="77777777" w:rsidR="005A6134" w:rsidRPr="00356FAE" w:rsidRDefault="005A6134" w:rsidP="00106951">
      <w:pPr>
        <w:pStyle w:val="ListParagraph"/>
        <w:numPr>
          <w:ilvl w:val="1"/>
          <w:numId w:val="2"/>
        </w:numPr>
        <w:ind w:left="1353"/>
        <w:jc w:val="both"/>
        <w:rPr>
          <w:color w:val="000000" w:themeColor="text1"/>
        </w:rPr>
      </w:pPr>
      <w:r w:rsidRPr="00356FAE">
        <w:rPr>
          <w:color w:val="000000" w:themeColor="text1"/>
        </w:rPr>
        <w:t>The University of KwaZulu-Natal…BREC Ref no: BE 082/18</w:t>
      </w:r>
    </w:p>
    <w:p w14:paraId="5488B754" w14:textId="77777777" w:rsidR="005467F4" w:rsidRPr="00356FAE" w:rsidRDefault="005467F4" w:rsidP="00106951">
      <w:pPr>
        <w:pStyle w:val="ListParagraph"/>
        <w:jc w:val="both"/>
        <w:rPr>
          <w:color w:val="000000" w:themeColor="text1"/>
        </w:rPr>
      </w:pPr>
    </w:p>
    <w:sectPr w:rsidR="005467F4" w:rsidRPr="00356FA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3BF4CA" w14:textId="77777777" w:rsidR="000D5B4C" w:rsidRDefault="000D5B4C" w:rsidP="004C3ADA">
      <w:pPr>
        <w:spacing w:after="0" w:line="240" w:lineRule="auto"/>
      </w:pPr>
      <w:r>
        <w:separator/>
      </w:r>
    </w:p>
  </w:endnote>
  <w:endnote w:type="continuationSeparator" w:id="0">
    <w:p w14:paraId="643F8B7D" w14:textId="77777777" w:rsidR="000D5B4C" w:rsidRDefault="000D5B4C" w:rsidP="004C3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5A969" w14:textId="77777777" w:rsidR="000D5B4C" w:rsidRDefault="000D5B4C" w:rsidP="004C3ADA">
      <w:pPr>
        <w:spacing w:after="0" w:line="240" w:lineRule="auto"/>
      </w:pPr>
      <w:r>
        <w:separator/>
      </w:r>
    </w:p>
  </w:footnote>
  <w:footnote w:type="continuationSeparator" w:id="0">
    <w:p w14:paraId="5B6F315C" w14:textId="77777777" w:rsidR="000D5B4C" w:rsidRDefault="000D5B4C" w:rsidP="004C3A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405D4"/>
    <w:multiLevelType w:val="hybridMultilevel"/>
    <w:tmpl w:val="EF8C6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7533CC"/>
    <w:multiLevelType w:val="hybridMultilevel"/>
    <w:tmpl w:val="8E3E68E8"/>
    <w:lvl w:ilvl="0" w:tplc="1DC2E832">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B14279"/>
    <w:multiLevelType w:val="hybridMultilevel"/>
    <w:tmpl w:val="DF58D3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824312"/>
    <w:multiLevelType w:val="hybridMultilevel"/>
    <w:tmpl w:val="A4084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BB607B"/>
    <w:multiLevelType w:val="hybridMultilevel"/>
    <w:tmpl w:val="1652A2D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886"/>
    <w:rsid w:val="000235C2"/>
    <w:rsid w:val="00054194"/>
    <w:rsid w:val="0005789D"/>
    <w:rsid w:val="00077401"/>
    <w:rsid w:val="000D5B4C"/>
    <w:rsid w:val="000E2926"/>
    <w:rsid w:val="000E4B73"/>
    <w:rsid w:val="000F1BED"/>
    <w:rsid w:val="00106951"/>
    <w:rsid w:val="001113D8"/>
    <w:rsid w:val="00121671"/>
    <w:rsid w:val="00125CB4"/>
    <w:rsid w:val="001443AE"/>
    <w:rsid w:val="00147212"/>
    <w:rsid w:val="00147A8A"/>
    <w:rsid w:val="00181E2F"/>
    <w:rsid w:val="001C62CE"/>
    <w:rsid w:val="00231D6E"/>
    <w:rsid w:val="00285985"/>
    <w:rsid w:val="002B0505"/>
    <w:rsid w:val="002C1FFA"/>
    <w:rsid w:val="002E1CEF"/>
    <w:rsid w:val="002E7F89"/>
    <w:rsid w:val="00325C12"/>
    <w:rsid w:val="003500DE"/>
    <w:rsid w:val="00356FAE"/>
    <w:rsid w:val="003B1E14"/>
    <w:rsid w:val="00437387"/>
    <w:rsid w:val="004708CB"/>
    <w:rsid w:val="004A26F3"/>
    <w:rsid w:val="004C3ADA"/>
    <w:rsid w:val="004E2D1A"/>
    <w:rsid w:val="004E3CE3"/>
    <w:rsid w:val="005463A7"/>
    <w:rsid w:val="005467F4"/>
    <w:rsid w:val="00560902"/>
    <w:rsid w:val="00586809"/>
    <w:rsid w:val="005A6134"/>
    <w:rsid w:val="005B5627"/>
    <w:rsid w:val="005D0E57"/>
    <w:rsid w:val="00612530"/>
    <w:rsid w:val="00633954"/>
    <w:rsid w:val="00657A25"/>
    <w:rsid w:val="00665E1C"/>
    <w:rsid w:val="00684607"/>
    <w:rsid w:val="006B1E25"/>
    <w:rsid w:val="006D6747"/>
    <w:rsid w:val="006E7E18"/>
    <w:rsid w:val="007733E9"/>
    <w:rsid w:val="007C2C2E"/>
    <w:rsid w:val="007E464C"/>
    <w:rsid w:val="00854256"/>
    <w:rsid w:val="008637F1"/>
    <w:rsid w:val="00865134"/>
    <w:rsid w:val="0088394A"/>
    <w:rsid w:val="00912C06"/>
    <w:rsid w:val="00963C64"/>
    <w:rsid w:val="009C2E53"/>
    <w:rsid w:val="009D7886"/>
    <w:rsid w:val="00A00AF6"/>
    <w:rsid w:val="00A168B0"/>
    <w:rsid w:val="00A33ABF"/>
    <w:rsid w:val="00A55A1E"/>
    <w:rsid w:val="00A61311"/>
    <w:rsid w:val="00A712F7"/>
    <w:rsid w:val="00A82589"/>
    <w:rsid w:val="00A863D0"/>
    <w:rsid w:val="00AD57A1"/>
    <w:rsid w:val="00B22876"/>
    <w:rsid w:val="00B25D77"/>
    <w:rsid w:val="00B53BFB"/>
    <w:rsid w:val="00B5408A"/>
    <w:rsid w:val="00B55685"/>
    <w:rsid w:val="00B57B59"/>
    <w:rsid w:val="00B660C2"/>
    <w:rsid w:val="00BB4B05"/>
    <w:rsid w:val="00BC0AAD"/>
    <w:rsid w:val="00BD4C43"/>
    <w:rsid w:val="00C14B12"/>
    <w:rsid w:val="00C15F3C"/>
    <w:rsid w:val="00C26F2F"/>
    <w:rsid w:val="00CC2279"/>
    <w:rsid w:val="00CE0C6C"/>
    <w:rsid w:val="00D176FA"/>
    <w:rsid w:val="00DC43A4"/>
    <w:rsid w:val="00E02C0C"/>
    <w:rsid w:val="00E7265A"/>
    <w:rsid w:val="00EB1025"/>
    <w:rsid w:val="00EB1932"/>
    <w:rsid w:val="00ED332B"/>
    <w:rsid w:val="00F042D0"/>
    <w:rsid w:val="00F630BE"/>
    <w:rsid w:val="00FB7B88"/>
    <w:rsid w:val="00FF1C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945AD"/>
  <w15:chartTrackingRefBased/>
  <w15:docId w15:val="{70E3D8CD-42D0-4CD0-AC63-16256411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56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A6134"/>
    <w:pPr>
      <w:keepNext/>
      <w:keepLines/>
      <w:spacing w:before="40" w:after="12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37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7F1"/>
    <w:rPr>
      <w:rFonts w:ascii="Segoe UI" w:hAnsi="Segoe UI" w:cs="Segoe UI"/>
      <w:sz w:val="18"/>
      <w:szCs w:val="18"/>
    </w:rPr>
  </w:style>
  <w:style w:type="paragraph" w:styleId="ListParagraph">
    <w:name w:val="List Paragraph"/>
    <w:basedOn w:val="Normal"/>
    <w:uiPriority w:val="34"/>
    <w:qFormat/>
    <w:rsid w:val="008637F1"/>
    <w:pPr>
      <w:autoSpaceDE w:val="0"/>
      <w:autoSpaceDN w:val="0"/>
      <w:adjustRightInd w:val="0"/>
      <w:spacing w:after="240"/>
      <w:ind w:left="720"/>
      <w:contextualSpacing/>
    </w:pPr>
    <w:rPr>
      <w:rFonts w:cstheme="minorHAnsi"/>
      <w:lang w:val="en-GB"/>
    </w:rPr>
  </w:style>
  <w:style w:type="paragraph" w:styleId="FootnoteText">
    <w:name w:val="footnote text"/>
    <w:basedOn w:val="Normal"/>
    <w:link w:val="FootnoteTextChar"/>
    <w:uiPriority w:val="99"/>
    <w:semiHidden/>
    <w:unhideWhenUsed/>
    <w:rsid w:val="004C3A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3ADA"/>
    <w:rPr>
      <w:sz w:val="20"/>
      <w:szCs w:val="20"/>
    </w:rPr>
  </w:style>
  <w:style w:type="character" w:styleId="FootnoteReference">
    <w:name w:val="footnote reference"/>
    <w:basedOn w:val="DefaultParagraphFont"/>
    <w:uiPriority w:val="99"/>
    <w:semiHidden/>
    <w:unhideWhenUsed/>
    <w:rsid w:val="004C3ADA"/>
    <w:rPr>
      <w:vertAlign w:val="superscript"/>
    </w:rPr>
  </w:style>
  <w:style w:type="table" w:styleId="TableGrid">
    <w:name w:val="Table Grid"/>
    <w:basedOn w:val="TableNormal"/>
    <w:uiPriority w:val="39"/>
    <w:rsid w:val="004C3AD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054194"/>
    <w:rPr>
      <w:sz w:val="16"/>
      <w:szCs w:val="16"/>
    </w:rPr>
  </w:style>
  <w:style w:type="paragraph" w:styleId="CommentText">
    <w:name w:val="annotation text"/>
    <w:basedOn w:val="Normal"/>
    <w:link w:val="CommentTextChar"/>
    <w:unhideWhenUsed/>
    <w:rsid w:val="00054194"/>
    <w:pPr>
      <w:spacing w:line="240" w:lineRule="auto"/>
    </w:pPr>
    <w:rPr>
      <w:sz w:val="20"/>
      <w:szCs w:val="20"/>
    </w:rPr>
  </w:style>
  <w:style w:type="character" w:customStyle="1" w:styleId="CommentTextChar">
    <w:name w:val="Comment Text Char"/>
    <w:basedOn w:val="DefaultParagraphFont"/>
    <w:link w:val="CommentText"/>
    <w:rsid w:val="00054194"/>
    <w:rPr>
      <w:sz w:val="20"/>
      <w:szCs w:val="20"/>
    </w:rPr>
  </w:style>
  <w:style w:type="paragraph" w:styleId="CommentSubject">
    <w:name w:val="annotation subject"/>
    <w:basedOn w:val="CommentText"/>
    <w:next w:val="CommentText"/>
    <w:link w:val="CommentSubjectChar"/>
    <w:uiPriority w:val="99"/>
    <w:semiHidden/>
    <w:unhideWhenUsed/>
    <w:rsid w:val="00054194"/>
    <w:rPr>
      <w:b/>
      <w:bCs/>
    </w:rPr>
  </w:style>
  <w:style w:type="character" w:customStyle="1" w:styleId="CommentSubjectChar">
    <w:name w:val="Comment Subject Char"/>
    <w:basedOn w:val="CommentTextChar"/>
    <w:link w:val="CommentSubject"/>
    <w:uiPriority w:val="99"/>
    <w:semiHidden/>
    <w:rsid w:val="00054194"/>
    <w:rPr>
      <w:b/>
      <w:bCs/>
      <w:sz w:val="20"/>
      <w:szCs w:val="20"/>
    </w:rPr>
  </w:style>
  <w:style w:type="character" w:styleId="Emphasis">
    <w:name w:val="Emphasis"/>
    <w:basedOn w:val="DefaultParagraphFont"/>
    <w:uiPriority w:val="20"/>
    <w:qFormat/>
    <w:rsid w:val="005A6134"/>
    <w:rPr>
      <w:i/>
      <w:iCs/>
    </w:rPr>
  </w:style>
  <w:style w:type="character" w:customStyle="1" w:styleId="Heading2Char">
    <w:name w:val="Heading 2 Char"/>
    <w:basedOn w:val="DefaultParagraphFont"/>
    <w:link w:val="Heading2"/>
    <w:uiPriority w:val="9"/>
    <w:rsid w:val="005A6134"/>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181E2F"/>
    <w:pPr>
      <w:spacing w:after="0" w:line="240" w:lineRule="auto"/>
    </w:pPr>
  </w:style>
  <w:style w:type="character" w:customStyle="1" w:styleId="Heading1Char">
    <w:name w:val="Heading 1 Char"/>
    <w:basedOn w:val="DefaultParagraphFont"/>
    <w:link w:val="Heading1"/>
    <w:uiPriority w:val="9"/>
    <w:rsid w:val="005B562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000530">
      <w:bodyDiv w:val="1"/>
      <w:marLeft w:val="0"/>
      <w:marRight w:val="0"/>
      <w:marTop w:val="0"/>
      <w:marBottom w:val="0"/>
      <w:divBdr>
        <w:top w:val="none" w:sz="0" w:space="0" w:color="auto"/>
        <w:left w:val="none" w:sz="0" w:space="0" w:color="auto"/>
        <w:bottom w:val="none" w:sz="0" w:space="0" w:color="auto"/>
        <w:right w:val="none" w:sz="0" w:space="0" w:color="auto"/>
      </w:divBdr>
    </w:div>
    <w:div w:id="195698784">
      <w:bodyDiv w:val="1"/>
      <w:marLeft w:val="0"/>
      <w:marRight w:val="0"/>
      <w:marTop w:val="0"/>
      <w:marBottom w:val="0"/>
      <w:divBdr>
        <w:top w:val="none" w:sz="0" w:space="0" w:color="auto"/>
        <w:left w:val="none" w:sz="0" w:space="0" w:color="auto"/>
        <w:bottom w:val="none" w:sz="0" w:space="0" w:color="auto"/>
        <w:right w:val="none" w:sz="0" w:space="0" w:color="auto"/>
      </w:divBdr>
    </w:div>
    <w:div w:id="100370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AA5E4215D9C848B15AE9A5E80AA57F" ma:contentTypeVersion="12" ma:contentTypeDescription="Create a new document." ma:contentTypeScope="" ma:versionID="afc51e311f93154e3aea4c32dc926ce6">
  <xsd:schema xmlns:xsd="http://www.w3.org/2001/XMLSchema" xmlns:xs="http://www.w3.org/2001/XMLSchema" xmlns:p="http://schemas.microsoft.com/office/2006/metadata/properties" xmlns:ns2="6a164dda-3779-4169-b957-e287451f6523" xmlns:ns3="427357e1-b551-4c9c-be2e-e2474c9b6170" xmlns:ns4="a20eeb20-b277-42c7-afdd-96476168cf5f" targetNamespace="http://schemas.microsoft.com/office/2006/metadata/properties" ma:root="true" ma:fieldsID="21047d6c067a543cf3c3e71f61feb30d" ns2:_="" ns3:_="" ns4:_="">
    <xsd:import namespace="6a164dda-3779-4169-b957-e287451f6523"/>
    <xsd:import namespace="427357e1-b551-4c9c-be2e-e2474c9b6170"/>
    <xsd:import namespace="a20eeb20-b277-42c7-afdd-96476168cf5f"/>
    <xsd:element name="properties">
      <xsd:complexType>
        <xsd:sequence>
          <xsd:element name="documentManagement">
            <xsd:complexType>
              <xsd:all>
                <xsd:element ref="ns2:Visibility"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164dda-3779-4169-b957-e287451f6523" elementFormDefault="qualified">
    <xsd:import namespace="http://schemas.microsoft.com/office/2006/documentManagement/types"/>
    <xsd:import namespace="http://schemas.microsoft.com/office/infopath/2007/PartnerControls"/>
    <xsd:element name="Visibility" ma:index="2" nillable="true" ma:displayName="Visibility" ma:default="Internal" ma:description="Items that should be available externally should be marked &lt;strong&gt;External&lt;/strong&gt;" ma:format="RadioButtons" ma:internalName="Visibility">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427357e1-b551-4c9c-be2e-e2474c9b6170"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0eeb20-b277-42c7-afdd-96476168cf5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207403b-203c-4ed3-95cd-88a852189123"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Visibility xmlns="6a164dda-3779-4169-b957-e287451f6523">Internal</Visibility>
  </documentManagement>
</p:properties>
</file>

<file path=customXml/itemProps1.xml><?xml version="1.0" encoding="utf-8"?>
<ds:datastoreItem xmlns:ds="http://schemas.openxmlformats.org/officeDocument/2006/customXml" ds:itemID="{70EACE8F-D2AC-4B1A-8DD0-0E33F3F850A7}">
  <ds:schemaRefs>
    <ds:schemaRef ds:uri="http://schemas.openxmlformats.org/officeDocument/2006/bibliography"/>
  </ds:schemaRefs>
</ds:datastoreItem>
</file>

<file path=customXml/itemProps2.xml><?xml version="1.0" encoding="utf-8"?>
<ds:datastoreItem xmlns:ds="http://schemas.openxmlformats.org/officeDocument/2006/customXml" ds:itemID="{AB5A5E72-E14D-4498-9A65-9580ED59F808}"/>
</file>

<file path=customXml/itemProps3.xml><?xml version="1.0" encoding="utf-8"?>
<ds:datastoreItem xmlns:ds="http://schemas.openxmlformats.org/officeDocument/2006/customXml" ds:itemID="{5178C3CE-FDB2-495D-B4DC-7F808BE03269}"/>
</file>

<file path=customXml/itemProps4.xml><?xml version="1.0" encoding="utf-8"?>
<ds:datastoreItem xmlns:ds="http://schemas.openxmlformats.org/officeDocument/2006/customXml" ds:itemID="{DBE512A3-8E35-4C09-80DB-B6C02BBD329E}"/>
</file>

<file path=customXml/itemProps5.xml><?xml version="1.0" encoding="utf-8"?>
<ds:datastoreItem xmlns:ds="http://schemas.openxmlformats.org/officeDocument/2006/customXml" ds:itemID="{68367211-5694-447F-B402-101E3BB970C7}"/>
</file>

<file path=docProps/app.xml><?xml version="1.0" encoding="utf-8"?>
<Properties xmlns="http://schemas.openxmlformats.org/officeDocument/2006/extended-properties" xmlns:vt="http://schemas.openxmlformats.org/officeDocument/2006/docPropsVTypes">
  <Template>Normal</Template>
  <TotalTime>5</TotalTime>
  <Pages>10</Pages>
  <Words>3356</Words>
  <Characters>19133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Idriss Kallon</dc:creator>
  <cp:keywords/>
  <dc:description/>
  <cp:lastModifiedBy>Natasha Kannemeyer</cp:lastModifiedBy>
  <cp:revision>3</cp:revision>
  <dcterms:created xsi:type="dcterms:W3CDTF">2021-05-18T13:16:00Z</dcterms:created>
  <dcterms:modified xsi:type="dcterms:W3CDTF">2021-06-28T12:52:00Z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0x01010043AA5E4215D9C848B15AE9A5E80AA57F</vt:lpwstr>
  </property>
</Properties>
</file>