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321E30" w14:textId="77777777" w:rsidR="00DF5680" w:rsidRDefault="00DF5680" w:rsidP="00DF5680">
      <w:pPr>
        <w:jc w:val="center"/>
        <w:rPr>
          <w:rFonts w:ascii="Times New Roman" w:hAnsi="Times New Roman" w:cs="Times New Roman"/>
          <w:b/>
          <w:sz w:val="22"/>
          <w:szCs w:val="22"/>
        </w:rPr>
      </w:pPr>
      <w:r w:rsidRPr="0051484E">
        <w:rPr>
          <w:rFonts w:ascii="Times New Roman" w:hAnsi="Times New Roman" w:cs="Times New Roman"/>
          <w:b/>
          <w:sz w:val="22"/>
          <w:szCs w:val="22"/>
        </w:rPr>
        <w:t>Rapid Evidence Assessment Protocol</w:t>
      </w:r>
    </w:p>
    <w:p w14:paraId="39BCE417" w14:textId="77777777" w:rsidR="00DF5680" w:rsidRDefault="00DF5680" w:rsidP="00DF5680">
      <w:pPr>
        <w:jc w:val="center"/>
        <w:rPr>
          <w:rFonts w:ascii="Times New Roman" w:hAnsi="Times New Roman" w:cs="Times New Roman"/>
          <w:b/>
          <w:sz w:val="22"/>
          <w:szCs w:val="22"/>
        </w:rPr>
      </w:pPr>
    </w:p>
    <w:p w14:paraId="1E87193B" w14:textId="77777777" w:rsidR="00DF5680" w:rsidRPr="00DF5680" w:rsidRDefault="00DF5680" w:rsidP="00DF5680">
      <w:pPr>
        <w:jc w:val="center"/>
        <w:rPr>
          <w:rFonts w:ascii="Times New Roman" w:hAnsi="Times New Roman" w:cs="Times New Roman"/>
          <w:b/>
          <w:sz w:val="22"/>
          <w:szCs w:val="22"/>
        </w:rPr>
      </w:pPr>
      <w:r w:rsidRPr="00DF5680">
        <w:rPr>
          <w:rFonts w:ascii="Times New Roman" w:hAnsi="Times New Roman" w:cs="Times New Roman"/>
          <w:b/>
          <w:sz w:val="22"/>
          <w:szCs w:val="22"/>
        </w:rPr>
        <w:t>Rapid evidence assessment of mental health outcomes of pandemics for health care workers: Implications for the Covid-19 pandemic</w:t>
      </w:r>
    </w:p>
    <w:p w14:paraId="3FDF9BDD" w14:textId="77777777" w:rsidR="00DF5680" w:rsidRPr="0051484E" w:rsidRDefault="00DF5680" w:rsidP="00DF5680">
      <w:pPr>
        <w:jc w:val="center"/>
        <w:rPr>
          <w:rFonts w:ascii="Times New Roman" w:hAnsi="Times New Roman" w:cs="Times New Roman"/>
          <w:b/>
          <w:sz w:val="22"/>
          <w:szCs w:val="22"/>
        </w:rPr>
      </w:pPr>
    </w:p>
    <w:p w14:paraId="006B464E" w14:textId="77777777" w:rsidR="00DF5680" w:rsidRPr="00DF5680" w:rsidRDefault="00DF5680" w:rsidP="00DF5680">
      <w:pPr>
        <w:jc w:val="both"/>
        <w:rPr>
          <w:rFonts w:ascii="Times New Roman" w:hAnsi="Times New Roman" w:cs="Times New Roman"/>
          <w:sz w:val="22"/>
          <w:szCs w:val="22"/>
        </w:rPr>
      </w:pPr>
      <w:r>
        <w:rPr>
          <w:rFonts w:ascii="Times New Roman" w:hAnsi="Times New Roman" w:cs="Times New Roman"/>
          <w:b/>
          <w:sz w:val="22"/>
          <w:szCs w:val="22"/>
        </w:rPr>
        <w:t xml:space="preserve">Authors: </w:t>
      </w:r>
      <w:r>
        <w:rPr>
          <w:rFonts w:ascii="Times New Roman" w:hAnsi="Times New Roman" w:cs="Times New Roman"/>
          <w:sz w:val="22"/>
          <w:szCs w:val="22"/>
        </w:rPr>
        <w:t xml:space="preserve">Sara Waring, Susan Giles, University of Liverpool, Department of Psychological Sciences, Eleanor Rathbone Building, Bedford Street South, Liverpool, L69 7ZA, </w:t>
      </w:r>
      <w:hyperlink r:id="rId6" w:history="1">
        <w:r w:rsidRPr="00DD1A50">
          <w:rPr>
            <w:rStyle w:val="Hyperlink"/>
            <w:rFonts w:ascii="Times New Roman" w:hAnsi="Times New Roman" w:cs="Times New Roman"/>
            <w:sz w:val="22"/>
            <w:szCs w:val="22"/>
          </w:rPr>
          <w:t>s.k.waring@liverpool.ac.uk</w:t>
        </w:r>
      </w:hyperlink>
      <w:r>
        <w:rPr>
          <w:rFonts w:ascii="Times New Roman" w:hAnsi="Times New Roman" w:cs="Times New Roman"/>
          <w:sz w:val="22"/>
          <w:szCs w:val="22"/>
        </w:rPr>
        <w:t xml:space="preserve"> and </w:t>
      </w:r>
      <w:hyperlink r:id="rId7" w:history="1">
        <w:r w:rsidRPr="00DD1A50">
          <w:rPr>
            <w:rStyle w:val="Hyperlink"/>
            <w:rFonts w:ascii="Times New Roman" w:hAnsi="Times New Roman" w:cs="Times New Roman"/>
            <w:sz w:val="22"/>
            <w:szCs w:val="22"/>
          </w:rPr>
          <w:t>s.p.giles@liverpool.ac.uk</w:t>
        </w:r>
      </w:hyperlink>
      <w:r>
        <w:rPr>
          <w:rFonts w:ascii="Times New Roman" w:hAnsi="Times New Roman" w:cs="Times New Roman"/>
          <w:sz w:val="22"/>
          <w:szCs w:val="22"/>
        </w:rPr>
        <w:t xml:space="preserve">. </w:t>
      </w:r>
    </w:p>
    <w:p w14:paraId="2E74C9B9" w14:textId="77777777" w:rsidR="00DF5680" w:rsidRDefault="00DF5680" w:rsidP="00DF5680">
      <w:pPr>
        <w:jc w:val="both"/>
        <w:rPr>
          <w:rFonts w:ascii="Times New Roman" w:hAnsi="Times New Roman" w:cs="Times New Roman"/>
          <w:b/>
          <w:sz w:val="22"/>
          <w:szCs w:val="22"/>
        </w:rPr>
      </w:pPr>
    </w:p>
    <w:p w14:paraId="516B7834" w14:textId="77777777" w:rsidR="00DF5680" w:rsidRPr="0051484E" w:rsidRDefault="00DF5680" w:rsidP="00DF5680">
      <w:pPr>
        <w:jc w:val="both"/>
        <w:rPr>
          <w:rFonts w:ascii="Times New Roman" w:hAnsi="Times New Roman" w:cs="Times New Roman"/>
          <w:b/>
          <w:sz w:val="22"/>
          <w:szCs w:val="22"/>
        </w:rPr>
      </w:pPr>
      <w:r w:rsidRPr="0051484E">
        <w:rPr>
          <w:rFonts w:ascii="Times New Roman" w:hAnsi="Times New Roman" w:cs="Times New Roman"/>
          <w:b/>
          <w:sz w:val="22"/>
          <w:szCs w:val="22"/>
        </w:rPr>
        <w:t>Background for the work:</w:t>
      </w:r>
    </w:p>
    <w:p w14:paraId="22EF3880" w14:textId="77777777" w:rsidR="00DF5680" w:rsidRPr="0051484E" w:rsidRDefault="00DF5680" w:rsidP="00DF5680">
      <w:pPr>
        <w:jc w:val="both"/>
        <w:rPr>
          <w:rFonts w:ascii="Times New Roman" w:hAnsi="Times New Roman" w:cs="Times New Roman"/>
          <w:sz w:val="22"/>
          <w:szCs w:val="22"/>
        </w:rPr>
      </w:pPr>
      <w:r w:rsidRPr="0051484E">
        <w:rPr>
          <w:rFonts w:ascii="Times New Roman" w:hAnsi="Times New Roman" w:cs="Times New Roman"/>
          <w:sz w:val="22"/>
          <w:szCs w:val="22"/>
        </w:rPr>
        <w:t>Previous pandemics demonstrate the substantial risks posed to health care workers’ (HCWs) physical and mental health, even causing some to</w:t>
      </w:r>
      <w:r w:rsidRPr="0051484E">
        <w:rPr>
          <w:rFonts w:ascii="Times New Roman" w:hAnsi="Times New Roman" w:cs="Times New Roman"/>
          <w:color w:val="231F20"/>
          <w:sz w:val="22"/>
          <w:szCs w:val="22"/>
        </w:rPr>
        <w:t xml:space="preserve"> question career choices and affecting ability to treat patients. Whilst it is acknowledged that responding to COVID-19 has been fraught with a number of challenges for HCWs, little is known about what the long-term mental health impacts of responding to COVID-19</w:t>
      </w:r>
      <w:r w:rsidRPr="0051484E">
        <w:rPr>
          <w:rFonts w:ascii="Times New Roman" w:hAnsi="Times New Roman" w:cs="Times New Roman"/>
          <w:sz w:val="22"/>
          <w:szCs w:val="22"/>
        </w:rPr>
        <w:t xml:space="preserve"> will be for them. </w:t>
      </w:r>
    </w:p>
    <w:p w14:paraId="4E573AF3" w14:textId="77777777" w:rsidR="00DF5680" w:rsidRPr="0051484E" w:rsidRDefault="00DF5680" w:rsidP="00DF5680">
      <w:pPr>
        <w:jc w:val="both"/>
        <w:rPr>
          <w:rFonts w:ascii="Times New Roman" w:hAnsi="Times New Roman" w:cs="Times New Roman"/>
          <w:sz w:val="22"/>
          <w:szCs w:val="22"/>
        </w:rPr>
      </w:pPr>
      <w:bookmarkStart w:id="0" w:name="_GoBack"/>
      <w:bookmarkEnd w:id="0"/>
    </w:p>
    <w:p w14:paraId="037D5BD1" w14:textId="77777777" w:rsidR="00DF5680" w:rsidRPr="0051484E" w:rsidRDefault="00DF5680" w:rsidP="00DF5680">
      <w:pPr>
        <w:jc w:val="both"/>
        <w:rPr>
          <w:rFonts w:ascii="Times New Roman" w:hAnsi="Times New Roman" w:cs="Times New Roman"/>
          <w:b/>
          <w:sz w:val="22"/>
          <w:szCs w:val="22"/>
        </w:rPr>
      </w:pPr>
      <w:r w:rsidRPr="0051484E">
        <w:rPr>
          <w:rFonts w:ascii="Times New Roman" w:hAnsi="Times New Roman" w:cs="Times New Roman"/>
          <w:b/>
          <w:sz w:val="22"/>
          <w:szCs w:val="22"/>
        </w:rPr>
        <w:t>Conceptual model:</w:t>
      </w:r>
    </w:p>
    <w:p w14:paraId="7B3804BD" w14:textId="77777777" w:rsidR="00DF5680" w:rsidRPr="0051484E" w:rsidRDefault="00DF5680" w:rsidP="00DF5680">
      <w:pPr>
        <w:jc w:val="both"/>
        <w:rPr>
          <w:rFonts w:ascii="Times New Roman" w:hAnsi="Times New Roman" w:cs="Times New Roman"/>
          <w:sz w:val="22"/>
          <w:szCs w:val="22"/>
        </w:rPr>
      </w:pPr>
      <w:r w:rsidRPr="0051484E">
        <w:rPr>
          <w:rFonts w:ascii="Times New Roman" w:hAnsi="Times New Roman" w:cs="Times New Roman"/>
          <w:sz w:val="22"/>
          <w:szCs w:val="22"/>
        </w:rPr>
        <w:t>The UK response has been unique in terms of the composition of HCWs responding to the threat. Government appeals have resulted in more than 20,000 retired health professionals returning to the National Health Service (NHS). These retired HCWs are providing vital support at a critical time but are also potentially facing increased risks considering that covid-19 mortality rates are much higher in those aged 60 years and above. In addition, thousands of final year medical and nursing students have stepped in to provide frontline support. Whilst they possess important medical knowledge and skills, these students have very limited experience of working in crises, particularly of a prolonged, complex scale. The HCW population responding to covid-19 is therefore more diverse than would ordinarily be the case, ranging from experienced retired HCWs in an increased risk age bracket, right the way through to very recently qualifying HCWs with limited experience. This raises questions regarding the mental health impact of responding to covid-19 for HCWs.</w:t>
      </w:r>
    </w:p>
    <w:p w14:paraId="2F1AC01F" w14:textId="77777777" w:rsidR="00DF5680" w:rsidRPr="0051484E" w:rsidRDefault="00DF5680" w:rsidP="00DF5680">
      <w:pPr>
        <w:ind w:right="-30"/>
        <w:jc w:val="both"/>
        <w:rPr>
          <w:rFonts w:ascii="Times New Roman" w:hAnsi="Times New Roman" w:cs="Times New Roman"/>
          <w:sz w:val="22"/>
          <w:szCs w:val="22"/>
        </w:rPr>
      </w:pPr>
    </w:p>
    <w:p w14:paraId="304929AC" w14:textId="77777777" w:rsidR="00DF5680" w:rsidRPr="0051484E" w:rsidRDefault="00DF5680" w:rsidP="00DF5680">
      <w:pPr>
        <w:ind w:right="-30"/>
        <w:jc w:val="both"/>
        <w:rPr>
          <w:rFonts w:ascii="Times New Roman" w:hAnsi="Times New Roman" w:cs="Times New Roman"/>
          <w:color w:val="231F20"/>
          <w:sz w:val="22"/>
          <w:szCs w:val="22"/>
        </w:rPr>
      </w:pPr>
      <w:r w:rsidRPr="0051484E">
        <w:rPr>
          <w:rFonts w:ascii="Times New Roman" w:hAnsi="Times New Roman" w:cs="Times New Roman"/>
          <w:sz w:val="22"/>
          <w:szCs w:val="22"/>
        </w:rPr>
        <w:t>Whilst little is known about what the long-term mental health outcomes of the COVID-19 pandemic will be for HCWs, synthesising knowledge from past pandemics that share similar features can help to anticipate this.</w:t>
      </w:r>
      <w:r w:rsidRPr="0051484E">
        <w:rPr>
          <w:rFonts w:ascii="Times New Roman" w:hAnsi="Times New Roman" w:cs="Times New Roman"/>
          <w:color w:val="231F20"/>
          <w:sz w:val="22"/>
          <w:szCs w:val="22"/>
        </w:rPr>
        <w:t xml:space="preserve"> Indeed, findings from a recent rapid evidence assessment (REA) and meta-analysis conducted by </w:t>
      </w:r>
      <w:proofErr w:type="spellStart"/>
      <w:r w:rsidRPr="0051484E">
        <w:rPr>
          <w:rFonts w:ascii="Times New Roman" w:hAnsi="Times New Roman" w:cs="Times New Roman"/>
          <w:color w:val="231F20"/>
          <w:sz w:val="22"/>
          <w:szCs w:val="22"/>
        </w:rPr>
        <w:t>Kisely</w:t>
      </w:r>
      <w:proofErr w:type="spellEnd"/>
      <w:r w:rsidRPr="0051484E">
        <w:rPr>
          <w:rFonts w:ascii="Times New Roman" w:hAnsi="Times New Roman" w:cs="Times New Roman"/>
          <w:color w:val="231F20"/>
          <w:sz w:val="22"/>
          <w:szCs w:val="22"/>
        </w:rPr>
        <w:t xml:space="preserve"> et al. (2020) provide an informative overview of the psychological effects of emerging virus outbreaks on HCWs. The review predominantly focused on short-term outcomes and highlighted that HCWs were at risk of experiencing psychological distress, which was increased by exposure to patients with the disease, younger age, having dependent children, stigma, spending longer in quarantine, and availability of support. The current rapid evidence assessment seeks to build on this body of work, adopting a narrative synthesis approach to focus specifically on pandemics and mental health outcomes over time, from peak response and recovery, through to longer-term. </w:t>
      </w:r>
    </w:p>
    <w:p w14:paraId="01D07F1C" w14:textId="77777777" w:rsidR="00DF5680" w:rsidRPr="0051484E" w:rsidRDefault="00DF5680" w:rsidP="00DF5680">
      <w:pPr>
        <w:ind w:right="-30"/>
        <w:jc w:val="both"/>
        <w:rPr>
          <w:rFonts w:ascii="Times New Roman" w:hAnsi="Times New Roman" w:cs="Times New Roman"/>
          <w:color w:val="231F20"/>
          <w:sz w:val="22"/>
          <w:szCs w:val="22"/>
        </w:rPr>
      </w:pPr>
    </w:p>
    <w:p w14:paraId="36A8FD8F" w14:textId="77777777" w:rsidR="00DF5680" w:rsidRPr="0051484E" w:rsidRDefault="00DF5680" w:rsidP="00DF5680">
      <w:pPr>
        <w:ind w:right="-30"/>
        <w:jc w:val="both"/>
        <w:rPr>
          <w:rFonts w:ascii="Times New Roman" w:hAnsi="Times New Roman" w:cs="Times New Roman"/>
          <w:b/>
          <w:color w:val="231F20"/>
          <w:sz w:val="22"/>
          <w:szCs w:val="22"/>
        </w:rPr>
      </w:pPr>
      <w:r w:rsidRPr="0051484E">
        <w:rPr>
          <w:rFonts w:ascii="Times New Roman" w:hAnsi="Times New Roman" w:cs="Times New Roman"/>
          <w:b/>
          <w:color w:val="231F20"/>
          <w:sz w:val="22"/>
          <w:szCs w:val="22"/>
        </w:rPr>
        <w:t>Primary question:</w:t>
      </w:r>
    </w:p>
    <w:p w14:paraId="0C142D1F" w14:textId="77777777" w:rsidR="00DF5680" w:rsidRPr="0051484E" w:rsidRDefault="00DF5680" w:rsidP="00DF5680">
      <w:pPr>
        <w:ind w:right="-30"/>
        <w:jc w:val="both"/>
        <w:rPr>
          <w:rFonts w:ascii="Times New Roman" w:hAnsi="Times New Roman" w:cs="Times New Roman"/>
          <w:sz w:val="22"/>
          <w:szCs w:val="22"/>
        </w:rPr>
      </w:pPr>
      <w:r w:rsidRPr="0051484E">
        <w:rPr>
          <w:rFonts w:ascii="Times New Roman" w:hAnsi="Times New Roman" w:cs="Times New Roman"/>
          <w:color w:val="231F20"/>
          <w:sz w:val="22"/>
          <w:szCs w:val="22"/>
        </w:rPr>
        <w:t xml:space="preserve">The main question to be addressed by this review is as follows: </w:t>
      </w:r>
      <w:r w:rsidRPr="0051484E">
        <w:rPr>
          <w:rFonts w:ascii="Times New Roman" w:hAnsi="Times New Roman" w:cs="Times New Roman"/>
          <w:sz w:val="22"/>
          <w:szCs w:val="22"/>
        </w:rPr>
        <w:t xml:space="preserve">what is currently known about the mental health impacts of pandemics on HCWs in the short- and long-term? </w:t>
      </w:r>
    </w:p>
    <w:p w14:paraId="7D13C464" w14:textId="77777777" w:rsidR="00DF5680" w:rsidRPr="0051484E" w:rsidRDefault="00DF5680" w:rsidP="00DF5680">
      <w:pPr>
        <w:ind w:right="-30"/>
        <w:jc w:val="both"/>
        <w:rPr>
          <w:rFonts w:ascii="Times New Roman" w:hAnsi="Times New Roman" w:cs="Times New Roman"/>
          <w:sz w:val="22"/>
          <w:szCs w:val="22"/>
        </w:rPr>
      </w:pPr>
    </w:p>
    <w:p w14:paraId="7A623120" w14:textId="77777777" w:rsidR="00DF5680" w:rsidRPr="0051484E" w:rsidRDefault="00DF5680" w:rsidP="00DF5680">
      <w:pPr>
        <w:ind w:right="-30"/>
        <w:jc w:val="both"/>
        <w:rPr>
          <w:rFonts w:ascii="Times New Roman" w:hAnsi="Times New Roman" w:cs="Times New Roman"/>
          <w:sz w:val="22"/>
          <w:szCs w:val="22"/>
        </w:rPr>
      </w:pPr>
      <w:r w:rsidRPr="0051484E">
        <w:rPr>
          <w:rFonts w:ascii="Times New Roman" w:hAnsi="Times New Roman" w:cs="Times New Roman"/>
          <w:sz w:val="22"/>
          <w:szCs w:val="22"/>
        </w:rPr>
        <w:t>The research question has been analysed using the Population, Intervention, Comparator and Outcome (PICO) approach to break the question down into the components that provide the best representation of the availability of the evidence. Table 1 provides details of PICO components.</w:t>
      </w:r>
    </w:p>
    <w:p w14:paraId="2403A21F" w14:textId="77777777" w:rsidR="00DF5680" w:rsidRPr="0051484E" w:rsidRDefault="00DF5680" w:rsidP="00DF5680">
      <w:pPr>
        <w:jc w:val="both"/>
        <w:rPr>
          <w:rFonts w:ascii="Times New Roman" w:hAnsi="Times New Roman" w:cs="Times New Roman"/>
          <w:sz w:val="22"/>
          <w:szCs w:val="22"/>
        </w:rPr>
      </w:pPr>
    </w:p>
    <w:p w14:paraId="3A6F3EBA" w14:textId="77777777" w:rsidR="00DF5680" w:rsidRPr="0051484E" w:rsidRDefault="00DF5680" w:rsidP="00DF5680">
      <w:pPr>
        <w:jc w:val="both"/>
        <w:rPr>
          <w:rFonts w:ascii="Times New Roman" w:hAnsi="Times New Roman" w:cs="Times New Roman"/>
          <w:sz w:val="22"/>
          <w:szCs w:val="22"/>
        </w:rPr>
      </w:pPr>
      <w:r w:rsidRPr="0051484E">
        <w:rPr>
          <w:rFonts w:ascii="Times New Roman" w:hAnsi="Times New Roman" w:cs="Times New Roman"/>
          <w:sz w:val="22"/>
          <w:szCs w:val="22"/>
        </w:rPr>
        <w:t>Table 1. Definition of PICO components for the primary REA question</w:t>
      </w:r>
    </w:p>
    <w:tbl>
      <w:tblPr>
        <w:tblStyle w:val="LightShading"/>
        <w:tblW w:w="0" w:type="auto"/>
        <w:tblLayout w:type="fixed"/>
        <w:tblLook w:val="04A0" w:firstRow="1" w:lastRow="0" w:firstColumn="1" w:lastColumn="0" w:noHBand="0" w:noVBand="1"/>
      </w:tblPr>
      <w:tblGrid>
        <w:gridCol w:w="1526"/>
        <w:gridCol w:w="1559"/>
        <w:gridCol w:w="3641"/>
        <w:gridCol w:w="1790"/>
      </w:tblGrid>
      <w:tr w:rsidR="00DF5680" w:rsidRPr="0051484E" w14:paraId="58F08B02" w14:textId="77777777" w:rsidTr="00DD77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58C639A3" w14:textId="77777777" w:rsidR="00DF5680" w:rsidRPr="0051484E" w:rsidRDefault="00DF5680" w:rsidP="00DD77D5">
            <w:pPr>
              <w:jc w:val="both"/>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Population</w:t>
            </w:r>
          </w:p>
        </w:tc>
        <w:tc>
          <w:tcPr>
            <w:tcW w:w="1559" w:type="dxa"/>
            <w:shd w:val="clear" w:color="auto" w:fill="auto"/>
          </w:tcPr>
          <w:p w14:paraId="479E1AC6" w14:textId="77777777" w:rsidR="00DF5680" w:rsidRPr="0051484E" w:rsidRDefault="00DF5680" w:rsidP="00DD77D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Intervention</w:t>
            </w:r>
          </w:p>
        </w:tc>
        <w:tc>
          <w:tcPr>
            <w:tcW w:w="3641" w:type="dxa"/>
            <w:shd w:val="clear" w:color="auto" w:fill="auto"/>
          </w:tcPr>
          <w:p w14:paraId="177601BD" w14:textId="77777777" w:rsidR="00DF5680" w:rsidRPr="0051484E" w:rsidRDefault="00DF5680" w:rsidP="00DD77D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Comparator</w:t>
            </w:r>
          </w:p>
        </w:tc>
        <w:tc>
          <w:tcPr>
            <w:tcW w:w="1790" w:type="dxa"/>
            <w:shd w:val="clear" w:color="auto" w:fill="auto"/>
          </w:tcPr>
          <w:p w14:paraId="252D610A" w14:textId="77777777" w:rsidR="00DF5680" w:rsidRPr="0051484E" w:rsidRDefault="00DF5680" w:rsidP="00DD77D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Outcome</w:t>
            </w:r>
          </w:p>
        </w:tc>
      </w:tr>
      <w:tr w:rsidR="00DF5680" w:rsidRPr="0051484E" w14:paraId="16B7D494" w14:textId="77777777" w:rsidTr="00DD7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1F11A56B" w14:textId="77777777" w:rsidR="00DF5680" w:rsidRPr="0051484E" w:rsidRDefault="00DF5680" w:rsidP="00DD77D5">
            <w:pPr>
              <w:rPr>
                <w:rFonts w:ascii="Times New Roman" w:hAnsi="Times New Roman" w:cs="Times New Roman"/>
                <w:b w:val="0"/>
                <w:color w:val="000000" w:themeColor="text1"/>
                <w:sz w:val="22"/>
                <w:szCs w:val="22"/>
              </w:rPr>
            </w:pPr>
            <w:r w:rsidRPr="0051484E">
              <w:rPr>
                <w:rFonts w:ascii="Times New Roman" w:hAnsi="Times New Roman" w:cs="Times New Roman"/>
                <w:b w:val="0"/>
                <w:color w:val="000000" w:themeColor="text1"/>
                <w:sz w:val="22"/>
                <w:szCs w:val="22"/>
              </w:rPr>
              <w:t xml:space="preserve">Country </w:t>
            </w:r>
            <w:r w:rsidRPr="0051484E">
              <w:rPr>
                <w:rFonts w:ascii="Times New Roman" w:hAnsi="Times New Roman" w:cs="Times New Roman"/>
                <w:b w:val="0"/>
                <w:color w:val="000000" w:themeColor="text1"/>
                <w:sz w:val="22"/>
                <w:szCs w:val="22"/>
              </w:rPr>
              <w:lastRenderedPageBreak/>
              <w:t>where study was conducted</w:t>
            </w:r>
          </w:p>
          <w:p w14:paraId="0303BD9C" w14:textId="77777777" w:rsidR="00DF5680" w:rsidRPr="0051484E" w:rsidRDefault="00DF5680" w:rsidP="00DF5680">
            <w:pPr>
              <w:pStyle w:val="ListParagraph"/>
              <w:numPr>
                <w:ilvl w:val="0"/>
                <w:numId w:val="4"/>
              </w:numPr>
              <w:ind w:left="426"/>
              <w:rPr>
                <w:rFonts w:ascii="Times New Roman" w:hAnsi="Times New Roman" w:cs="Times New Roman"/>
                <w:b w:val="0"/>
                <w:color w:val="000000" w:themeColor="text1"/>
                <w:sz w:val="22"/>
                <w:szCs w:val="22"/>
              </w:rPr>
            </w:pPr>
            <w:r w:rsidRPr="0051484E">
              <w:rPr>
                <w:rFonts w:ascii="Times New Roman" w:hAnsi="Times New Roman" w:cs="Times New Roman"/>
                <w:b w:val="0"/>
                <w:color w:val="000000" w:themeColor="text1"/>
                <w:sz w:val="22"/>
                <w:szCs w:val="22"/>
              </w:rPr>
              <w:t>Canada</w:t>
            </w:r>
          </w:p>
          <w:p w14:paraId="418DC4F1" w14:textId="77777777" w:rsidR="00DF5680" w:rsidRPr="0051484E" w:rsidRDefault="00DF5680" w:rsidP="00DF5680">
            <w:pPr>
              <w:pStyle w:val="ListParagraph"/>
              <w:numPr>
                <w:ilvl w:val="0"/>
                <w:numId w:val="4"/>
              </w:numPr>
              <w:ind w:left="426"/>
              <w:rPr>
                <w:rFonts w:ascii="Times New Roman" w:hAnsi="Times New Roman" w:cs="Times New Roman"/>
                <w:b w:val="0"/>
                <w:color w:val="000000" w:themeColor="text1"/>
                <w:sz w:val="22"/>
                <w:szCs w:val="22"/>
              </w:rPr>
            </w:pPr>
            <w:r w:rsidRPr="0051484E">
              <w:rPr>
                <w:rFonts w:ascii="Times New Roman" w:hAnsi="Times New Roman" w:cs="Times New Roman"/>
                <w:b w:val="0"/>
                <w:color w:val="000000" w:themeColor="text1"/>
                <w:sz w:val="22"/>
                <w:szCs w:val="22"/>
              </w:rPr>
              <w:t>Hong Kong</w:t>
            </w:r>
          </w:p>
          <w:p w14:paraId="76C91F07" w14:textId="77777777" w:rsidR="00DF5680" w:rsidRPr="0051484E" w:rsidRDefault="00DF5680" w:rsidP="00DF5680">
            <w:pPr>
              <w:pStyle w:val="ListParagraph"/>
              <w:numPr>
                <w:ilvl w:val="0"/>
                <w:numId w:val="4"/>
              </w:numPr>
              <w:ind w:left="426"/>
              <w:rPr>
                <w:rFonts w:ascii="Times New Roman" w:hAnsi="Times New Roman" w:cs="Times New Roman"/>
                <w:b w:val="0"/>
                <w:color w:val="000000" w:themeColor="text1"/>
                <w:sz w:val="22"/>
                <w:szCs w:val="22"/>
              </w:rPr>
            </w:pPr>
            <w:r w:rsidRPr="0051484E">
              <w:rPr>
                <w:rFonts w:ascii="Times New Roman" w:hAnsi="Times New Roman" w:cs="Times New Roman"/>
                <w:b w:val="0"/>
                <w:color w:val="000000" w:themeColor="text1"/>
                <w:sz w:val="22"/>
                <w:szCs w:val="22"/>
              </w:rPr>
              <w:t>Taiwan</w:t>
            </w:r>
          </w:p>
          <w:p w14:paraId="1CB83958" w14:textId="77777777" w:rsidR="00DF5680" w:rsidRPr="0051484E" w:rsidRDefault="00DF5680" w:rsidP="00DF5680">
            <w:pPr>
              <w:pStyle w:val="ListParagraph"/>
              <w:numPr>
                <w:ilvl w:val="0"/>
                <w:numId w:val="4"/>
              </w:numPr>
              <w:ind w:left="426"/>
              <w:rPr>
                <w:rFonts w:ascii="Times New Roman" w:hAnsi="Times New Roman" w:cs="Times New Roman"/>
                <w:b w:val="0"/>
                <w:color w:val="000000" w:themeColor="text1"/>
                <w:sz w:val="22"/>
                <w:szCs w:val="22"/>
              </w:rPr>
            </w:pPr>
            <w:r w:rsidRPr="0051484E">
              <w:rPr>
                <w:rFonts w:ascii="Times New Roman" w:hAnsi="Times New Roman" w:cs="Times New Roman"/>
                <w:b w:val="0"/>
                <w:color w:val="000000" w:themeColor="text1"/>
                <w:sz w:val="22"/>
                <w:szCs w:val="22"/>
              </w:rPr>
              <w:t>Singapore</w:t>
            </w:r>
          </w:p>
          <w:p w14:paraId="627CAABA" w14:textId="77777777" w:rsidR="00DF5680" w:rsidRPr="0051484E" w:rsidRDefault="00DF5680" w:rsidP="00DF5680">
            <w:pPr>
              <w:pStyle w:val="ListParagraph"/>
              <w:numPr>
                <w:ilvl w:val="0"/>
                <w:numId w:val="4"/>
              </w:numPr>
              <w:ind w:left="426"/>
              <w:rPr>
                <w:rFonts w:ascii="Times New Roman" w:hAnsi="Times New Roman" w:cs="Times New Roman"/>
                <w:b w:val="0"/>
                <w:color w:val="000000" w:themeColor="text1"/>
                <w:sz w:val="22"/>
                <w:szCs w:val="22"/>
              </w:rPr>
            </w:pPr>
            <w:r w:rsidRPr="0051484E">
              <w:rPr>
                <w:rFonts w:ascii="Times New Roman" w:hAnsi="Times New Roman" w:cs="Times New Roman"/>
                <w:b w:val="0"/>
                <w:color w:val="000000" w:themeColor="text1"/>
                <w:sz w:val="22"/>
                <w:szCs w:val="22"/>
              </w:rPr>
              <w:t>China</w:t>
            </w:r>
          </w:p>
          <w:p w14:paraId="63AE7F87" w14:textId="77777777" w:rsidR="00DF5680" w:rsidRPr="0051484E" w:rsidRDefault="00DF5680" w:rsidP="00DF5680">
            <w:pPr>
              <w:pStyle w:val="ListParagraph"/>
              <w:numPr>
                <w:ilvl w:val="0"/>
                <w:numId w:val="4"/>
              </w:numPr>
              <w:ind w:left="426"/>
              <w:rPr>
                <w:rFonts w:ascii="Times New Roman" w:hAnsi="Times New Roman" w:cs="Times New Roman"/>
                <w:b w:val="0"/>
                <w:color w:val="000000" w:themeColor="text1"/>
                <w:sz w:val="22"/>
                <w:szCs w:val="22"/>
              </w:rPr>
            </w:pPr>
            <w:r w:rsidRPr="0051484E">
              <w:rPr>
                <w:rFonts w:ascii="Times New Roman" w:hAnsi="Times New Roman" w:cs="Times New Roman"/>
                <w:b w:val="0"/>
                <w:color w:val="000000" w:themeColor="text1"/>
                <w:sz w:val="22"/>
                <w:szCs w:val="22"/>
              </w:rPr>
              <w:t>Japan</w:t>
            </w:r>
          </w:p>
          <w:p w14:paraId="385F55B4" w14:textId="77777777" w:rsidR="00DF5680" w:rsidRPr="0051484E" w:rsidRDefault="00DF5680" w:rsidP="00DF5680">
            <w:pPr>
              <w:pStyle w:val="ListParagraph"/>
              <w:numPr>
                <w:ilvl w:val="0"/>
                <w:numId w:val="4"/>
              </w:numPr>
              <w:ind w:left="426"/>
              <w:rPr>
                <w:rFonts w:ascii="Times New Roman" w:hAnsi="Times New Roman" w:cs="Times New Roman"/>
                <w:b w:val="0"/>
                <w:color w:val="000000" w:themeColor="text1"/>
                <w:sz w:val="22"/>
                <w:szCs w:val="22"/>
              </w:rPr>
            </w:pPr>
            <w:r w:rsidRPr="0051484E">
              <w:rPr>
                <w:rFonts w:ascii="Times New Roman" w:hAnsi="Times New Roman" w:cs="Times New Roman"/>
                <w:b w:val="0"/>
                <w:color w:val="000000" w:themeColor="text1"/>
                <w:sz w:val="22"/>
                <w:szCs w:val="22"/>
              </w:rPr>
              <w:t>Australia</w:t>
            </w:r>
          </w:p>
          <w:p w14:paraId="3C67B74D" w14:textId="77777777" w:rsidR="00DF5680" w:rsidRPr="0051484E" w:rsidRDefault="00DF5680" w:rsidP="00DF5680">
            <w:pPr>
              <w:pStyle w:val="ListParagraph"/>
              <w:numPr>
                <w:ilvl w:val="0"/>
                <w:numId w:val="4"/>
              </w:numPr>
              <w:ind w:left="426"/>
              <w:rPr>
                <w:rFonts w:ascii="Times New Roman" w:hAnsi="Times New Roman" w:cs="Times New Roman"/>
                <w:color w:val="000000" w:themeColor="text1"/>
                <w:sz w:val="22"/>
                <w:szCs w:val="22"/>
              </w:rPr>
            </w:pPr>
            <w:r w:rsidRPr="0051484E">
              <w:rPr>
                <w:rFonts w:ascii="Times New Roman" w:hAnsi="Times New Roman" w:cs="Times New Roman"/>
                <w:b w:val="0"/>
                <w:color w:val="000000" w:themeColor="text1"/>
                <w:sz w:val="22"/>
                <w:szCs w:val="22"/>
              </w:rPr>
              <w:t>Greece</w:t>
            </w:r>
          </w:p>
        </w:tc>
        <w:tc>
          <w:tcPr>
            <w:tcW w:w="1559" w:type="dxa"/>
            <w:shd w:val="clear" w:color="auto" w:fill="auto"/>
          </w:tcPr>
          <w:p w14:paraId="71EFE7CD" w14:textId="77777777" w:rsidR="00DF5680" w:rsidRPr="0051484E" w:rsidRDefault="00DF5680" w:rsidP="00DD7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lastRenderedPageBreak/>
              <w:t xml:space="preserve">Pandemic </w:t>
            </w:r>
            <w:r w:rsidRPr="0051484E">
              <w:rPr>
                <w:rFonts w:ascii="Times New Roman" w:hAnsi="Times New Roman" w:cs="Times New Roman"/>
                <w:color w:val="000000" w:themeColor="text1"/>
                <w:sz w:val="22"/>
                <w:szCs w:val="22"/>
              </w:rPr>
              <w:lastRenderedPageBreak/>
              <w:t>outbreak</w:t>
            </w:r>
          </w:p>
          <w:p w14:paraId="1B9C93B8" w14:textId="77777777" w:rsidR="00DF5680" w:rsidRPr="0051484E" w:rsidRDefault="00DF5680" w:rsidP="00DF5680">
            <w:pPr>
              <w:pStyle w:val="ListParagraph"/>
              <w:numPr>
                <w:ilvl w:val="0"/>
                <w:numId w:val="3"/>
              </w:numPr>
              <w:ind w:left="42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 xml:space="preserve">2003 SARS </w:t>
            </w:r>
          </w:p>
          <w:p w14:paraId="60DBB137" w14:textId="77777777" w:rsidR="00DF5680" w:rsidRPr="0051484E" w:rsidRDefault="00DF5680" w:rsidP="00DF5680">
            <w:pPr>
              <w:pStyle w:val="ListParagraph"/>
              <w:numPr>
                <w:ilvl w:val="0"/>
                <w:numId w:val="3"/>
              </w:numPr>
              <w:ind w:left="42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 xml:space="preserve">2009 H1N1 </w:t>
            </w:r>
          </w:p>
          <w:p w14:paraId="672A6DBC" w14:textId="77777777" w:rsidR="00DF5680" w:rsidRPr="0051484E" w:rsidRDefault="00DF5680" w:rsidP="00DF5680">
            <w:pPr>
              <w:pStyle w:val="ListParagraph"/>
              <w:numPr>
                <w:ilvl w:val="0"/>
                <w:numId w:val="3"/>
              </w:numPr>
              <w:ind w:left="42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2019/2020 COVID-19</w:t>
            </w:r>
          </w:p>
        </w:tc>
        <w:tc>
          <w:tcPr>
            <w:tcW w:w="3641" w:type="dxa"/>
            <w:shd w:val="clear" w:color="auto" w:fill="auto"/>
          </w:tcPr>
          <w:p w14:paraId="61C0AE92" w14:textId="77777777" w:rsidR="00DF5680" w:rsidRPr="0051484E" w:rsidRDefault="00DF5680" w:rsidP="00DD7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lastRenderedPageBreak/>
              <w:t xml:space="preserve">Timescale for when data was collected </w:t>
            </w:r>
            <w:r w:rsidRPr="0051484E">
              <w:rPr>
                <w:rFonts w:ascii="Times New Roman" w:hAnsi="Times New Roman" w:cs="Times New Roman"/>
                <w:color w:val="000000" w:themeColor="text1"/>
                <w:sz w:val="22"/>
                <w:szCs w:val="22"/>
              </w:rPr>
              <w:lastRenderedPageBreak/>
              <w:t>– short-term and long-term impact</w:t>
            </w:r>
          </w:p>
          <w:p w14:paraId="37F5F8BF" w14:textId="77777777" w:rsidR="00DF5680" w:rsidRPr="0051484E" w:rsidRDefault="00DF5680" w:rsidP="00DF5680">
            <w:pPr>
              <w:pStyle w:val="ListParagraph"/>
              <w:numPr>
                <w:ilvl w:val="0"/>
                <w:numId w:val="5"/>
              </w:numPr>
              <w:ind w:left="4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During initial phase of outbreak (first few weeks)</w:t>
            </w:r>
          </w:p>
          <w:p w14:paraId="72548BD4" w14:textId="77777777" w:rsidR="00DF5680" w:rsidRPr="0051484E" w:rsidRDefault="00DF5680" w:rsidP="00DF5680">
            <w:pPr>
              <w:pStyle w:val="ListParagraph"/>
              <w:numPr>
                <w:ilvl w:val="0"/>
                <w:numId w:val="5"/>
              </w:numPr>
              <w:ind w:left="4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During peak of infection</w:t>
            </w:r>
          </w:p>
          <w:p w14:paraId="3085390E" w14:textId="77777777" w:rsidR="00DF5680" w:rsidRPr="0051484E" w:rsidRDefault="00DF5680" w:rsidP="00DF5680">
            <w:pPr>
              <w:pStyle w:val="ListParagraph"/>
              <w:numPr>
                <w:ilvl w:val="0"/>
                <w:numId w:val="5"/>
              </w:numPr>
              <w:ind w:left="4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Recovery phase (no new cases recorded and services start to return to normal)</w:t>
            </w:r>
          </w:p>
          <w:p w14:paraId="01EA9D70" w14:textId="77777777" w:rsidR="00DF5680" w:rsidRPr="0051484E" w:rsidRDefault="00DF5680" w:rsidP="00DF5680">
            <w:pPr>
              <w:pStyle w:val="ListParagraph"/>
              <w:numPr>
                <w:ilvl w:val="0"/>
                <w:numId w:val="5"/>
              </w:numPr>
              <w:ind w:left="4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Long-term conducted six or more months post recovery</w:t>
            </w:r>
          </w:p>
          <w:p w14:paraId="20A692E1" w14:textId="77777777" w:rsidR="00DF5680" w:rsidRPr="0051484E" w:rsidRDefault="00DF5680" w:rsidP="00DD77D5">
            <w:pPr>
              <w:ind w:lef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Patient contact</w:t>
            </w:r>
          </w:p>
          <w:p w14:paraId="315D7644" w14:textId="77777777" w:rsidR="00DF5680" w:rsidRPr="0051484E" w:rsidRDefault="00DF5680" w:rsidP="00DF5680">
            <w:pPr>
              <w:pStyle w:val="ListParagraph"/>
              <w:numPr>
                <w:ilvl w:val="0"/>
                <w:numId w:val="6"/>
              </w:numPr>
              <w:ind w:left="4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Working in departments at greater risk of coming into contact with patients that are infected</w:t>
            </w:r>
          </w:p>
          <w:p w14:paraId="698EE5D8" w14:textId="77777777" w:rsidR="00DF5680" w:rsidRPr="0051484E" w:rsidRDefault="00DF5680" w:rsidP="00DF5680">
            <w:pPr>
              <w:pStyle w:val="ListParagraph"/>
              <w:numPr>
                <w:ilvl w:val="0"/>
                <w:numId w:val="6"/>
              </w:numPr>
              <w:ind w:left="4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Working in departments at lower risk of coming into contact with patients that are infected</w:t>
            </w:r>
          </w:p>
          <w:p w14:paraId="2A1472D3" w14:textId="77777777" w:rsidR="00DF5680" w:rsidRPr="0051484E" w:rsidRDefault="00DF5680" w:rsidP="00DD77D5">
            <w:pPr>
              <w:ind w:lef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Individual differences</w:t>
            </w:r>
          </w:p>
          <w:p w14:paraId="6D85DCF2" w14:textId="77777777" w:rsidR="00DF5680" w:rsidRPr="0051484E" w:rsidRDefault="00DF5680" w:rsidP="00DF5680">
            <w:pPr>
              <w:pStyle w:val="ListParagraph"/>
              <w:numPr>
                <w:ilvl w:val="0"/>
                <w:numId w:val="8"/>
              </w:numPr>
              <w:ind w:left="45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Age and experience</w:t>
            </w:r>
          </w:p>
          <w:p w14:paraId="437A1704" w14:textId="77777777" w:rsidR="00DF5680" w:rsidRPr="0051484E" w:rsidRDefault="00DF5680" w:rsidP="00DF5680">
            <w:pPr>
              <w:pStyle w:val="ListParagraph"/>
              <w:numPr>
                <w:ilvl w:val="0"/>
                <w:numId w:val="8"/>
              </w:numPr>
              <w:ind w:left="45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Gender</w:t>
            </w:r>
          </w:p>
        </w:tc>
        <w:tc>
          <w:tcPr>
            <w:tcW w:w="1790" w:type="dxa"/>
            <w:shd w:val="clear" w:color="auto" w:fill="auto"/>
          </w:tcPr>
          <w:p w14:paraId="3DD1CBE5" w14:textId="77777777" w:rsidR="00DF5680" w:rsidRPr="0051484E" w:rsidRDefault="00DF5680" w:rsidP="00DD7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lastRenderedPageBreak/>
              <w:t xml:space="preserve">The effects of </w:t>
            </w:r>
            <w:r w:rsidRPr="0051484E">
              <w:rPr>
                <w:rFonts w:ascii="Times New Roman" w:hAnsi="Times New Roman" w:cs="Times New Roman"/>
                <w:color w:val="000000" w:themeColor="text1"/>
                <w:sz w:val="22"/>
                <w:szCs w:val="22"/>
              </w:rPr>
              <w:lastRenderedPageBreak/>
              <w:t>pandemics on mental health outcomes of health care workers</w:t>
            </w:r>
          </w:p>
          <w:p w14:paraId="3487E90F" w14:textId="77777777" w:rsidR="00DF5680" w:rsidRPr="0051484E" w:rsidRDefault="00DF5680" w:rsidP="00DF5680">
            <w:pPr>
              <w:pStyle w:val="ListParagraph"/>
              <w:numPr>
                <w:ilvl w:val="0"/>
                <w:numId w:val="7"/>
              </w:numPr>
              <w:ind w:left="41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Quantifiable measures of mental health difficulties</w:t>
            </w:r>
          </w:p>
          <w:p w14:paraId="5D04A842" w14:textId="77777777" w:rsidR="00DF5680" w:rsidRPr="0051484E" w:rsidRDefault="00DF5680" w:rsidP="00DF5680">
            <w:pPr>
              <w:pStyle w:val="ListParagraph"/>
              <w:numPr>
                <w:ilvl w:val="0"/>
                <w:numId w:val="7"/>
              </w:numPr>
              <w:ind w:left="41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51484E">
              <w:rPr>
                <w:rFonts w:ascii="Times New Roman" w:hAnsi="Times New Roman" w:cs="Times New Roman"/>
                <w:color w:val="000000" w:themeColor="text1"/>
                <w:sz w:val="22"/>
                <w:szCs w:val="22"/>
              </w:rPr>
              <w:t>Qualitative reporting of mental health difficulties experienced</w:t>
            </w:r>
          </w:p>
        </w:tc>
      </w:tr>
    </w:tbl>
    <w:p w14:paraId="2562FB1F" w14:textId="77777777" w:rsidR="00DF5680" w:rsidRPr="0051484E" w:rsidRDefault="00DF5680" w:rsidP="00DF5680">
      <w:pPr>
        <w:ind w:right="-30"/>
        <w:jc w:val="both"/>
        <w:rPr>
          <w:rFonts w:ascii="Times New Roman" w:hAnsi="Times New Roman" w:cs="Times New Roman"/>
          <w:sz w:val="22"/>
          <w:szCs w:val="22"/>
        </w:rPr>
      </w:pPr>
    </w:p>
    <w:p w14:paraId="6148A76E" w14:textId="77777777" w:rsidR="00DF5680" w:rsidRPr="0051484E" w:rsidRDefault="00DF5680" w:rsidP="00DF5680">
      <w:pPr>
        <w:ind w:right="-30"/>
        <w:jc w:val="both"/>
        <w:rPr>
          <w:rFonts w:ascii="Times New Roman" w:hAnsi="Times New Roman" w:cs="Times New Roman"/>
          <w:b/>
          <w:sz w:val="22"/>
          <w:szCs w:val="22"/>
        </w:rPr>
      </w:pPr>
      <w:r w:rsidRPr="0051484E">
        <w:rPr>
          <w:rFonts w:ascii="Times New Roman" w:hAnsi="Times New Roman" w:cs="Times New Roman"/>
          <w:b/>
          <w:sz w:val="22"/>
          <w:szCs w:val="22"/>
        </w:rPr>
        <w:t>Secondary questions:</w:t>
      </w:r>
    </w:p>
    <w:p w14:paraId="3B4C18A1" w14:textId="77777777" w:rsidR="00DF5680" w:rsidRPr="0051484E" w:rsidRDefault="00DF5680" w:rsidP="00DF5680">
      <w:pPr>
        <w:ind w:right="-30"/>
        <w:jc w:val="both"/>
        <w:rPr>
          <w:rFonts w:ascii="Times New Roman" w:hAnsi="Times New Roman" w:cs="Times New Roman"/>
          <w:color w:val="231F20"/>
          <w:sz w:val="22"/>
          <w:szCs w:val="22"/>
        </w:rPr>
      </w:pPr>
      <w:r w:rsidRPr="0051484E">
        <w:rPr>
          <w:rFonts w:ascii="Times New Roman" w:hAnsi="Times New Roman" w:cs="Times New Roman"/>
          <w:sz w:val="22"/>
          <w:szCs w:val="22"/>
        </w:rPr>
        <w:t>In addition, the REA seeks to examine the methodological strengths and limitations of this body of evidence, and recommendations for improving research quality within the fast-paced, dynamic context of pandemics</w:t>
      </w:r>
      <w:r w:rsidRPr="0051484E">
        <w:rPr>
          <w:rFonts w:ascii="Times New Roman" w:hAnsi="Times New Roman" w:cs="Times New Roman"/>
          <w:color w:val="231F20"/>
          <w:sz w:val="22"/>
          <w:szCs w:val="22"/>
        </w:rPr>
        <w:t>. Findings will also pose important implications for identifying the form of interventions required for HCWs responding to covid-19, target populations most in need, and at what points in time.</w:t>
      </w:r>
    </w:p>
    <w:p w14:paraId="7159A104" w14:textId="77777777" w:rsidR="00DF5680" w:rsidRPr="0051484E" w:rsidRDefault="00DF5680" w:rsidP="00DF5680">
      <w:pPr>
        <w:ind w:right="-30"/>
        <w:jc w:val="both"/>
        <w:rPr>
          <w:rFonts w:ascii="Times New Roman" w:hAnsi="Times New Roman" w:cs="Times New Roman"/>
          <w:color w:val="231F20"/>
          <w:sz w:val="22"/>
          <w:szCs w:val="22"/>
        </w:rPr>
      </w:pPr>
    </w:p>
    <w:p w14:paraId="16831011" w14:textId="77777777" w:rsidR="00DF5680" w:rsidRPr="0051484E" w:rsidRDefault="00DF5680" w:rsidP="00DF5680">
      <w:pPr>
        <w:jc w:val="both"/>
        <w:rPr>
          <w:rFonts w:ascii="Times New Roman" w:hAnsi="Times New Roman" w:cs="Times New Roman"/>
          <w:b/>
          <w:sz w:val="22"/>
          <w:szCs w:val="22"/>
        </w:rPr>
      </w:pPr>
      <w:r w:rsidRPr="0051484E">
        <w:rPr>
          <w:rFonts w:ascii="Times New Roman" w:hAnsi="Times New Roman" w:cs="Times New Roman"/>
          <w:b/>
          <w:sz w:val="22"/>
          <w:szCs w:val="22"/>
        </w:rPr>
        <w:t>Scope of the work:</w:t>
      </w:r>
    </w:p>
    <w:p w14:paraId="3D0C0829" w14:textId="77777777" w:rsidR="00DF5680" w:rsidRPr="0051484E" w:rsidRDefault="00DF5680" w:rsidP="00DF5680">
      <w:pPr>
        <w:jc w:val="both"/>
        <w:rPr>
          <w:rFonts w:ascii="Times New Roman" w:hAnsi="Times New Roman" w:cs="Times New Roman"/>
          <w:sz w:val="22"/>
          <w:szCs w:val="22"/>
        </w:rPr>
      </w:pPr>
      <w:r w:rsidRPr="0051484E">
        <w:rPr>
          <w:rFonts w:ascii="Times New Roman" w:hAnsi="Times New Roman" w:cs="Times New Roman"/>
          <w:sz w:val="22"/>
          <w:szCs w:val="22"/>
        </w:rPr>
        <w:t xml:space="preserve">The researchers consulted with knowledge users from clinical and health settings to determine the scope of the research question, REA purpose, and to identify appropriate search, inclusion and exclusion criteria (see Table 2). </w:t>
      </w:r>
    </w:p>
    <w:p w14:paraId="11A1D847" w14:textId="77777777" w:rsidR="00DF5680" w:rsidRPr="0051484E" w:rsidRDefault="00DF5680" w:rsidP="00DF5680">
      <w:pPr>
        <w:jc w:val="both"/>
        <w:rPr>
          <w:rFonts w:ascii="Times New Roman" w:hAnsi="Times New Roman" w:cs="Times New Roman"/>
          <w:sz w:val="22"/>
          <w:szCs w:val="22"/>
        </w:rPr>
      </w:pPr>
    </w:p>
    <w:p w14:paraId="08F2C4EF" w14:textId="77777777" w:rsidR="00DF5680" w:rsidRPr="0051484E" w:rsidRDefault="00DF5680" w:rsidP="00DF5680">
      <w:pPr>
        <w:jc w:val="both"/>
        <w:rPr>
          <w:rFonts w:ascii="Times New Roman" w:hAnsi="Times New Roman" w:cs="Times New Roman"/>
          <w:sz w:val="22"/>
          <w:szCs w:val="22"/>
        </w:rPr>
      </w:pPr>
      <w:r w:rsidRPr="0051484E">
        <w:rPr>
          <w:rFonts w:ascii="Times New Roman" w:hAnsi="Times New Roman" w:cs="Times New Roman"/>
          <w:sz w:val="22"/>
          <w:szCs w:val="22"/>
        </w:rPr>
        <w:t>Table 2. Inclusion and exclusion criteria used for the rapid evidence assessment</w:t>
      </w:r>
    </w:p>
    <w:tbl>
      <w:tblPr>
        <w:tblStyle w:val="TableGrid"/>
        <w:tblW w:w="8251" w:type="dxa"/>
        <w:tblInd w:w="108" w:type="dxa"/>
        <w:tblLook w:val="04A0" w:firstRow="1" w:lastRow="0" w:firstColumn="1" w:lastColumn="0" w:noHBand="0" w:noVBand="1"/>
      </w:tblPr>
      <w:tblGrid>
        <w:gridCol w:w="1418"/>
        <w:gridCol w:w="6833"/>
      </w:tblGrid>
      <w:tr w:rsidR="00DF5680" w:rsidRPr="0051484E" w14:paraId="7F94F3F6" w14:textId="77777777" w:rsidTr="00DD77D5">
        <w:tc>
          <w:tcPr>
            <w:tcW w:w="1418" w:type="dxa"/>
          </w:tcPr>
          <w:p w14:paraId="6479AD95" w14:textId="77777777" w:rsidR="00DF5680" w:rsidRPr="0051484E" w:rsidRDefault="00DF5680" w:rsidP="00DD77D5">
            <w:pPr>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Population / Participants</w:t>
            </w:r>
          </w:p>
        </w:tc>
        <w:tc>
          <w:tcPr>
            <w:tcW w:w="6833" w:type="dxa"/>
          </w:tcPr>
          <w:p w14:paraId="2B052624" w14:textId="77777777" w:rsidR="00DF5680" w:rsidRPr="0051484E" w:rsidRDefault="00DF5680" w:rsidP="00DD77D5">
            <w:pPr>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Health care workers responding to pandemics, epidemics or protracted incidents</w:t>
            </w:r>
          </w:p>
        </w:tc>
      </w:tr>
      <w:tr w:rsidR="00DF5680" w:rsidRPr="0051484E" w14:paraId="2A9F01B2" w14:textId="77777777" w:rsidTr="00DD77D5">
        <w:tc>
          <w:tcPr>
            <w:tcW w:w="1418" w:type="dxa"/>
          </w:tcPr>
          <w:p w14:paraId="1060301D" w14:textId="77777777" w:rsidR="00DF5680" w:rsidRPr="0051484E" w:rsidRDefault="00DF5680" w:rsidP="00DD77D5">
            <w:pPr>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Inclusion criteria</w:t>
            </w:r>
          </w:p>
        </w:tc>
        <w:tc>
          <w:tcPr>
            <w:tcW w:w="6833" w:type="dxa"/>
          </w:tcPr>
          <w:p w14:paraId="552272DE" w14:textId="77777777" w:rsidR="00DF5680" w:rsidRPr="0051484E" w:rsidRDefault="00DF5680" w:rsidP="00DD77D5">
            <w:pPr>
              <w:pStyle w:val="ListParagraph"/>
              <w:numPr>
                <w:ilvl w:val="0"/>
                <w:numId w:val="1"/>
              </w:numPr>
              <w:ind w:left="459"/>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Papers (peer reviewed academic journals) published between 2000 and 2020</w:t>
            </w:r>
          </w:p>
          <w:p w14:paraId="259DA08B" w14:textId="77777777" w:rsidR="00DF5680" w:rsidRPr="0051484E" w:rsidRDefault="00DF5680" w:rsidP="00DD77D5">
            <w:pPr>
              <w:pStyle w:val="ListParagraph"/>
              <w:numPr>
                <w:ilvl w:val="0"/>
                <w:numId w:val="1"/>
              </w:numPr>
              <w:ind w:left="459"/>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 xml:space="preserve">Focus on health care workers in high and upper-middle income countries, </w:t>
            </w:r>
          </w:p>
          <w:p w14:paraId="2B24AB92" w14:textId="77777777" w:rsidR="00DF5680" w:rsidRPr="0051484E" w:rsidRDefault="00DF5680" w:rsidP="00DD77D5">
            <w:pPr>
              <w:pStyle w:val="ListParagraph"/>
              <w:numPr>
                <w:ilvl w:val="0"/>
                <w:numId w:val="1"/>
              </w:numPr>
              <w:ind w:left="459"/>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Paper written in English</w:t>
            </w:r>
          </w:p>
          <w:p w14:paraId="38D6C6EC" w14:textId="77777777" w:rsidR="00DF5680" w:rsidRPr="0051484E" w:rsidRDefault="00DF5680" w:rsidP="00DD77D5">
            <w:pPr>
              <w:pStyle w:val="ListParagraph"/>
              <w:numPr>
                <w:ilvl w:val="0"/>
                <w:numId w:val="1"/>
              </w:numPr>
              <w:ind w:left="459"/>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Only papers where the full-text version is readily available</w:t>
            </w:r>
          </w:p>
          <w:p w14:paraId="229A1F22" w14:textId="77777777" w:rsidR="00DF5680" w:rsidRPr="0051484E" w:rsidRDefault="00DF5680" w:rsidP="00DD77D5">
            <w:pPr>
              <w:pStyle w:val="ListParagraph"/>
              <w:numPr>
                <w:ilvl w:val="0"/>
                <w:numId w:val="1"/>
              </w:numPr>
              <w:ind w:left="459"/>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 xml:space="preserve">Includes empirical data on a) mental health outcomes (e.g. observational/ prevalence) or b) economic costs attached to mental health outcomes </w:t>
            </w:r>
          </w:p>
          <w:p w14:paraId="0DA91533" w14:textId="77777777" w:rsidR="00DF5680" w:rsidRPr="0051484E" w:rsidRDefault="00DF5680" w:rsidP="00DD77D5">
            <w:pPr>
              <w:pStyle w:val="ListParagraph"/>
              <w:numPr>
                <w:ilvl w:val="0"/>
                <w:numId w:val="1"/>
              </w:numPr>
              <w:ind w:left="459"/>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Both quantitative and qualitative studies will be considered</w:t>
            </w:r>
          </w:p>
        </w:tc>
      </w:tr>
      <w:tr w:rsidR="00DF5680" w:rsidRPr="0051484E" w14:paraId="146C4492" w14:textId="77777777" w:rsidTr="00DD77D5">
        <w:tc>
          <w:tcPr>
            <w:tcW w:w="1418" w:type="dxa"/>
          </w:tcPr>
          <w:p w14:paraId="3110DE09" w14:textId="77777777" w:rsidR="00DF5680" w:rsidRPr="0051484E" w:rsidRDefault="00DF5680" w:rsidP="00DD77D5">
            <w:pPr>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Exclusion criteria</w:t>
            </w:r>
          </w:p>
        </w:tc>
        <w:tc>
          <w:tcPr>
            <w:tcW w:w="6833" w:type="dxa"/>
          </w:tcPr>
          <w:p w14:paraId="6F22C6F9" w14:textId="77777777" w:rsidR="00DF5680" w:rsidRPr="0051484E" w:rsidRDefault="00DF5680" w:rsidP="00DD77D5">
            <w:pPr>
              <w:pStyle w:val="ListParagraph"/>
              <w:numPr>
                <w:ilvl w:val="0"/>
                <w:numId w:val="2"/>
              </w:numPr>
              <w:ind w:left="459"/>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Non-peer reviewed outputs, published prior to 2000</w:t>
            </w:r>
          </w:p>
          <w:p w14:paraId="24383825" w14:textId="77777777" w:rsidR="00DF5680" w:rsidRPr="0051484E" w:rsidRDefault="00DF5680" w:rsidP="00DD77D5">
            <w:pPr>
              <w:pStyle w:val="ListParagraph"/>
              <w:numPr>
                <w:ilvl w:val="0"/>
                <w:numId w:val="2"/>
              </w:numPr>
              <w:ind w:left="459"/>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 xml:space="preserve">Focus on health care workers in low and lower-middle income counties </w:t>
            </w:r>
          </w:p>
          <w:p w14:paraId="1BCE9652" w14:textId="77777777" w:rsidR="00DF5680" w:rsidRPr="0051484E" w:rsidRDefault="00DF5680" w:rsidP="00DD77D5">
            <w:pPr>
              <w:pStyle w:val="ListParagraph"/>
              <w:numPr>
                <w:ilvl w:val="0"/>
                <w:numId w:val="2"/>
              </w:numPr>
              <w:ind w:left="459"/>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Not available in English</w:t>
            </w:r>
          </w:p>
          <w:p w14:paraId="5F698813" w14:textId="77777777" w:rsidR="00DF5680" w:rsidRPr="0051484E" w:rsidRDefault="00DF5680" w:rsidP="00DD77D5">
            <w:pPr>
              <w:pStyle w:val="ListParagraph"/>
              <w:numPr>
                <w:ilvl w:val="0"/>
                <w:numId w:val="2"/>
              </w:numPr>
              <w:ind w:left="459"/>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Full-text version is not readily available</w:t>
            </w:r>
          </w:p>
          <w:p w14:paraId="6E963B42" w14:textId="77777777" w:rsidR="00DF5680" w:rsidRPr="0051484E" w:rsidRDefault="00DF5680" w:rsidP="00DD77D5">
            <w:pPr>
              <w:pStyle w:val="ListParagraph"/>
              <w:numPr>
                <w:ilvl w:val="0"/>
                <w:numId w:val="2"/>
              </w:numPr>
              <w:ind w:left="459"/>
              <w:rPr>
                <w:rFonts w:ascii="Times New Roman" w:eastAsia="Times New Roman" w:hAnsi="Times New Roman" w:cs="Times New Roman"/>
                <w:color w:val="000000"/>
                <w:sz w:val="22"/>
                <w:szCs w:val="22"/>
              </w:rPr>
            </w:pPr>
            <w:r w:rsidRPr="0051484E">
              <w:rPr>
                <w:rFonts w:ascii="Times New Roman" w:eastAsia="Times New Roman" w:hAnsi="Times New Roman" w:cs="Times New Roman"/>
                <w:color w:val="000000"/>
                <w:sz w:val="22"/>
                <w:szCs w:val="22"/>
              </w:rPr>
              <w:t>No empirical data on mental health outcomes or economic modelling of mental health outcomes</w:t>
            </w:r>
          </w:p>
        </w:tc>
      </w:tr>
    </w:tbl>
    <w:p w14:paraId="188F569B" w14:textId="77777777" w:rsidR="00DF5680" w:rsidRPr="0051484E" w:rsidRDefault="00DF5680" w:rsidP="00DF5680">
      <w:pPr>
        <w:jc w:val="both"/>
        <w:rPr>
          <w:rFonts w:ascii="Times New Roman" w:hAnsi="Times New Roman" w:cs="Times New Roman"/>
          <w:sz w:val="22"/>
          <w:szCs w:val="22"/>
        </w:rPr>
      </w:pPr>
    </w:p>
    <w:p w14:paraId="4DFA2950" w14:textId="77777777" w:rsidR="00DF5680" w:rsidRPr="0051484E" w:rsidRDefault="00DF5680" w:rsidP="00DF5680">
      <w:pPr>
        <w:jc w:val="both"/>
        <w:rPr>
          <w:rFonts w:ascii="Times New Roman" w:hAnsi="Times New Roman" w:cs="Times New Roman"/>
          <w:b/>
          <w:sz w:val="22"/>
          <w:szCs w:val="22"/>
        </w:rPr>
      </w:pPr>
      <w:r w:rsidRPr="0051484E">
        <w:rPr>
          <w:rFonts w:ascii="Times New Roman" w:hAnsi="Times New Roman" w:cs="Times New Roman"/>
          <w:b/>
          <w:sz w:val="22"/>
          <w:szCs w:val="22"/>
        </w:rPr>
        <w:t>Potential key words:</w:t>
      </w:r>
    </w:p>
    <w:p w14:paraId="110FB3F6" w14:textId="77777777" w:rsidR="00DF5680" w:rsidRPr="0051484E" w:rsidRDefault="00DF5680" w:rsidP="00DF5680">
      <w:pPr>
        <w:jc w:val="both"/>
        <w:rPr>
          <w:rFonts w:ascii="Times New Roman" w:hAnsi="Times New Roman" w:cs="Times New Roman"/>
          <w:sz w:val="22"/>
          <w:szCs w:val="22"/>
        </w:rPr>
      </w:pPr>
      <w:r w:rsidRPr="0051484E">
        <w:rPr>
          <w:rFonts w:ascii="Times New Roman" w:hAnsi="Times New Roman" w:cs="Times New Roman"/>
          <w:sz w:val="22"/>
          <w:szCs w:val="22"/>
        </w:rPr>
        <w:t xml:space="preserve">1) </w:t>
      </w:r>
      <w:proofErr w:type="gramStart"/>
      <w:r w:rsidRPr="0051484E">
        <w:rPr>
          <w:rFonts w:ascii="Times New Roman" w:hAnsi="Times New Roman" w:cs="Times New Roman"/>
          <w:sz w:val="22"/>
          <w:szCs w:val="22"/>
        </w:rPr>
        <w:t>mental</w:t>
      </w:r>
      <w:proofErr w:type="gramEnd"/>
      <w:r w:rsidRPr="0051484E">
        <w:rPr>
          <w:rFonts w:ascii="Times New Roman" w:hAnsi="Times New Roman" w:cs="Times New Roman"/>
          <w:sz w:val="22"/>
          <w:szCs w:val="22"/>
        </w:rPr>
        <w:t xml:space="preserve"> health outcomes* OR mental OR psychological OR health OR emotional OR social OR costs OR consequences; </w:t>
      </w:r>
    </w:p>
    <w:p w14:paraId="2277AC4D" w14:textId="77777777" w:rsidR="00DF5680" w:rsidRPr="0051484E" w:rsidRDefault="00DF5680" w:rsidP="00DF5680">
      <w:pPr>
        <w:jc w:val="both"/>
        <w:rPr>
          <w:rFonts w:ascii="Times New Roman" w:hAnsi="Times New Roman" w:cs="Times New Roman"/>
          <w:sz w:val="22"/>
          <w:szCs w:val="22"/>
        </w:rPr>
      </w:pPr>
      <w:r w:rsidRPr="0051484E">
        <w:rPr>
          <w:rFonts w:ascii="Times New Roman" w:hAnsi="Times New Roman" w:cs="Times New Roman"/>
          <w:sz w:val="22"/>
          <w:szCs w:val="22"/>
        </w:rPr>
        <w:t xml:space="preserve">2) </w:t>
      </w:r>
      <w:proofErr w:type="gramStart"/>
      <w:r w:rsidRPr="0051484E">
        <w:rPr>
          <w:rFonts w:ascii="Times New Roman" w:hAnsi="Times New Roman" w:cs="Times New Roman"/>
          <w:sz w:val="22"/>
          <w:szCs w:val="22"/>
        </w:rPr>
        <w:t>health</w:t>
      </w:r>
      <w:proofErr w:type="gramEnd"/>
      <w:r w:rsidRPr="0051484E">
        <w:rPr>
          <w:rFonts w:ascii="Times New Roman" w:hAnsi="Times New Roman" w:cs="Times New Roman"/>
          <w:sz w:val="22"/>
          <w:szCs w:val="22"/>
        </w:rPr>
        <w:t xml:space="preserve"> care workers* OR healthcare workers OR medical workers OR doctors OR physicians OR nurses OR paramedics; </w:t>
      </w:r>
    </w:p>
    <w:p w14:paraId="6419C7D5" w14:textId="77777777" w:rsidR="00DF5680" w:rsidRPr="0051484E" w:rsidRDefault="00DF5680" w:rsidP="00DF5680">
      <w:pPr>
        <w:jc w:val="both"/>
        <w:rPr>
          <w:rFonts w:ascii="Times New Roman" w:hAnsi="Times New Roman" w:cs="Times New Roman"/>
          <w:sz w:val="22"/>
          <w:szCs w:val="22"/>
        </w:rPr>
      </w:pPr>
      <w:r w:rsidRPr="0051484E">
        <w:rPr>
          <w:rFonts w:ascii="Times New Roman" w:hAnsi="Times New Roman" w:cs="Times New Roman"/>
          <w:sz w:val="22"/>
          <w:szCs w:val="22"/>
        </w:rPr>
        <w:t xml:space="preserve">3) </w:t>
      </w:r>
      <w:proofErr w:type="gramStart"/>
      <w:r w:rsidRPr="0051484E">
        <w:rPr>
          <w:rFonts w:ascii="Times New Roman" w:hAnsi="Times New Roman" w:cs="Times New Roman"/>
          <w:sz w:val="22"/>
          <w:szCs w:val="22"/>
        </w:rPr>
        <w:t>pandemic</w:t>
      </w:r>
      <w:proofErr w:type="gramEnd"/>
      <w:r w:rsidRPr="0051484E">
        <w:rPr>
          <w:rFonts w:ascii="Times New Roman" w:hAnsi="Times New Roman" w:cs="Times New Roman"/>
          <w:sz w:val="22"/>
          <w:szCs w:val="22"/>
        </w:rPr>
        <w:t xml:space="preserve">* OR epidemic. </w:t>
      </w:r>
    </w:p>
    <w:p w14:paraId="4C14299E" w14:textId="77777777" w:rsidR="00DF5680" w:rsidRPr="0051484E" w:rsidRDefault="00DF5680" w:rsidP="00DF5680">
      <w:pPr>
        <w:jc w:val="both"/>
        <w:rPr>
          <w:rFonts w:ascii="Times New Roman" w:hAnsi="Times New Roman" w:cs="Times New Roman"/>
          <w:b/>
          <w:sz w:val="22"/>
          <w:szCs w:val="22"/>
        </w:rPr>
      </w:pPr>
    </w:p>
    <w:p w14:paraId="3C8D7A2D" w14:textId="77777777" w:rsidR="00DF5680" w:rsidRPr="0051484E" w:rsidRDefault="00DF5680" w:rsidP="00DF5680">
      <w:pPr>
        <w:jc w:val="both"/>
        <w:rPr>
          <w:rFonts w:ascii="Times New Roman" w:hAnsi="Times New Roman" w:cs="Times New Roman"/>
          <w:b/>
          <w:sz w:val="22"/>
          <w:szCs w:val="22"/>
        </w:rPr>
      </w:pPr>
      <w:r w:rsidRPr="0051484E">
        <w:rPr>
          <w:rFonts w:ascii="Times New Roman" w:hAnsi="Times New Roman" w:cs="Times New Roman"/>
          <w:b/>
          <w:sz w:val="22"/>
          <w:szCs w:val="22"/>
        </w:rPr>
        <w:t>Potential search locations:</w:t>
      </w:r>
    </w:p>
    <w:p w14:paraId="1A94D9C8" w14:textId="77777777" w:rsidR="00DF5680" w:rsidRPr="0051484E" w:rsidRDefault="00DF5680" w:rsidP="00DF5680">
      <w:pPr>
        <w:jc w:val="both"/>
        <w:rPr>
          <w:rFonts w:ascii="Times New Roman" w:hAnsi="Times New Roman" w:cs="Times New Roman"/>
          <w:b/>
          <w:sz w:val="22"/>
          <w:szCs w:val="22"/>
        </w:rPr>
      </w:pPr>
      <w:r w:rsidRPr="0051484E">
        <w:rPr>
          <w:rFonts w:ascii="Times New Roman" w:hAnsi="Times New Roman" w:cs="Times New Roman"/>
          <w:sz w:val="22"/>
          <w:szCs w:val="22"/>
        </w:rPr>
        <w:t xml:space="preserve">As the mental health outcome of pandemics on HCWs is a multidisciplinary topic, the following databases are relevant: Cochrane Library, Discover, </w:t>
      </w:r>
      <w:proofErr w:type="spellStart"/>
      <w:r w:rsidRPr="0051484E">
        <w:rPr>
          <w:rFonts w:ascii="Times New Roman" w:hAnsi="Times New Roman" w:cs="Times New Roman"/>
          <w:sz w:val="22"/>
          <w:szCs w:val="22"/>
        </w:rPr>
        <w:t>PsychInfo</w:t>
      </w:r>
      <w:proofErr w:type="spellEnd"/>
      <w:r w:rsidRPr="0051484E">
        <w:rPr>
          <w:rFonts w:ascii="Times New Roman" w:hAnsi="Times New Roman" w:cs="Times New Roman"/>
          <w:sz w:val="22"/>
          <w:szCs w:val="22"/>
        </w:rPr>
        <w:t>, PubMed, Science Direct, Scopus, and Google Scholar.</w:t>
      </w:r>
    </w:p>
    <w:p w14:paraId="5B73816E" w14:textId="77777777" w:rsidR="00DF5680" w:rsidRPr="0051484E" w:rsidRDefault="00DF5680" w:rsidP="00DF5680">
      <w:pPr>
        <w:jc w:val="both"/>
        <w:rPr>
          <w:rFonts w:ascii="Times New Roman" w:hAnsi="Times New Roman" w:cs="Times New Roman"/>
          <w:b/>
          <w:sz w:val="22"/>
          <w:szCs w:val="22"/>
        </w:rPr>
      </w:pPr>
    </w:p>
    <w:p w14:paraId="79394681" w14:textId="77777777" w:rsidR="00DF5680" w:rsidRPr="0051484E" w:rsidRDefault="00DF5680" w:rsidP="00DF5680">
      <w:pPr>
        <w:jc w:val="both"/>
        <w:rPr>
          <w:rFonts w:ascii="Times New Roman" w:hAnsi="Times New Roman" w:cs="Times New Roman"/>
          <w:b/>
          <w:sz w:val="22"/>
          <w:szCs w:val="22"/>
        </w:rPr>
      </w:pPr>
      <w:r w:rsidRPr="0051484E">
        <w:rPr>
          <w:rFonts w:ascii="Times New Roman" w:hAnsi="Times New Roman" w:cs="Times New Roman"/>
          <w:b/>
          <w:sz w:val="22"/>
          <w:szCs w:val="22"/>
        </w:rPr>
        <w:t>Subsequent milestones:</w:t>
      </w:r>
    </w:p>
    <w:p w14:paraId="2552B222" w14:textId="77777777" w:rsidR="00DF5680" w:rsidRPr="0051484E" w:rsidRDefault="00DF5680" w:rsidP="00DF5680">
      <w:pPr>
        <w:jc w:val="both"/>
        <w:rPr>
          <w:rFonts w:ascii="Times New Roman" w:hAnsi="Times New Roman" w:cs="Times New Roman"/>
          <w:sz w:val="22"/>
          <w:szCs w:val="22"/>
        </w:rPr>
      </w:pPr>
      <w:r w:rsidRPr="0051484E">
        <w:rPr>
          <w:rFonts w:ascii="Times New Roman" w:hAnsi="Times New Roman" w:cs="Times New Roman"/>
          <w:sz w:val="22"/>
          <w:szCs w:val="22"/>
        </w:rPr>
        <w:t>Protocol submission date: Protocol developed between 28</w:t>
      </w:r>
      <w:r w:rsidRPr="0051484E">
        <w:rPr>
          <w:rFonts w:ascii="Times New Roman" w:hAnsi="Times New Roman" w:cs="Times New Roman"/>
          <w:sz w:val="22"/>
          <w:szCs w:val="22"/>
          <w:vertAlign w:val="superscript"/>
        </w:rPr>
        <w:t>th</w:t>
      </w:r>
      <w:r w:rsidRPr="0051484E">
        <w:rPr>
          <w:rFonts w:ascii="Times New Roman" w:hAnsi="Times New Roman" w:cs="Times New Roman"/>
          <w:sz w:val="22"/>
          <w:szCs w:val="22"/>
        </w:rPr>
        <w:t xml:space="preserve"> March and </w:t>
      </w:r>
      <w:r w:rsidR="00DD77D5">
        <w:rPr>
          <w:rFonts w:ascii="Times New Roman" w:hAnsi="Times New Roman" w:cs="Times New Roman"/>
          <w:sz w:val="22"/>
          <w:szCs w:val="22"/>
        </w:rPr>
        <w:t>6</w:t>
      </w:r>
      <w:r w:rsidRPr="0051484E">
        <w:rPr>
          <w:rFonts w:ascii="Times New Roman" w:hAnsi="Times New Roman" w:cs="Times New Roman"/>
          <w:sz w:val="22"/>
          <w:szCs w:val="22"/>
          <w:vertAlign w:val="superscript"/>
        </w:rPr>
        <w:t>th</w:t>
      </w:r>
      <w:r w:rsidRPr="0051484E">
        <w:rPr>
          <w:rFonts w:ascii="Times New Roman" w:hAnsi="Times New Roman" w:cs="Times New Roman"/>
          <w:sz w:val="22"/>
          <w:szCs w:val="22"/>
        </w:rPr>
        <w:t xml:space="preserve"> April 2020, but was submitted posthumously on 22</w:t>
      </w:r>
      <w:r w:rsidRPr="0051484E">
        <w:rPr>
          <w:rFonts w:ascii="Times New Roman" w:hAnsi="Times New Roman" w:cs="Times New Roman"/>
          <w:sz w:val="22"/>
          <w:szCs w:val="22"/>
          <w:vertAlign w:val="superscript"/>
        </w:rPr>
        <w:t>nd</w:t>
      </w:r>
      <w:r w:rsidRPr="0051484E">
        <w:rPr>
          <w:rFonts w:ascii="Times New Roman" w:hAnsi="Times New Roman" w:cs="Times New Roman"/>
          <w:sz w:val="22"/>
          <w:szCs w:val="22"/>
        </w:rPr>
        <w:t xml:space="preserve"> June 2020.</w:t>
      </w:r>
    </w:p>
    <w:p w14:paraId="70889226" w14:textId="77777777" w:rsidR="00EA19CC" w:rsidRDefault="00EA19CC"/>
    <w:sectPr w:rsidR="00EA19CC" w:rsidSect="00EA19C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E656E"/>
    <w:multiLevelType w:val="hybridMultilevel"/>
    <w:tmpl w:val="0FE4E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A70FE7"/>
    <w:multiLevelType w:val="hybridMultilevel"/>
    <w:tmpl w:val="7B5C1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B64F3B"/>
    <w:multiLevelType w:val="hybridMultilevel"/>
    <w:tmpl w:val="7B8C3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9326EB"/>
    <w:multiLevelType w:val="hybridMultilevel"/>
    <w:tmpl w:val="8ABE409E"/>
    <w:lvl w:ilvl="0" w:tplc="06F8BC0A">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E47046"/>
    <w:multiLevelType w:val="hybridMultilevel"/>
    <w:tmpl w:val="DEC82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616BE1"/>
    <w:multiLevelType w:val="hybridMultilevel"/>
    <w:tmpl w:val="E56ACA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536B7797"/>
    <w:multiLevelType w:val="hybridMultilevel"/>
    <w:tmpl w:val="7B5E41FC"/>
    <w:lvl w:ilvl="0" w:tplc="06F8BC0A">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1DF530D"/>
    <w:multiLevelType w:val="hybridMultilevel"/>
    <w:tmpl w:val="E4AE655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
  </w:num>
  <w:num w:numId="2">
    <w:abstractNumId w:val="6"/>
  </w:num>
  <w:num w:numId="3">
    <w:abstractNumId w:val="0"/>
  </w:num>
  <w:num w:numId="4">
    <w:abstractNumId w:val="4"/>
  </w:num>
  <w:num w:numId="5">
    <w:abstractNumId w:val="2"/>
  </w:num>
  <w:num w:numId="6">
    <w:abstractNumId w:val="7"/>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680"/>
    <w:rsid w:val="003727C5"/>
    <w:rsid w:val="006B17FE"/>
    <w:rsid w:val="00DD77D5"/>
    <w:rsid w:val="00DF5680"/>
    <w:rsid w:val="00EA19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11AEEF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68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56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F5680"/>
    <w:pPr>
      <w:ind w:left="720"/>
      <w:contextualSpacing/>
    </w:pPr>
  </w:style>
  <w:style w:type="table" w:styleId="LightShading">
    <w:name w:val="Light Shading"/>
    <w:basedOn w:val="TableNormal"/>
    <w:uiPriority w:val="60"/>
    <w:rsid w:val="00DF5680"/>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F568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68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56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F5680"/>
    <w:pPr>
      <w:ind w:left="720"/>
      <w:contextualSpacing/>
    </w:pPr>
  </w:style>
  <w:style w:type="table" w:styleId="LightShading">
    <w:name w:val="Light Shading"/>
    <w:basedOn w:val="TableNormal"/>
    <w:uiPriority w:val="60"/>
    <w:rsid w:val="00DF5680"/>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F56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s.k.waring@liverpool.ac.uk" TargetMode="External"/><Relationship Id="rId7" Type="http://schemas.openxmlformats.org/officeDocument/2006/relationships/hyperlink" Target="mailto:s.p.giles@liverpool.ac.uk"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1008</Words>
  <Characters>5746</Characters>
  <Application>Microsoft Macintosh Word</Application>
  <DocSecurity>0</DocSecurity>
  <Lines>47</Lines>
  <Paragraphs>13</Paragraphs>
  <ScaleCrop>false</ScaleCrop>
  <Company>University of Liverpool</Company>
  <LinksUpToDate>false</LinksUpToDate>
  <CharactersWithSpaces>6741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Waring</dc:creator>
  <cp:keywords/>
  <dc:description/>
  <cp:lastModifiedBy>Sara Waring</cp:lastModifiedBy>
  <cp:revision>3</cp:revision>
  <cp:lastPrinted>2020-06-22T15:28:00Z</cp:lastPrinted>
  <dcterms:created xsi:type="dcterms:W3CDTF">2020-06-22T15:28:00Z</dcterms:created>
  <dcterms:modified xsi:type="dcterms:W3CDTF">2020-06-23T10:32:00Z</dcterms:modified>
</cp:coreProperties>
</file>