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21" w:rsidRPr="006063B1" w:rsidRDefault="006063B1">
      <w:pPr>
        <w:rPr>
          <w:b/>
        </w:rPr>
      </w:pPr>
      <w:r w:rsidRPr="006063B1">
        <w:rPr>
          <w:b/>
        </w:rPr>
        <w:t>Methods</w:t>
      </w:r>
    </w:p>
    <w:p w:rsidR="006063B1" w:rsidRDefault="006063B1"/>
    <w:p w:rsidR="006063B1" w:rsidRPr="009E2301" w:rsidRDefault="006063B1">
      <w:pPr>
        <w:rPr>
          <w:sz w:val="32"/>
          <w:szCs w:val="32"/>
        </w:rPr>
      </w:pPr>
      <w:r w:rsidRPr="009E2301">
        <w:rPr>
          <w:sz w:val="32"/>
          <w:szCs w:val="32"/>
        </w:rPr>
        <w:t>Project overview</w:t>
      </w:r>
    </w:p>
    <w:p w:rsidR="006063B1" w:rsidRPr="00A45F56" w:rsidRDefault="006063B1" w:rsidP="006063B1">
      <w:pPr>
        <w:jc w:val="both"/>
        <w:rPr>
          <w:rFonts w:ascii="Century Schoolbook" w:hAnsi="Century Schoolbook"/>
          <w:lang w:val="en-US"/>
        </w:rPr>
      </w:pPr>
      <w:r w:rsidRPr="00A45F56">
        <w:rPr>
          <w:rFonts w:ascii="Century Schoolbook" w:hAnsi="Century Schoolbook"/>
          <w:lang w:val="en-US"/>
        </w:rPr>
        <w:t>Multinational companies (MNCs) are increasingly striving for organizational integration across borders. They often standardize product and service offerings, rely on international production or service delivery processes, and have cross-national teams. Global integration promises to deliver efficiency and greater managerial oversight, but can be challenging to set up and maintain. To be effective, cross-border integration needs to be underpinned by common understandings on issues such as the firm’s responsibilities towards its stakeholders, how to assess performance, or what constitutes fair allocation of work. Where such common understandings are established across borders and influence day-to-day practices, we refer to them as ‘global norms’.</w:t>
      </w:r>
    </w:p>
    <w:p w:rsidR="006063B1" w:rsidRPr="00A45F56" w:rsidRDefault="006063B1" w:rsidP="006063B1">
      <w:pPr>
        <w:jc w:val="both"/>
        <w:rPr>
          <w:rFonts w:ascii="Century Schoolbook" w:hAnsi="Century Schoolbook"/>
          <w:lang w:val="en-US"/>
        </w:rPr>
      </w:pPr>
    </w:p>
    <w:p w:rsidR="006063B1" w:rsidRPr="00A45F56" w:rsidRDefault="006063B1" w:rsidP="006063B1">
      <w:pPr>
        <w:jc w:val="both"/>
        <w:rPr>
          <w:rFonts w:ascii="Century Schoolbook" w:hAnsi="Century Schoolbook"/>
          <w:lang w:val="en-US"/>
        </w:rPr>
      </w:pPr>
      <w:r w:rsidRPr="00A45F56">
        <w:rPr>
          <w:rFonts w:ascii="Century Schoolbook" w:hAnsi="Century Schoolbook"/>
          <w:lang w:val="en-US"/>
        </w:rPr>
        <w:t>Establishing and operating workplace norms across borders is no easy task. Just as culture often differs significantly between countries, so do approaches to doing business and assumptions in the workplace. Global norm-making is therefore almost inevitably a complicated, sometimes fraught, process. It requires people with foresight, inclination and skills to form, operationalize and maintain global norms successfully. We call those who are active in the process of global norm formation ‘globalizing actors’.</w:t>
      </w:r>
    </w:p>
    <w:p w:rsidR="006063B1" w:rsidRPr="00A45F56" w:rsidRDefault="006063B1" w:rsidP="006063B1">
      <w:pPr>
        <w:jc w:val="both"/>
        <w:rPr>
          <w:rFonts w:ascii="Century Schoolbook" w:hAnsi="Century Schoolbook"/>
          <w:lang w:val="en-US"/>
        </w:rPr>
      </w:pPr>
    </w:p>
    <w:p w:rsidR="00D10E9C" w:rsidRPr="00A45F56" w:rsidRDefault="00D10E9C" w:rsidP="00D10E9C">
      <w:pPr>
        <w:spacing w:after="120"/>
        <w:jc w:val="both"/>
        <w:rPr>
          <w:rFonts w:ascii="Proxima Nova Semibold" w:hAnsi="Proxima Nova Semibold"/>
          <w:b/>
          <w:bCs/>
          <w:sz w:val="28"/>
          <w:szCs w:val="28"/>
          <w:lang w:val="en-US"/>
        </w:rPr>
      </w:pPr>
      <w:r w:rsidRPr="00A45F56">
        <w:rPr>
          <w:rFonts w:ascii="Proxima Nova Semibold" w:hAnsi="Proxima Nova Semibold"/>
          <w:b/>
          <w:bCs/>
          <w:sz w:val="28"/>
          <w:szCs w:val="28"/>
          <w:lang w:val="en-US"/>
        </w:rPr>
        <w:t>Scope and Approach</w:t>
      </w:r>
    </w:p>
    <w:p w:rsidR="00D10E9C" w:rsidRPr="00A45F56" w:rsidRDefault="00D10E9C" w:rsidP="00D10E9C">
      <w:pPr>
        <w:jc w:val="both"/>
        <w:rPr>
          <w:rFonts w:ascii="Century Schoolbook" w:hAnsi="Century Schoolbook"/>
          <w:lang w:val="en-US"/>
        </w:rPr>
      </w:pPr>
      <w:r w:rsidRPr="00A45F56">
        <w:rPr>
          <w:rFonts w:ascii="Century Schoolbook" w:hAnsi="Century Schoolbook"/>
          <w:lang w:val="en-US"/>
        </w:rPr>
        <w:t>The project is based on partnerships with a range of British multinational organizations, with an emphasis on diversity of organizational forms and economic sectors. We work with over 20 organizations, from boutique creative agencies to global consultancies, from manufacturers to non-profits. This diversity benefits our research and—in anonymized form—provides useful benchmarks to participating organizations.</w:t>
      </w:r>
    </w:p>
    <w:p w:rsidR="00D10E9C" w:rsidRPr="00A45F56" w:rsidRDefault="00D10E9C" w:rsidP="00D10E9C">
      <w:pPr>
        <w:jc w:val="both"/>
        <w:rPr>
          <w:rFonts w:ascii="Century Schoolbook" w:hAnsi="Century Schoolbook"/>
          <w:lang w:val="en-US"/>
        </w:rPr>
      </w:pPr>
    </w:p>
    <w:p w:rsidR="00D10E9C" w:rsidRDefault="00D10E9C" w:rsidP="00D10E9C">
      <w:pPr>
        <w:jc w:val="both"/>
        <w:rPr>
          <w:rFonts w:ascii="Century Schoolbook" w:hAnsi="Century Schoolbook"/>
          <w:lang w:val="en-US"/>
        </w:rPr>
      </w:pPr>
      <w:r w:rsidRPr="00A45F56">
        <w:rPr>
          <w:rFonts w:ascii="Century Schoolbook" w:hAnsi="Century Schoolbook"/>
          <w:lang w:val="en-US"/>
        </w:rPr>
        <w:t xml:space="preserve">We use a </w:t>
      </w:r>
      <w:r w:rsidRPr="00A45F56">
        <w:rPr>
          <w:rFonts w:ascii="Century Schoolbook" w:hAnsi="Century Schoolbook"/>
          <w:b/>
          <w:bCs/>
          <w:lang w:val="en-US"/>
        </w:rPr>
        <w:t xml:space="preserve">multi-method approach </w:t>
      </w:r>
      <w:r w:rsidRPr="00A45F56">
        <w:rPr>
          <w:rFonts w:ascii="Century Schoolbook" w:hAnsi="Century Schoolbook"/>
          <w:lang w:val="en-US"/>
        </w:rPr>
        <w:t>to generate in-depth understanding of norming processes and globalizing actors’ behavior as well as broad coverage</w:t>
      </w:r>
      <w:r>
        <w:rPr>
          <w:rFonts w:ascii="Century Schoolbook" w:hAnsi="Century Schoolbook"/>
          <w:lang w:val="en-US"/>
        </w:rPr>
        <w:t>:</w:t>
      </w:r>
    </w:p>
    <w:p w:rsidR="00D10E9C" w:rsidRDefault="00D10E9C" w:rsidP="00D10E9C">
      <w:pPr>
        <w:pStyle w:val="ListParagraph"/>
        <w:numPr>
          <w:ilvl w:val="0"/>
          <w:numId w:val="1"/>
        </w:numPr>
        <w:jc w:val="both"/>
        <w:rPr>
          <w:rFonts w:ascii="Century Schoolbook" w:hAnsi="Century Schoolbook"/>
          <w:sz w:val="22"/>
          <w:szCs w:val="22"/>
        </w:rPr>
      </w:pPr>
      <w:r w:rsidRPr="00A45F56">
        <w:rPr>
          <w:rFonts w:ascii="Century Schoolbook" w:hAnsi="Century Schoolbook"/>
          <w:sz w:val="22"/>
          <w:szCs w:val="22"/>
        </w:rPr>
        <w:t>In-depth interviews</w:t>
      </w:r>
      <w:r>
        <w:rPr>
          <w:rFonts w:ascii="Century Schoolbook" w:hAnsi="Century Schoolbook"/>
          <w:sz w:val="22"/>
          <w:szCs w:val="22"/>
        </w:rPr>
        <w:t xml:space="preserve"> with participants in various roles. These interviews serve to establish the organizational context, understand how norms within the firm are perceived, and identify the ‘hot button’ issues of the moment. We use a semi-structured approach that uses a prepared set of questions to ensure consistency and triangulation of data, but is also flexible to respond to instances of norm-making that participants lead us to.</w:t>
      </w:r>
    </w:p>
    <w:p w:rsidR="00D10E9C" w:rsidRPr="00D10E9C" w:rsidRDefault="00D10E9C" w:rsidP="00D10E9C">
      <w:pPr>
        <w:pStyle w:val="ListParagraph"/>
        <w:numPr>
          <w:ilvl w:val="0"/>
          <w:numId w:val="1"/>
        </w:numPr>
        <w:jc w:val="both"/>
        <w:rPr>
          <w:rFonts w:ascii="Century Schoolbook" w:hAnsi="Century Schoolbook"/>
          <w:sz w:val="22"/>
          <w:szCs w:val="22"/>
        </w:rPr>
      </w:pPr>
      <w:r w:rsidRPr="00D10E9C">
        <w:rPr>
          <w:rFonts w:ascii="Century Schoolbook" w:hAnsi="Century Schoolbook"/>
          <w:sz w:val="22"/>
          <w:szCs w:val="22"/>
          <w:lang w:val="en-US"/>
        </w:rPr>
        <w:t xml:space="preserve"> </w:t>
      </w:r>
      <w:proofErr w:type="gramStart"/>
      <w:r w:rsidRPr="00D10E9C">
        <w:rPr>
          <w:rFonts w:ascii="Century Schoolbook" w:hAnsi="Century Schoolbook"/>
          <w:sz w:val="22"/>
          <w:szCs w:val="22"/>
          <w:lang w:val="en-US"/>
        </w:rPr>
        <w:t>multi-source</w:t>
      </w:r>
      <w:proofErr w:type="gramEnd"/>
      <w:r w:rsidRPr="00D10E9C">
        <w:rPr>
          <w:rFonts w:ascii="Century Schoolbook" w:hAnsi="Century Schoolbook"/>
          <w:sz w:val="22"/>
          <w:szCs w:val="22"/>
          <w:lang w:val="en-US"/>
        </w:rPr>
        <w:t xml:space="preserve"> </w:t>
      </w:r>
      <w:r w:rsidRPr="00D10E9C">
        <w:rPr>
          <w:rFonts w:ascii="Century Schoolbook" w:hAnsi="Century Schoolbook"/>
          <w:sz w:val="22"/>
          <w:szCs w:val="22"/>
        </w:rPr>
        <w:t xml:space="preserve">survey of globalizing actors identifying individual-level skills and capabilities associated with global norm-making. </w:t>
      </w:r>
      <w:r w:rsidRPr="00D10E9C">
        <w:rPr>
          <w:rFonts w:ascii="Century Schoolbook" w:hAnsi="Century Schoolbook"/>
        </w:rPr>
        <w:t xml:space="preserve">Two questionnaires were designed. The first is sent directly to </w:t>
      </w:r>
      <w:r w:rsidRPr="00D10E9C">
        <w:rPr>
          <w:rFonts w:ascii="Century Schoolbook" w:hAnsi="Century Schoolbook"/>
          <w:sz w:val="22"/>
          <w:szCs w:val="22"/>
        </w:rPr>
        <w:t>globalizing actors</w:t>
      </w:r>
      <w:r w:rsidRPr="00D10E9C">
        <w:rPr>
          <w:rFonts w:ascii="Century Schoolbook" w:hAnsi="Century Schoolbook"/>
        </w:rPr>
        <w:t xml:space="preserve">, and includes questions about their roles, behaviours and social skills related to their globalising work, as well as their own assessments of its impact. The globalising actors nominate five colleagues that they work with who have been impacted by their cross-national working efforts in some way. The </w:t>
      </w:r>
      <w:r w:rsidRPr="00D10E9C">
        <w:rPr>
          <w:rFonts w:ascii="Century Schoolbook" w:hAnsi="Century Schoolbook"/>
        </w:rPr>
        <w:lastRenderedPageBreak/>
        <w:t xml:space="preserve">second questionnaire asks these colleagues directly about their experiences of changes in their global work. </w:t>
      </w:r>
      <w:r w:rsidR="009E2301">
        <w:rPr>
          <w:rFonts w:ascii="Century Schoolbook" w:hAnsi="Century Schoolbook"/>
        </w:rPr>
        <w:t xml:space="preserve">The survey instrument was administered through the </w:t>
      </w:r>
      <w:proofErr w:type="spellStart"/>
      <w:r w:rsidR="009E2301">
        <w:rPr>
          <w:rFonts w:ascii="Century Schoolbook" w:hAnsi="Century Schoolbook"/>
        </w:rPr>
        <w:t>qualtrix</w:t>
      </w:r>
      <w:proofErr w:type="spellEnd"/>
      <w:r w:rsidR="009E2301">
        <w:rPr>
          <w:rFonts w:ascii="Century Schoolbook" w:hAnsi="Century Schoolbook"/>
        </w:rPr>
        <w:t xml:space="preserve"> platform.</w:t>
      </w:r>
    </w:p>
    <w:p w:rsidR="009E2301" w:rsidRPr="00D10E9C" w:rsidRDefault="00D10E9C" w:rsidP="009E2301">
      <w:pPr>
        <w:pStyle w:val="ListParagraph"/>
        <w:numPr>
          <w:ilvl w:val="0"/>
          <w:numId w:val="1"/>
        </w:numPr>
        <w:jc w:val="both"/>
        <w:rPr>
          <w:rFonts w:ascii="Century Schoolbook" w:hAnsi="Century Schoolbook"/>
          <w:sz w:val="22"/>
          <w:szCs w:val="22"/>
        </w:rPr>
      </w:pPr>
      <w:r w:rsidRPr="00E06934">
        <w:rPr>
          <w:rFonts w:ascii="Century" w:hAnsi="Century"/>
          <w:sz w:val="22"/>
          <w:szCs w:val="22"/>
        </w:rPr>
        <w:t>A</w:t>
      </w:r>
      <w:r>
        <w:rPr>
          <w:rFonts w:ascii="Century" w:hAnsi="Century"/>
          <w:sz w:val="22"/>
          <w:szCs w:val="22"/>
        </w:rPr>
        <w:t xml:space="preserve"> diary or</w:t>
      </w:r>
      <w:r w:rsidRPr="00E06934">
        <w:rPr>
          <w:rFonts w:ascii="Century" w:hAnsi="Century"/>
          <w:sz w:val="22"/>
          <w:szCs w:val="22"/>
        </w:rPr>
        <w:t xml:space="preserve"> ‘repeat survey’ of globalizing actors tracking the utilization of their globalising skills over time. By surveying the same people over time, it is possible to examine patterns of change for individuals and teams. For example, it is possible to examine whether key variables (e.g. commitment to global team</w:t>
      </w:r>
      <w:r>
        <w:rPr>
          <w:rFonts w:ascii="Century" w:hAnsi="Century"/>
          <w:sz w:val="22"/>
          <w:szCs w:val="22"/>
        </w:rPr>
        <w:t xml:space="preserve"> effort, global team climate</w:t>
      </w:r>
      <w:r w:rsidRPr="00E06934">
        <w:rPr>
          <w:rFonts w:ascii="Century" w:hAnsi="Century"/>
          <w:sz w:val="22"/>
          <w:szCs w:val="22"/>
        </w:rPr>
        <w:t xml:space="preserve">) follows a general trend of improvement over time and whether this trend is significantly faster or slower for some individuals or groups. A repeat survey was conducted, with measures taken at the </w:t>
      </w:r>
      <w:r>
        <w:rPr>
          <w:rFonts w:ascii="Century" w:hAnsi="Century"/>
          <w:sz w:val="22"/>
          <w:szCs w:val="22"/>
        </w:rPr>
        <w:t>end of every month over a three-</w:t>
      </w:r>
      <w:r w:rsidRPr="00E06934">
        <w:rPr>
          <w:rFonts w:ascii="Century" w:hAnsi="Century"/>
          <w:sz w:val="22"/>
          <w:szCs w:val="22"/>
        </w:rPr>
        <w:t>month period. T</w:t>
      </w:r>
      <w:r>
        <w:rPr>
          <w:rFonts w:ascii="Century" w:hAnsi="Century"/>
          <w:sz w:val="22"/>
          <w:szCs w:val="22"/>
        </w:rPr>
        <w:t>he same survey was sent to group members and group</w:t>
      </w:r>
      <w:r w:rsidRPr="00E06934">
        <w:rPr>
          <w:rFonts w:ascii="Century" w:hAnsi="Century"/>
          <w:sz w:val="22"/>
          <w:szCs w:val="22"/>
        </w:rPr>
        <w:t xml:space="preserve"> leads (i.e., the globalising actors). </w:t>
      </w:r>
      <w:r w:rsidR="009E2301">
        <w:rPr>
          <w:rFonts w:ascii="Century Schoolbook" w:hAnsi="Century Schoolbook"/>
        </w:rPr>
        <w:t xml:space="preserve">The survey instrument was administered through the </w:t>
      </w:r>
      <w:proofErr w:type="spellStart"/>
      <w:r w:rsidR="009E2301">
        <w:rPr>
          <w:rFonts w:ascii="Century Schoolbook" w:hAnsi="Century Schoolbook"/>
        </w:rPr>
        <w:t>qualtrix</w:t>
      </w:r>
      <w:proofErr w:type="spellEnd"/>
      <w:r w:rsidR="009E2301">
        <w:rPr>
          <w:rFonts w:ascii="Century Schoolbook" w:hAnsi="Century Schoolbook"/>
        </w:rPr>
        <w:t xml:space="preserve"> platform.</w:t>
      </w:r>
    </w:p>
    <w:p w:rsidR="00D10E9C" w:rsidRPr="00E06934" w:rsidRDefault="00D10E9C" w:rsidP="00D10E9C">
      <w:pPr>
        <w:pStyle w:val="ListParagraph"/>
        <w:jc w:val="both"/>
        <w:rPr>
          <w:rFonts w:ascii="Century" w:hAnsi="Century"/>
          <w:sz w:val="22"/>
          <w:szCs w:val="22"/>
        </w:rPr>
      </w:pPr>
      <w:bookmarkStart w:id="0" w:name="_GoBack"/>
      <w:bookmarkEnd w:id="0"/>
    </w:p>
    <w:p w:rsidR="00D10E9C" w:rsidRPr="00A45F56" w:rsidRDefault="00D10E9C" w:rsidP="00D10E9C">
      <w:pPr>
        <w:jc w:val="both"/>
        <w:rPr>
          <w:rFonts w:ascii="Century Schoolbook" w:hAnsi="Century Schoolbook"/>
          <w:lang w:val="en-US"/>
        </w:rPr>
      </w:pPr>
    </w:p>
    <w:p w:rsidR="00D10E9C" w:rsidRPr="00083B4B" w:rsidRDefault="00D10E9C" w:rsidP="00D10E9C">
      <w:pPr>
        <w:jc w:val="both"/>
        <w:rPr>
          <w:rFonts w:ascii="Century Schoolbook" w:hAnsi="Century Schoolbook"/>
          <w:lang w:val="en-US"/>
        </w:rPr>
      </w:pPr>
      <w:r w:rsidRPr="00A45F56">
        <w:rPr>
          <w:rFonts w:ascii="Century Schoolbook" w:hAnsi="Century Schoolbook"/>
          <w:lang w:val="en-US"/>
        </w:rPr>
        <w:t xml:space="preserve">Participating organizations generally make staff available for interviews and facilitate a survey of globalizing actors. The breadth and depth of each research partnership is tailored to ensure mutual benefit. </w:t>
      </w:r>
      <w:r w:rsidRPr="00083B4B">
        <w:rPr>
          <w:rFonts w:ascii="Century Schoolbook" w:hAnsi="Century Schoolbook"/>
          <w:lang w:val="en-US"/>
        </w:rPr>
        <w:t xml:space="preserve">In return, the research team </w:t>
      </w:r>
      <w:r w:rsidRPr="00A45F56">
        <w:rPr>
          <w:rFonts w:ascii="Century Schoolbook" w:hAnsi="Century Schoolbook"/>
          <w:lang w:val="en-US"/>
        </w:rPr>
        <w:t>regularly feeds back</w:t>
      </w:r>
      <w:r w:rsidRPr="00083B4B">
        <w:rPr>
          <w:rFonts w:ascii="Century Schoolbook" w:hAnsi="Century Schoolbook"/>
          <w:lang w:val="en-US"/>
        </w:rPr>
        <w:t xml:space="preserve"> lessons learned from the research</w:t>
      </w:r>
      <w:r w:rsidRPr="00A45F56">
        <w:rPr>
          <w:rFonts w:ascii="Century Schoolbook" w:hAnsi="Century Schoolbook"/>
          <w:lang w:val="en-US"/>
        </w:rPr>
        <w:t>—in forms useful to participating organizations—</w:t>
      </w:r>
      <w:r w:rsidRPr="00083B4B">
        <w:rPr>
          <w:rFonts w:ascii="Century Schoolbook" w:hAnsi="Century Schoolbook"/>
          <w:lang w:val="en-US"/>
        </w:rPr>
        <w:t>both</w:t>
      </w:r>
      <w:r w:rsidRPr="00A45F56">
        <w:rPr>
          <w:rFonts w:ascii="Century Schoolbook" w:hAnsi="Century Schoolbook"/>
          <w:lang w:val="en-US"/>
        </w:rPr>
        <w:t xml:space="preserve"> </w:t>
      </w:r>
      <w:r w:rsidRPr="00083B4B">
        <w:rPr>
          <w:rFonts w:ascii="Century Schoolbook" w:hAnsi="Century Schoolbook"/>
          <w:lang w:val="en-US"/>
        </w:rPr>
        <w:t>from the study of their own staff but also from those of others.</w:t>
      </w:r>
    </w:p>
    <w:p w:rsidR="00D10E9C" w:rsidRPr="00A45F56" w:rsidRDefault="00D10E9C" w:rsidP="00D10E9C">
      <w:pPr>
        <w:jc w:val="both"/>
        <w:rPr>
          <w:rFonts w:ascii="Century Schoolbook" w:hAnsi="Century Schoolbook"/>
          <w:lang w:val="en-US"/>
        </w:rPr>
      </w:pPr>
      <w:r w:rsidRPr="00A45F56">
        <w:rPr>
          <w:rFonts w:ascii="Century Schoolbook" w:hAnsi="Century Schoolbook"/>
          <w:lang w:val="en-US"/>
        </w:rPr>
        <w:t>Organizations take part on an anonymized basis and w</w:t>
      </w:r>
      <w:r w:rsidRPr="00083B4B">
        <w:rPr>
          <w:rFonts w:ascii="Century Schoolbook" w:hAnsi="Century Schoolbook"/>
          <w:lang w:val="en-US"/>
        </w:rPr>
        <w:t>e guarantee confidentiality of individual responses</w:t>
      </w:r>
      <w:r w:rsidRPr="00A45F56">
        <w:rPr>
          <w:rFonts w:ascii="Century Schoolbook" w:hAnsi="Century Schoolbook"/>
          <w:lang w:val="en-US"/>
        </w:rPr>
        <w:t>. This means that</w:t>
      </w:r>
      <w:r w:rsidRPr="00083B4B">
        <w:rPr>
          <w:rFonts w:ascii="Century Schoolbook" w:hAnsi="Century Schoolbook"/>
          <w:lang w:val="en-US"/>
        </w:rPr>
        <w:t xml:space="preserve"> </w:t>
      </w:r>
      <w:r w:rsidRPr="00A45F56">
        <w:rPr>
          <w:rFonts w:ascii="Century Schoolbook" w:hAnsi="Century Schoolbook"/>
          <w:lang w:val="en-US"/>
        </w:rPr>
        <w:t>all information that could identify the individual or the organization</w:t>
      </w:r>
      <w:r w:rsidRPr="00083B4B">
        <w:rPr>
          <w:rFonts w:ascii="Century Schoolbook" w:hAnsi="Century Schoolbook"/>
          <w:lang w:val="en-US"/>
        </w:rPr>
        <w:t xml:space="preserve"> will be removed</w:t>
      </w:r>
      <w:r w:rsidRPr="00A45F56">
        <w:rPr>
          <w:rFonts w:ascii="Century Schoolbook" w:hAnsi="Century Schoolbook"/>
          <w:lang w:val="en-US"/>
        </w:rPr>
        <w:t xml:space="preserve"> before publication. P</w:t>
      </w:r>
      <w:r w:rsidRPr="00083B4B">
        <w:rPr>
          <w:rFonts w:ascii="Century Schoolbook" w:hAnsi="Century Schoolbook"/>
          <w:lang w:val="en-US"/>
        </w:rPr>
        <w:t>articipants are free to withdraw from the study at any time.</w:t>
      </w:r>
    </w:p>
    <w:p w:rsidR="00D10E9C" w:rsidRPr="007A1097" w:rsidRDefault="007A1097" w:rsidP="00D10E9C">
      <w:pPr>
        <w:jc w:val="both"/>
        <w:rPr>
          <w:rFonts w:ascii="Century Schoolbook" w:hAnsi="Century Schoolbook"/>
          <w:b/>
          <w:lang w:val="en-US"/>
        </w:rPr>
      </w:pPr>
      <w:r w:rsidRPr="007A1097">
        <w:rPr>
          <w:rFonts w:ascii="Century Schoolbook" w:hAnsi="Century Schoolbook"/>
          <w:b/>
          <w:lang w:val="en-US"/>
        </w:rPr>
        <w:t>Survey Responses</w:t>
      </w:r>
    </w:p>
    <w:p w:rsidR="007A1097" w:rsidRPr="00901499" w:rsidRDefault="007A1097" w:rsidP="007A1097">
      <w:pPr>
        <w:spacing w:after="0"/>
        <w:rPr>
          <w:b/>
        </w:rPr>
      </w:pPr>
      <w:r w:rsidRPr="00901499">
        <w:rPr>
          <w:b/>
        </w:rPr>
        <w:t>Table 1: Cross-sectional survey responses</w:t>
      </w:r>
    </w:p>
    <w:tbl>
      <w:tblPr>
        <w:tblStyle w:val="TableGrid"/>
        <w:tblW w:w="8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7"/>
        <w:gridCol w:w="1106"/>
        <w:gridCol w:w="753"/>
        <w:gridCol w:w="810"/>
        <w:gridCol w:w="1010"/>
        <w:gridCol w:w="1010"/>
        <w:gridCol w:w="1016"/>
        <w:gridCol w:w="927"/>
        <w:gridCol w:w="927"/>
      </w:tblGrid>
      <w:tr w:rsidR="007A1097" w:rsidTr="009D2F17">
        <w:tc>
          <w:tcPr>
            <w:tcW w:w="1437" w:type="dxa"/>
            <w:vMerge w:val="restart"/>
            <w:tcBorders>
              <w:top w:val="single" w:sz="8" w:space="0" w:color="auto"/>
            </w:tcBorders>
            <w:vAlign w:val="bottom"/>
          </w:tcPr>
          <w:p w:rsidR="007A1097" w:rsidRPr="00F76A8F" w:rsidRDefault="007A1097" w:rsidP="009D2F17">
            <w:pPr>
              <w:rPr>
                <w:b/>
              </w:rPr>
            </w:pPr>
            <w:r w:rsidRPr="00F76A8F">
              <w:rPr>
                <w:b/>
              </w:rPr>
              <w:t>Company</w:t>
            </w:r>
          </w:p>
        </w:tc>
        <w:tc>
          <w:tcPr>
            <w:tcW w:w="1106" w:type="dxa"/>
            <w:vMerge w:val="restart"/>
            <w:tcBorders>
              <w:top w:val="single" w:sz="8" w:space="0" w:color="auto"/>
            </w:tcBorders>
            <w:vAlign w:val="bottom"/>
          </w:tcPr>
          <w:p w:rsidR="007A1097" w:rsidRPr="00F76A8F" w:rsidRDefault="007A1097" w:rsidP="009D2F17">
            <w:pPr>
              <w:rPr>
                <w:b/>
              </w:rPr>
            </w:pPr>
            <w:r w:rsidRPr="00F76A8F">
              <w:rPr>
                <w:b/>
              </w:rPr>
              <w:t>Status</w:t>
            </w:r>
          </w:p>
        </w:tc>
        <w:tc>
          <w:tcPr>
            <w:tcW w:w="1563" w:type="dxa"/>
            <w:gridSpan w:val="2"/>
            <w:tcBorders>
              <w:top w:val="single" w:sz="8" w:space="0" w:color="auto"/>
            </w:tcBorders>
            <w:vAlign w:val="bottom"/>
          </w:tcPr>
          <w:p w:rsidR="007A1097" w:rsidRPr="00F76A8F" w:rsidRDefault="007A1097" w:rsidP="009D2F17">
            <w:pPr>
              <w:jc w:val="center"/>
              <w:rPr>
                <w:b/>
              </w:rPr>
            </w:pPr>
            <w:r w:rsidRPr="00F76A8F">
              <w:rPr>
                <w:b/>
              </w:rPr>
              <w:t>Contacted</w:t>
            </w:r>
          </w:p>
        </w:tc>
        <w:tc>
          <w:tcPr>
            <w:tcW w:w="2020" w:type="dxa"/>
            <w:gridSpan w:val="2"/>
            <w:tcBorders>
              <w:top w:val="single" w:sz="8" w:space="0" w:color="auto"/>
            </w:tcBorders>
            <w:vAlign w:val="bottom"/>
          </w:tcPr>
          <w:p w:rsidR="007A1097" w:rsidRPr="00F76A8F" w:rsidRDefault="007A1097" w:rsidP="009D2F17">
            <w:pPr>
              <w:jc w:val="center"/>
              <w:rPr>
                <w:b/>
              </w:rPr>
            </w:pPr>
            <w:r w:rsidRPr="00F76A8F">
              <w:rPr>
                <w:b/>
              </w:rPr>
              <w:t>Returns achieved</w:t>
            </w:r>
          </w:p>
        </w:tc>
        <w:tc>
          <w:tcPr>
            <w:tcW w:w="2870" w:type="dxa"/>
            <w:gridSpan w:val="3"/>
            <w:tcBorders>
              <w:top w:val="single" w:sz="8" w:space="0" w:color="auto"/>
            </w:tcBorders>
            <w:vAlign w:val="bottom"/>
          </w:tcPr>
          <w:p w:rsidR="007A1097" w:rsidRPr="00F76A8F" w:rsidRDefault="007A1097" w:rsidP="009D2F17">
            <w:pPr>
              <w:jc w:val="center"/>
              <w:rPr>
                <w:b/>
              </w:rPr>
            </w:pPr>
            <w:r w:rsidRPr="00F76A8F">
              <w:rPr>
                <w:b/>
              </w:rPr>
              <w:t>Matched groups</w:t>
            </w:r>
          </w:p>
        </w:tc>
      </w:tr>
      <w:tr w:rsidR="007A1097" w:rsidTr="009D2F17">
        <w:tc>
          <w:tcPr>
            <w:tcW w:w="1437" w:type="dxa"/>
            <w:vMerge/>
            <w:tcBorders>
              <w:bottom w:val="single" w:sz="8" w:space="0" w:color="auto"/>
            </w:tcBorders>
            <w:vAlign w:val="bottom"/>
          </w:tcPr>
          <w:p w:rsidR="007A1097" w:rsidRPr="00F76A8F" w:rsidRDefault="007A1097" w:rsidP="009D2F17">
            <w:pPr>
              <w:rPr>
                <w:b/>
              </w:rPr>
            </w:pPr>
          </w:p>
        </w:tc>
        <w:tc>
          <w:tcPr>
            <w:tcW w:w="1106" w:type="dxa"/>
            <w:vMerge/>
            <w:tcBorders>
              <w:bottom w:val="single" w:sz="8" w:space="0" w:color="auto"/>
            </w:tcBorders>
          </w:tcPr>
          <w:p w:rsidR="007A1097" w:rsidRPr="00F76A8F" w:rsidRDefault="007A1097" w:rsidP="009D2F17">
            <w:pPr>
              <w:rPr>
                <w:b/>
              </w:rPr>
            </w:pPr>
          </w:p>
        </w:tc>
        <w:tc>
          <w:tcPr>
            <w:tcW w:w="753" w:type="dxa"/>
            <w:tcBorders>
              <w:bottom w:val="single" w:sz="8" w:space="0" w:color="auto"/>
            </w:tcBorders>
            <w:vAlign w:val="bottom"/>
          </w:tcPr>
          <w:p w:rsidR="007A1097" w:rsidRPr="00F76A8F" w:rsidRDefault="007A1097" w:rsidP="009D2F17">
            <w:pPr>
              <w:jc w:val="center"/>
              <w:rPr>
                <w:b/>
              </w:rPr>
            </w:pPr>
            <w:r w:rsidRPr="00F76A8F">
              <w:rPr>
                <w:b/>
              </w:rPr>
              <w:t>GAs</w:t>
            </w:r>
          </w:p>
        </w:tc>
        <w:tc>
          <w:tcPr>
            <w:tcW w:w="810" w:type="dxa"/>
            <w:tcBorders>
              <w:bottom w:val="single" w:sz="8" w:space="0" w:color="auto"/>
            </w:tcBorders>
            <w:vAlign w:val="bottom"/>
          </w:tcPr>
          <w:p w:rsidR="007A1097" w:rsidRPr="00F76A8F" w:rsidRDefault="007A1097" w:rsidP="009D2F17">
            <w:pPr>
              <w:jc w:val="center"/>
              <w:rPr>
                <w:b/>
              </w:rPr>
            </w:pPr>
            <w:proofErr w:type="spellStart"/>
            <w:r w:rsidRPr="00F76A8F">
              <w:rPr>
                <w:b/>
              </w:rPr>
              <w:t>Emps</w:t>
            </w:r>
            <w:proofErr w:type="spellEnd"/>
          </w:p>
        </w:tc>
        <w:tc>
          <w:tcPr>
            <w:tcW w:w="1010" w:type="dxa"/>
            <w:tcBorders>
              <w:bottom w:val="single" w:sz="8" w:space="0" w:color="auto"/>
            </w:tcBorders>
            <w:vAlign w:val="bottom"/>
          </w:tcPr>
          <w:p w:rsidR="007A1097" w:rsidRPr="00F76A8F" w:rsidRDefault="007A1097" w:rsidP="009D2F17">
            <w:pPr>
              <w:jc w:val="center"/>
              <w:rPr>
                <w:b/>
              </w:rPr>
            </w:pPr>
            <w:r w:rsidRPr="00F76A8F">
              <w:rPr>
                <w:b/>
              </w:rPr>
              <w:t>GAs</w:t>
            </w:r>
          </w:p>
        </w:tc>
        <w:tc>
          <w:tcPr>
            <w:tcW w:w="1010" w:type="dxa"/>
            <w:tcBorders>
              <w:bottom w:val="single" w:sz="8" w:space="0" w:color="auto"/>
            </w:tcBorders>
            <w:vAlign w:val="bottom"/>
          </w:tcPr>
          <w:p w:rsidR="007A1097" w:rsidRPr="00F76A8F" w:rsidRDefault="007A1097" w:rsidP="009D2F17">
            <w:pPr>
              <w:jc w:val="center"/>
              <w:rPr>
                <w:b/>
              </w:rPr>
            </w:pPr>
            <w:proofErr w:type="spellStart"/>
            <w:r w:rsidRPr="00F76A8F">
              <w:rPr>
                <w:b/>
              </w:rPr>
              <w:t>Emps</w:t>
            </w:r>
            <w:proofErr w:type="spellEnd"/>
          </w:p>
        </w:tc>
        <w:tc>
          <w:tcPr>
            <w:tcW w:w="1016" w:type="dxa"/>
            <w:tcBorders>
              <w:bottom w:val="single" w:sz="8" w:space="0" w:color="auto"/>
            </w:tcBorders>
            <w:vAlign w:val="bottom"/>
          </w:tcPr>
          <w:p w:rsidR="007A1097" w:rsidRPr="00F76A8F" w:rsidRDefault="007A1097" w:rsidP="009D2F17">
            <w:pPr>
              <w:jc w:val="center"/>
              <w:rPr>
                <w:b/>
              </w:rPr>
            </w:pPr>
            <w:r w:rsidRPr="00F76A8F">
              <w:rPr>
                <w:b/>
              </w:rPr>
              <w:t>GA+</w:t>
            </w:r>
            <w:r w:rsidRPr="00F76A8F">
              <w:rPr>
                <w:rFonts w:cstheme="minorHAnsi"/>
                <w:b/>
              </w:rPr>
              <w:t>≥</w:t>
            </w:r>
            <w:r w:rsidRPr="00F76A8F">
              <w:rPr>
                <w:b/>
              </w:rPr>
              <w:t>1</w:t>
            </w:r>
          </w:p>
        </w:tc>
        <w:tc>
          <w:tcPr>
            <w:tcW w:w="927" w:type="dxa"/>
            <w:tcBorders>
              <w:bottom w:val="single" w:sz="8" w:space="0" w:color="auto"/>
            </w:tcBorders>
            <w:vAlign w:val="bottom"/>
          </w:tcPr>
          <w:p w:rsidR="007A1097" w:rsidRPr="00F76A8F" w:rsidRDefault="007A1097" w:rsidP="009D2F17">
            <w:pPr>
              <w:jc w:val="center"/>
              <w:rPr>
                <w:b/>
              </w:rPr>
            </w:pPr>
            <w:r w:rsidRPr="00F76A8F">
              <w:rPr>
                <w:b/>
              </w:rPr>
              <w:t>GA+</w:t>
            </w:r>
            <w:r w:rsidRPr="00F76A8F">
              <w:rPr>
                <w:rFonts w:cstheme="minorHAnsi"/>
                <w:b/>
              </w:rPr>
              <w:t>≥</w:t>
            </w:r>
            <w:r w:rsidRPr="00F76A8F">
              <w:rPr>
                <w:b/>
              </w:rPr>
              <w:t>2</w:t>
            </w:r>
          </w:p>
        </w:tc>
        <w:tc>
          <w:tcPr>
            <w:tcW w:w="927" w:type="dxa"/>
            <w:tcBorders>
              <w:bottom w:val="single" w:sz="8" w:space="0" w:color="auto"/>
            </w:tcBorders>
            <w:vAlign w:val="bottom"/>
          </w:tcPr>
          <w:p w:rsidR="007A1097" w:rsidRPr="00F76A8F" w:rsidRDefault="007A1097" w:rsidP="009D2F17">
            <w:pPr>
              <w:jc w:val="center"/>
              <w:rPr>
                <w:b/>
              </w:rPr>
            </w:pPr>
            <w:r w:rsidRPr="00F76A8F">
              <w:rPr>
                <w:b/>
              </w:rPr>
              <w:t>GA+</w:t>
            </w:r>
            <w:r w:rsidRPr="00F76A8F">
              <w:rPr>
                <w:rFonts w:cstheme="minorHAnsi"/>
                <w:b/>
              </w:rPr>
              <w:t>≥</w:t>
            </w:r>
            <w:r w:rsidRPr="00F76A8F">
              <w:rPr>
                <w:b/>
              </w:rPr>
              <w:t>3</w:t>
            </w:r>
          </w:p>
        </w:tc>
      </w:tr>
      <w:tr w:rsidR="007A1097" w:rsidTr="009D2F17">
        <w:tc>
          <w:tcPr>
            <w:tcW w:w="1437" w:type="dxa"/>
            <w:tcBorders>
              <w:top w:val="single" w:sz="8" w:space="0" w:color="auto"/>
            </w:tcBorders>
          </w:tcPr>
          <w:p w:rsidR="007A1097" w:rsidRPr="00F76A8F" w:rsidRDefault="007A1097" w:rsidP="009D2F17">
            <w:pPr>
              <w:rPr>
                <w:b/>
              </w:rPr>
            </w:pPr>
            <w:r>
              <w:rPr>
                <w:b/>
              </w:rPr>
              <w:t>2</w:t>
            </w:r>
          </w:p>
        </w:tc>
        <w:tc>
          <w:tcPr>
            <w:tcW w:w="1106" w:type="dxa"/>
            <w:tcBorders>
              <w:top w:val="single" w:sz="8" w:space="0" w:color="auto"/>
            </w:tcBorders>
          </w:tcPr>
          <w:p w:rsidR="007A1097" w:rsidRDefault="007A1097" w:rsidP="009D2F17">
            <w:r>
              <w:t>Complete</w:t>
            </w:r>
          </w:p>
        </w:tc>
        <w:tc>
          <w:tcPr>
            <w:tcW w:w="753" w:type="dxa"/>
            <w:tcBorders>
              <w:top w:val="single" w:sz="8" w:space="0" w:color="auto"/>
            </w:tcBorders>
          </w:tcPr>
          <w:p w:rsidR="007A1097" w:rsidRDefault="007A1097" w:rsidP="009D2F17">
            <w:pPr>
              <w:jc w:val="right"/>
            </w:pPr>
            <w:r>
              <w:t>51</w:t>
            </w:r>
          </w:p>
        </w:tc>
        <w:tc>
          <w:tcPr>
            <w:tcW w:w="810" w:type="dxa"/>
            <w:tcBorders>
              <w:top w:val="single" w:sz="8" w:space="0" w:color="auto"/>
            </w:tcBorders>
          </w:tcPr>
          <w:p w:rsidR="007A1097" w:rsidRDefault="007A1097" w:rsidP="009D2F17">
            <w:pPr>
              <w:jc w:val="right"/>
            </w:pPr>
            <w:r>
              <w:t>*</w:t>
            </w:r>
          </w:p>
        </w:tc>
        <w:tc>
          <w:tcPr>
            <w:tcW w:w="1010" w:type="dxa"/>
            <w:tcBorders>
              <w:top w:val="single" w:sz="8" w:space="0" w:color="auto"/>
            </w:tcBorders>
          </w:tcPr>
          <w:p w:rsidR="007A1097" w:rsidRDefault="007A1097" w:rsidP="009D2F17">
            <w:pPr>
              <w:jc w:val="right"/>
            </w:pPr>
            <w:r>
              <w:t>29</w:t>
            </w:r>
          </w:p>
        </w:tc>
        <w:tc>
          <w:tcPr>
            <w:tcW w:w="1010" w:type="dxa"/>
            <w:tcBorders>
              <w:top w:val="single" w:sz="8" w:space="0" w:color="auto"/>
            </w:tcBorders>
          </w:tcPr>
          <w:p w:rsidR="007A1097" w:rsidRDefault="007A1097" w:rsidP="009D2F17">
            <w:pPr>
              <w:jc w:val="right"/>
            </w:pPr>
            <w:r>
              <w:t>90</w:t>
            </w:r>
          </w:p>
        </w:tc>
        <w:tc>
          <w:tcPr>
            <w:tcW w:w="1016" w:type="dxa"/>
            <w:tcBorders>
              <w:top w:val="single" w:sz="8" w:space="0" w:color="auto"/>
            </w:tcBorders>
          </w:tcPr>
          <w:p w:rsidR="007A1097" w:rsidRDefault="007A1097" w:rsidP="009D2F17">
            <w:pPr>
              <w:jc w:val="right"/>
            </w:pPr>
            <w:r>
              <w:t>22</w:t>
            </w:r>
          </w:p>
        </w:tc>
        <w:tc>
          <w:tcPr>
            <w:tcW w:w="927" w:type="dxa"/>
            <w:tcBorders>
              <w:top w:val="single" w:sz="8" w:space="0" w:color="auto"/>
            </w:tcBorders>
          </w:tcPr>
          <w:p w:rsidR="007A1097" w:rsidRDefault="007A1097" w:rsidP="009D2F17">
            <w:pPr>
              <w:jc w:val="right"/>
            </w:pPr>
            <w:r>
              <w:t>18</w:t>
            </w:r>
          </w:p>
        </w:tc>
        <w:tc>
          <w:tcPr>
            <w:tcW w:w="927" w:type="dxa"/>
            <w:tcBorders>
              <w:top w:val="single" w:sz="8" w:space="0" w:color="auto"/>
            </w:tcBorders>
          </w:tcPr>
          <w:p w:rsidR="007A1097" w:rsidRDefault="007A1097" w:rsidP="009D2F17">
            <w:pPr>
              <w:jc w:val="right"/>
            </w:pPr>
            <w:r>
              <w:t>15</w:t>
            </w:r>
          </w:p>
        </w:tc>
      </w:tr>
      <w:tr w:rsidR="007A1097" w:rsidTr="009D2F17">
        <w:tc>
          <w:tcPr>
            <w:tcW w:w="1437" w:type="dxa"/>
          </w:tcPr>
          <w:p w:rsidR="007A1097" w:rsidRPr="00F76A8F" w:rsidRDefault="007A1097" w:rsidP="009D2F17">
            <w:pPr>
              <w:rPr>
                <w:b/>
              </w:rPr>
            </w:pPr>
            <w:r>
              <w:rPr>
                <w:b/>
              </w:rPr>
              <w:t>4</w:t>
            </w:r>
          </w:p>
        </w:tc>
        <w:tc>
          <w:tcPr>
            <w:tcW w:w="1106" w:type="dxa"/>
          </w:tcPr>
          <w:p w:rsidR="007A1097" w:rsidRDefault="007A1097" w:rsidP="009D2F17">
            <w:r>
              <w:t>Complete</w:t>
            </w:r>
          </w:p>
        </w:tc>
        <w:tc>
          <w:tcPr>
            <w:tcW w:w="753" w:type="dxa"/>
          </w:tcPr>
          <w:p w:rsidR="007A1097" w:rsidRDefault="007A1097" w:rsidP="009D2F17">
            <w:pPr>
              <w:jc w:val="right"/>
            </w:pPr>
            <w:r>
              <w:t>45</w:t>
            </w:r>
          </w:p>
        </w:tc>
        <w:tc>
          <w:tcPr>
            <w:tcW w:w="810" w:type="dxa"/>
          </w:tcPr>
          <w:p w:rsidR="007A1097" w:rsidRDefault="007A1097" w:rsidP="009D2F17">
            <w:pPr>
              <w:jc w:val="right"/>
            </w:pPr>
            <w:r>
              <w:t>*</w:t>
            </w:r>
          </w:p>
        </w:tc>
        <w:tc>
          <w:tcPr>
            <w:tcW w:w="1010" w:type="dxa"/>
          </w:tcPr>
          <w:p w:rsidR="007A1097" w:rsidRDefault="007A1097" w:rsidP="009D2F17">
            <w:pPr>
              <w:jc w:val="right"/>
            </w:pPr>
            <w:r>
              <w:t>25</w:t>
            </w:r>
          </w:p>
        </w:tc>
        <w:tc>
          <w:tcPr>
            <w:tcW w:w="1010" w:type="dxa"/>
          </w:tcPr>
          <w:p w:rsidR="007A1097" w:rsidRDefault="007A1097" w:rsidP="009D2F17">
            <w:pPr>
              <w:jc w:val="right"/>
            </w:pPr>
            <w:r>
              <w:t>26</w:t>
            </w:r>
          </w:p>
        </w:tc>
        <w:tc>
          <w:tcPr>
            <w:tcW w:w="1016" w:type="dxa"/>
          </w:tcPr>
          <w:p w:rsidR="007A1097" w:rsidRDefault="007A1097" w:rsidP="009D2F17">
            <w:pPr>
              <w:jc w:val="right"/>
            </w:pPr>
            <w:r>
              <w:t>8</w:t>
            </w:r>
          </w:p>
        </w:tc>
        <w:tc>
          <w:tcPr>
            <w:tcW w:w="927" w:type="dxa"/>
          </w:tcPr>
          <w:p w:rsidR="007A1097" w:rsidRDefault="007A1097" w:rsidP="009D2F17">
            <w:pPr>
              <w:jc w:val="right"/>
            </w:pPr>
            <w:r>
              <w:t>6</w:t>
            </w:r>
          </w:p>
        </w:tc>
        <w:tc>
          <w:tcPr>
            <w:tcW w:w="927" w:type="dxa"/>
          </w:tcPr>
          <w:p w:rsidR="007A1097" w:rsidRDefault="007A1097" w:rsidP="009D2F17">
            <w:pPr>
              <w:jc w:val="right"/>
            </w:pPr>
            <w:r>
              <w:t>4</w:t>
            </w:r>
          </w:p>
        </w:tc>
      </w:tr>
      <w:tr w:rsidR="007A1097" w:rsidTr="009D2F17">
        <w:tc>
          <w:tcPr>
            <w:tcW w:w="1437" w:type="dxa"/>
          </w:tcPr>
          <w:p w:rsidR="007A1097" w:rsidRPr="00F76A8F" w:rsidRDefault="007A1097" w:rsidP="009D2F17">
            <w:pPr>
              <w:rPr>
                <w:b/>
              </w:rPr>
            </w:pPr>
            <w:r>
              <w:rPr>
                <w:b/>
              </w:rPr>
              <w:t>5</w:t>
            </w:r>
          </w:p>
        </w:tc>
        <w:tc>
          <w:tcPr>
            <w:tcW w:w="1106" w:type="dxa"/>
          </w:tcPr>
          <w:p w:rsidR="007A1097" w:rsidRDefault="007A1097" w:rsidP="009D2F17">
            <w:r>
              <w:t>Complete</w:t>
            </w:r>
          </w:p>
        </w:tc>
        <w:tc>
          <w:tcPr>
            <w:tcW w:w="753" w:type="dxa"/>
          </w:tcPr>
          <w:p w:rsidR="007A1097" w:rsidRDefault="007A1097" w:rsidP="009D2F17">
            <w:pPr>
              <w:jc w:val="right"/>
            </w:pPr>
            <w:r>
              <w:t>25</w:t>
            </w:r>
          </w:p>
        </w:tc>
        <w:tc>
          <w:tcPr>
            <w:tcW w:w="810" w:type="dxa"/>
          </w:tcPr>
          <w:p w:rsidR="007A1097" w:rsidRDefault="007A1097" w:rsidP="009D2F17">
            <w:pPr>
              <w:jc w:val="right"/>
            </w:pPr>
            <w:r>
              <w:t>124</w:t>
            </w:r>
          </w:p>
        </w:tc>
        <w:tc>
          <w:tcPr>
            <w:tcW w:w="1010" w:type="dxa"/>
          </w:tcPr>
          <w:p w:rsidR="007A1097" w:rsidRDefault="007A1097" w:rsidP="009D2F17">
            <w:pPr>
              <w:jc w:val="right"/>
            </w:pPr>
            <w:r>
              <w:t>14</w:t>
            </w:r>
          </w:p>
        </w:tc>
        <w:tc>
          <w:tcPr>
            <w:tcW w:w="1010" w:type="dxa"/>
          </w:tcPr>
          <w:p w:rsidR="007A1097" w:rsidRDefault="007A1097" w:rsidP="009D2F17">
            <w:pPr>
              <w:jc w:val="right"/>
            </w:pPr>
            <w:r>
              <w:t>72</w:t>
            </w:r>
          </w:p>
        </w:tc>
        <w:tc>
          <w:tcPr>
            <w:tcW w:w="1016" w:type="dxa"/>
          </w:tcPr>
          <w:p w:rsidR="007A1097" w:rsidRDefault="007A1097" w:rsidP="009D2F17">
            <w:pPr>
              <w:jc w:val="right"/>
            </w:pPr>
            <w:r>
              <w:t>13</w:t>
            </w:r>
          </w:p>
        </w:tc>
        <w:tc>
          <w:tcPr>
            <w:tcW w:w="927" w:type="dxa"/>
          </w:tcPr>
          <w:p w:rsidR="007A1097" w:rsidRDefault="007A1097" w:rsidP="009D2F17">
            <w:pPr>
              <w:jc w:val="right"/>
            </w:pPr>
            <w:r>
              <w:t>12</w:t>
            </w:r>
          </w:p>
        </w:tc>
        <w:tc>
          <w:tcPr>
            <w:tcW w:w="927" w:type="dxa"/>
          </w:tcPr>
          <w:p w:rsidR="007A1097" w:rsidRDefault="007A1097" w:rsidP="009D2F17">
            <w:pPr>
              <w:jc w:val="right"/>
            </w:pPr>
            <w:r>
              <w:t>9</w:t>
            </w:r>
          </w:p>
        </w:tc>
      </w:tr>
      <w:tr w:rsidR="007A1097" w:rsidTr="009D2F17">
        <w:tc>
          <w:tcPr>
            <w:tcW w:w="1437" w:type="dxa"/>
            <w:tcBorders>
              <w:bottom w:val="single" w:sz="8" w:space="0" w:color="auto"/>
            </w:tcBorders>
          </w:tcPr>
          <w:p w:rsidR="007A1097" w:rsidRPr="00F76A8F" w:rsidRDefault="007A1097" w:rsidP="009D2F17">
            <w:pPr>
              <w:rPr>
                <w:b/>
              </w:rPr>
            </w:pPr>
            <w:r>
              <w:rPr>
                <w:b/>
              </w:rPr>
              <w:t>1</w:t>
            </w:r>
          </w:p>
        </w:tc>
        <w:tc>
          <w:tcPr>
            <w:tcW w:w="1106" w:type="dxa"/>
            <w:tcBorders>
              <w:bottom w:val="single" w:sz="8" w:space="0" w:color="auto"/>
            </w:tcBorders>
          </w:tcPr>
          <w:p w:rsidR="007A1097" w:rsidRPr="00D0758B" w:rsidRDefault="007A1097" w:rsidP="009D2F17">
            <w:r>
              <w:t>Complete</w:t>
            </w:r>
          </w:p>
        </w:tc>
        <w:tc>
          <w:tcPr>
            <w:tcW w:w="753" w:type="dxa"/>
            <w:tcBorders>
              <w:bottom w:val="single" w:sz="8" w:space="0" w:color="auto"/>
            </w:tcBorders>
          </w:tcPr>
          <w:p w:rsidR="007A1097" w:rsidRDefault="007A1097" w:rsidP="009D2F17">
            <w:pPr>
              <w:jc w:val="right"/>
            </w:pPr>
            <w:r>
              <w:t>31</w:t>
            </w:r>
          </w:p>
        </w:tc>
        <w:tc>
          <w:tcPr>
            <w:tcW w:w="810" w:type="dxa"/>
            <w:tcBorders>
              <w:bottom w:val="single" w:sz="8" w:space="0" w:color="auto"/>
            </w:tcBorders>
          </w:tcPr>
          <w:p w:rsidR="007A1097" w:rsidRDefault="007A1097" w:rsidP="009D2F17">
            <w:pPr>
              <w:jc w:val="right"/>
            </w:pPr>
            <w:r>
              <w:t>153</w:t>
            </w:r>
          </w:p>
        </w:tc>
        <w:tc>
          <w:tcPr>
            <w:tcW w:w="1010" w:type="dxa"/>
            <w:tcBorders>
              <w:bottom w:val="single" w:sz="8" w:space="0" w:color="auto"/>
            </w:tcBorders>
          </w:tcPr>
          <w:p w:rsidR="007A1097" w:rsidRDefault="007A1097" w:rsidP="009D2F17">
            <w:pPr>
              <w:jc w:val="right"/>
            </w:pPr>
            <w:r>
              <w:t>16</w:t>
            </w:r>
          </w:p>
        </w:tc>
        <w:tc>
          <w:tcPr>
            <w:tcW w:w="1010" w:type="dxa"/>
            <w:tcBorders>
              <w:bottom w:val="single" w:sz="8" w:space="0" w:color="auto"/>
            </w:tcBorders>
          </w:tcPr>
          <w:p w:rsidR="007A1097" w:rsidRDefault="007A1097" w:rsidP="009D2F17">
            <w:pPr>
              <w:jc w:val="right"/>
            </w:pPr>
            <w:r>
              <w:t>70</w:t>
            </w:r>
          </w:p>
        </w:tc>
        <w:tc>
          <w:tcPr>
            <w:tcW w:w="1016" w:type="dxa"/>
            <w:tcBorders>
              <w:bottom w:val="single" w:sz="8" w:space="0" w:color="auto"/>
            </w:tcBorders>
          </w:tcPr>
          <w:p w:rsidR="007A1097" w:rsidRDefault="007A1097" w:rsidP="009D2F17">
            <w:pPr>
              <w:jc w:val="right"/>
            </w:pPr>
            <w:r>
              <w:t>15</w:t>
            </w:r>
          </w:p>
        </w:tc>
        <w:tc>
          <w:tcPr>
            <w:tcW w:w="927" w:type="dxa"/>
            <w:tcBorders>
              <w:bottom w:val="single" w:sz="8" w:space="0" w:color="auto"/>
            </w:tcBorders>
          </w:tcPr>
          <w:p w:rsidR="007A1097" w:rsidRDefault="007A1097" w:rsidP="009D2F17">
            <w:pPr>
              <w:jc w:val="right"/>
            </w:pPr>
            <w:r>
              <w:t>11</w:t>
            </w:r>
          </w:p>
        </w:tc>
        <w:tc>
          <w:tcPr>
            <w:tcW w:w="927" w:type="dxa"/>
            <w:tcBorders>
              <w:bottom w:val="single" w:sz="8" w:space="0" w:color="auto"/>
            </w:tcBorders>
          </w:tcPr>
          <w:p w:rsidR="007A1097" w:rsidRDefault="007A1097" w:rsidP="009D2F17">
            <w:pPr>
              <w:jc w:val="right"/>
            </w:pPr>
            <w:r>
              <w:t>10</w:t>
            </w:r>
          </w:p>
        </w:tc>
      </w:tr>
      <w:tr w:rsidR="007A1097" w:rsidTr="009D2F17">
        <w:tc>
          <w:tcPr>
            <w:tcW w:w="1437" w:type="dxa"/>
            <w:tcBorders>
              <w:top w:val="single" w:sz="8" w:space="0" w:color="auto"/>
            </w:tcBorders>
          </w:tcPr>
          <w:p w:rsidR="007A1097" w:rsidRDefault="007A1097" w:rsidP="009D2F17"/>
        </w:tc>
        <w:tc>
          <w:tcPr>
            <w:tcW w:w="1106" w:type="dxa"/>
            <w:tcBorders>
              <w:top w:val="single" w:sz="8" w:space="0" w:color="auto"/>
            </w:tcBorders>
          </w:tcPr>
          <w:p w:rsidR="007A1097" w:rsidRDefault="007A1097" w:rsidP="009D2F17"/>
        </w:tc>
        <w:tc>
          <w:tcPr>
            <w:tcW w:w="753" w:type="dxa"/>
            <w:tcBorders>
              <w:top w:val="single" w:sz="8" w:space="0" w:color="auto"/>
            </w:tcBorders>
          </w:tcPr>
          <w:p w:rsidR="007A1097" w:rsidRDefault="007A1097" w:rsidP="009D2F17">
            <w:pPr>
              <w:jc w:val="right"/>
            </w:pPr>
          </w:p>
        </w:tc>
        <w:tc>
          <w:tcPr>
            <w:tcW w:w="810" w:type="dxa"/>
            <w:tcBorders>
              <w:top w:val="single" w:sz="8" w:space="0" w:color="auto"/>
            </w:tcBorders>
          </w:tcPr>
          <w:p w:rsidR="007A1097" w:rsidRDefault="007A1097" w:rsidP="009D2F17">
            <w:pPr>
              <w:jc w:val="right"/>
            </w:pPr>
          </w:p>
        </w:tc>
        <w:tc>
          <w:tcPr>
            <w:tcW w:w="1010" w:type="dxa"/>
            <w:tcBorders>
              <w:top w:val="single" w:sz="8" w:space="0" w:color="auto"/>
              <w:bottom w:val="single" w:sz="8" w:space="0" w:color="auto"/>
            </w:tcBorders>
          </w:tcPr>
          <w:p w:rsidR="007A1097" w:rsidRDefault="007A1097" w:rsidP="009D2F17">
            <w:pPr>
              <w:jc w:val="right"/>
            </w:pPr>
            <w:r>
              <w:t>84</w:t>
            </w:r>
          </w:p>
        </w:tc>
        <w:tc>
          <w:tcPr>
            <w:tcW w:w="1010" w:type="dxa"/>
            <w:tcBorders>
              <w:top w:val="single" w:sz="8" w:space="0" w:color="auto"/>
              <w:bottom w:val="single" w:sz="8" w:space="0" w:color="auto"/>
            </w:tcBorders>
          </w:tcPr>
          <w:p w:rsidR="007A1097" w:rsidRDefault="007A1097" w:rsidP="009D2F17">
            <w:pPr>
              <w:jc w:val="right"/>
            </w:pPr>
            <w:r>
              <w:t>258</w:t>
            </w:r>
          </w:p>
        </w:tc>
        <w:tc>
          <w:tcPr>
            <w:tcW w:w="1016" w:type="dxa"/>
            <w:tcBorders>
              <w:top w:val="single" w:sz="8" w:space="0" w:color="auto"/>
              <w:bottom w:val="single" w:sz="8" w:space="0" w:color="auto"/>
            </w:tcBorders>
          </w:tcPr>
          <w:p w:rsidR="007A1097" w:rsidRDefault="007A1097" w:rsidP="009D2F17">
            <w:pPr>
              <w:jc w:val="right"/>
            </w:pPr>
            <w:r>
              <w:t>58</w:t>
            </w:r>
          </w:p>
        </w:tc>
        <w:tc>
          <w:tcPr>
            <w:tcW w:w="927" w:type="dxa"/>
            <w:tcBorders>
              <w:top w:val="single" w:sz="8" w:space="0" w:color="auto"/>
              <w:bottom w:val="single" w:sz="8" w:space="0" w:color="auto"/>
            </w:tcBorders>
          </w:tcPr>
          <w:p w:rsidR="007A1097" w:rsidRDefault="007A1097" w:rsidP="009D2F17">
            <w:pPr>
              <w:jc w:val="right"/>
            </w:pPr>
            <w:r>
              <w:t>47</w:t>
            </w:r>
          </w:p>
        </w:tc>
        <w:tc>
          <w:tcPr>
            <w:tcW w:w="927" w:type="dxa"/>
            <w:tcBorders>
              <w:top w:val="single" w:sz="8" w:space="0" w:color="auto"/>
              <w:bottom w:val="single" w:sz="8" w:space="0" w:color="auto"/>
            </w:tcBorders>
          </w:tcPr>
          <w:p w:rsidR="007A1097" w:rsidRDefault="007A1097" w:rsidP="009D2F17">
            <w:pPr>
              <w:jc w:val="right"/>
            </w:pPr>
            <w:r>
              <w:t>38</w:t>
            </w:r>
          </w:p>
        </w:tc>
      </w:tr>
    </w:tbl>
    <w:p w:rsidR="007A1097" w:rsidRDefault="007A1097" w:rsidP="007A1097">
      <w:pPr>
        <w:spacing w:before="120"/>
        <w:rPr>
          <w:sz w:val="20"/>
        </w:rPr>
      </w:pPr>
      <w:r w:rsidRPr="00420A8C">
        <w:rPr>
          <w:sz w:val="20"/>
        </w:rPr>
        <w:t xml:space="preserve">*No contact list </w:t>
      </w:r>
      <w:r>
        <w:rPr>
          <w:sz w:val="20"/>
        </w:rPr>
        <w:t xml:space="preserve">available </w:t>
      </w:r>
      <w:r w:rsidRPr="00420A8C">
        <w:rPr>
          <w:sz w:val="20"/>
        </w:rPr>
        <w:t xml:space="preserve">for employee survey; GAs </w:t>
      </w:r>
      <w:r>
        <w:rPr>
          <w:sz w:val="20"/>
        </w:rPr>
        <w:t xml:space="preserve">were </w:t>
      </w:r>
      <w:r w:rsidRPr="00420A8C">
        <w:rPr>
          <w:sz w:val="20"/>
        </w:rPr>
        <w:t xml:space="preserve">asked to send </w:t>
      </w:r>
      <w:r>
        <w:rPr>
          <w:sz w:val="20"/>
        </w:rPr>
        <w:t xml:space="preserve">survey links </w:t>
      </w:r>
      <w:r w:rsidRPr="00420A8C">
        <w:rPr>
          <w:sz w:val="20"/>
        </w:rPr>
        <w:t>themselves</w:t>
      </w:r>
    </w:p>
    <w:p w:rsidR="007A1097" w:rsidRDefault="007A1097" w:rsidP="007A1097"/>
    <w:p w:rsidR="007A1097" w:rsidRPr="00901499" w:rsidRDefault="007A1097" w:rsidP="007A1097">
      <w:pPr>
        <w:spacing w:after="0"/>
        <w:rPr>
          <w:b/>
        </w:rPr>
      </w:pPr>
      <w:r w:rsidRPr="00901499">
        <w:rPr>
          <w:b/>
        </w:rPr>
        <w:t>Table 2:</w:t>
      </w:r>
      <w:r w:rsidR="00E566DC">
        <w:rPr>
          <w:b/>
        </w:rPr>
        <w:t xml:space="preserve"> Diary</w:t>
      </w:r>
      <w:r w:rsidRPr="00901499">
        <w:rPr>
          <w:b/>
        </w:rPr>
        <w:t xml:space="preserve"> Longitudinal survey responses</w:t>
      </w:r>
    </w:p>
    <w:tbl>
      <w:tblPr>
        <w:tblStyle w:val="TableGrid"/>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3"/>
        <w:gridCol w:w="1117"/>
        <w:gridCol w:w="719"/>
        <w:gridCol w:w="719"/>
        <w:gridCol w:w="553"/>
        <w:gridCol w:w="553"/>
        <w:gridCol w:w="553"/>
        <w:gridCol w:w="549"/>
        <w:gridCol w:w="551"/>
        <w:gridCol w:w="547"/>
        <w:gridCol w:w="549"/>
        <w:gridCol w:w="1237"/>
      </w:tblGrid>
      <w:tr w:rsidR="007A1097" w:rsidTr="009D2F17">
        <w:tc>
          <w:tcPr>
            <w:tcW w:w="1363" w:type="dxa"/>
            <w:vMerge w:val="restart"/>
            <w:tcBorders>
              <w:top w:val="single" w:sz="8" w:space="0" w:color="auto"/>
            </w:tcBorders>
            <w:vAlign w:val="bottom"/>
          </w:tcPr>
          <w:p w:rsidR="007A1097" w:rsidRPr="00F76A8F" w:rsidRDefault="007A1097" w:rsidP="009D2F17">
            <w:pPr>
              <w:rPr>
                <w:b/>
              </w:rPr>
            </w:pPr>
            <w:r w:rsidRPr="00F76A8F">
              <w:rPr>
                <w:b/>
              </w:rPr>
              <w:t>Company</w:t>
            </w:r>
          </w:p>
        </w:tc>
        <w:tc>
          <w:tcPr>
            <w:tcW w:w="1117" w:type="dxa"/>
            <w:vMerge w:val="restart"/>
            <w:tcBorders>
              <w:top w:val="single" w:sz="8" w:space="0" w:color="auto"/>
            </w:tcBorders>
            <w:vAlign w:val="bottom"/>
          </w:tcPr>
          <w:p w:rsidR="007A1097" w:rsidRPr="00F76A8F" w:rsidRDefault="007A1097" w:rsidP="009D2F17">
            <w:pPr>
              <w:rPr>
                <w:b/>
              </w:rPr>
            </w:pPr>
            <w:r w:rsidRPr="00F76A8F">
              <w:rPr>
                <w:b/>
              </w:rPr>
              <w:t>Status</w:t>
            </w:r>
          </w:p>
        </w:tc>
        <w:tc>
          <w:tcPr>
            <w:tcW w:w="1438" w:type="dxa"/>
            <w:gridSpan w:val="2"/>
            <w:tcBorders>
              <w:top w:val="single" w:sz="8" w:space="0" w:color="auto"/>
            </w:tcBorders>
            <w:vAlign w:val="bottom"/>
          </w:tcPr>
          <w:p w:rsidR="007A1097" w:rsidRPr="00F76A8F" w:rsidRDefault="007A1097" w:rsidP="009D2F17">
            <w:pPr>
              <w:jc w:val="center"/>
              <w:rPr>
                <w:b/>
              </w:rPr>
            </w:pPr>
            <w:r w:rsidRPr="00F76A8F">
              <w:rPr>
                <w:b/>
              </w:rPr>
              <w:t>Contacted</w:t>
            </w:r>
          </w:p>
        </w:tc>
        <w:tc>
          <w:tcPr>
            <w:tcW w:w="2208" w:type="dxa"/>
            <w:gridSpan w:val="4"/>
            <w:tcBorders>
              <w:top w:val="single" w:sz="8" w:space="0" w:color="auto"/>
            </w:tcBorders>
            <w:vAlign w:val="bottom"/>
          </w:tcPr>
          <w:p w:rsidR="007A1097" w:rsidRPr="00F76A8F" w:rsidRDefault="007A1097" w:rsidP="009D2F17">
            <w:pPr>
              <w:jc w:val="center"/>
              <w:rPr>
                <w:b/>
              </w:rPr>
            </w:pPr>
            <w:r w:rsidRPr="00F76A8F">
              <w:rPr>
                <w:b/>
              </w:rPr>
              <w:t>Returns achieved</w:t>
            </w:r>
          </w:p>
        </w:tc>
        <w:tc>
          <w:tcPr>
            <w:tcW w:w="1647" w:type="dxa"/>
            <w:gridSpan w:val="3"/>
            <w:tcBorders>
              <w:top w:val="single" w:sz="8" w:space="0" w:color="auto"/>
            </w:tcBorders>
            <w:vAlign w:val="bottom"/>
          </w:tcPr>
          <w:p w:rsidR="007A1097" w:rsidRPr="00F76A8F" w:rsidRDefault="007A1097" w:rsidP="009D2F17">
            <w:pPr>
              <w:jc w:val="center"/>
              <w:rPr>
                <w:b/>
              </w:rPr>
            </w:pPr>
            <w:r w:rsidRPr="00F76A8F">
              <w:rPr>
                <w:b/>
              </w:rPr>
              <w:t>Surveys</w:t>
            </w:r>
          </w:p>
          <w:p w:rsidR="007A1097" w:rsidRPr="00F76A8F" w:rsidRDefault="007A1097" w:rsidP="009D2F17">
            <w:pPr>
              <w:jc w:val="center"/>
              <w:rPr>
                <w:b/>
              </w:rPr>
            </w:pPr>
            <w:r w:rsidRPr="00F76A8F">
              <w:rPr>
                <w:b/>
              </w:rPr>
              <w:t>completed</w:t>
            </w:r>
          </w:p>
        </w:tc>
        <w:tc>
          <w:tcPr>
            <w:tcW w:w="1237" w:type="dxa"/>
            <w:vMerge w:val="restart"/>
            <w:tcBorders>
              <w:top w:val="single" w:sz="8" w:space="0" w:color="auto"/>
            </w:tcBorders>
          </w:tcPr>
          <w:p w:rsidR="007A1097" w:rsidRPr="00F76A8F" w:rsidRDefault="007A1097" w:rsidP="009D2F17">
            <w:pPr>
              <w:jc w:val="center"/>
              <w:rPr>
                <w:b/>
              </w:rPr>
            </w:pPr>
            <w:r w:rsidRPr="00F76A8F">
              <w:rPr>
                <w:b/>
              </w:rPr>
              <w:t>GA+</w:t>
            </w:r>
            <w:r w:rsidRPr="00F76A8F">
              <w:rPr>
                <w:rFonts w:cstheme="minorHAnsi"/>
                <w:b/>
              </w:rPr>
              <w:t>≥</w:t>
            </w:r>
            <w:r w:rsidRPr="00F76A8F">
              <w:rPr>
                <w:b/>
              </w:rPr>
              <w:t xml:space="preserve">2 matched at </w:t>
            </w:r>
            <w:r w:rsidRPr="00F76A8F">
              <w:rPr>
                <w:rFonts w:cstheme="minorHAnsi"/>
                <w:b/>
              </w:rPr>
              <w:t>≥2 times</w:t>
            </w:r>
          </w:p>
        </w:tc>
      </w:tr>
      <w:tr w:rsidR="007A1097" w:rsidTr="009D2F17">
        <w:tc>
          <w:tcPr>
            <w:tcW w:w="1363" w:type="dxa"/>
            <w:vMerge/>
            <w:tcBorders>
              <w:bottom w:val="single" w:sz="8" w:space="0" w:color="auto"/>
            </w:tcBorders>
            <w:vAlign w:val="bottom"/>
          </w:tcPr>
          <w:p w:rsidR="007A1097" w:rsidRPr="00F76A8F" w:rsidRDefault="007A1097" w:rsidP="009D2F17">
            <w:pPr>
              <w:rPr>
                <w:b/>
              </w:rPr>
            </w:pPr>
          </w:p>
        </w:tc>
        <w:tc>
          <w:tcPr>
            <w:tcW w:w="1117" w:type="dxa"/>
            <w:vMerge/>
            <w:tcBorders>
              <w:bottom w:val="single" w:sz="8" w:space="0" w:color="auto"/>
            </w:tcBorders>
          </w:tcPr>
          <w:p w:rsidR="007A1097" w:rsidRPr="00F76A8F" w:rsidRDefault="007A1097" w:rsidP="009D2F17">
            <w:pPr>
              <w:rPr>
                <w:b/>
              </w:rPr>
            </w:pPr>
          </w:p>
        </w:tc>
        <w:tc>
          <w:tcPr>
            <w:tcW w:w="719" w:type="dxa"/>
            <w:tcBorders>
              <w:bottom w:val="single" w:sz="8" w:space="0" w:color="auto"/>
            </w:tcBorders>
            <w:vAlign w:val="bottom"/>
          </w:tcPr>
          <w:p w:rsidR="007A1097" w:rsidRPr="00F76A8F" w:rsidRDefault="007A1097" w:rsidP="009D2F17">
            <w:pPr>
              <w:jc w:val="center"/>
              <w:rPr>
                <w:b/>
              </w:rPr>
            </w:pPr>
            <w:r w:rsidRPr="00F76A8F">
              <w:rPr>
                <w:b/>
              </w:rPr>
              <w:t>GAs</w:t>
            </w:r>
          </w:p>
        </w:tc>
        <w:tc>
          <w:tcPr>
            <w:tcW w:w="719" w:type="dxa"/>
            <w:tcBorders>
              <w:bottom w:val="single" w:sz="8" w:space="0" w:color="auto"/>
            </w:tcBorders>
            <w:vAlign w:val="bottom"/>
          </w:tcPr>
          <w:p w:rsidR="007A1097" w:rsidRPr="00F76A8F" w:rsidRDefault="007A1097" w:rsidP="009D2F17">
            <w:pPr>
              <w:jc w:val="center"/>
              <w:rPr>
                <w:b/>
              </w:rPr>
            </w:pPr>
            <w:proofErr w:type="spellStart"/>
            <w:r w:rsidRPr="00F76A8F">
              <w:rPr>
                <w:b/>
              </w:rPr>
              <w:t>Emps</w:t>
            </w:r>
            <w:proofErr w:type="spellEnd"/>
          </w:p>
        </w:tc>
        <w:tc>
          <w:tcPr>
            <w:tcW w:w="553" w:type="dxa"/>
            <w:tcBorders>
              <w:bottom w:val="single" w:sz="8" w:space="0" w:color="auto"/>
            </w:tcBorders>
            <w:vAlign w:val="bottom"/>
          </w:tcPr>
          <w:p w:rsidR="007A1097" w:rsidRPr="00F76A8F" w:rsidRDefault="007A1097" w:rsidP="009D2F17">
            <w:pPr>
              <w:jc w:val="right"/>
              <w:rPr>
                <w:b/>
              </w:rPr>
            </w:pPr>
            <w:r w:rsidRPr="00F76A8F">
              <w:rPr>
                <w:b/>
              </w:rPr>
              <w:t>T1</w:t>
            </w:r>
          </w:p>
        </w:tc>
        <w:tc>
          <w:tcPr>
            <w:tcW w:w="553" w:type="dxa"/>
            <w:tcBorders>
              <w:bottom w:val="single" w:sz="8" w:space="0" w:color="auto"/>
            </w:tcBorders>
            <w:vAlign w:val="bottom"/>
          </w:tcPr>
          <w:p w:rsidR="007A1097" w:rsidRPr="00F76A8F" w:rsidRDefault="007A1097" w:rsidP="009D2F17">
            <w:pPr>
              <w:jc w:val="right"/>
              <w:rPr>
                <w:b/>
              </w:rPr>
            </w:pPr>
            <w:r w:rsidRPr="00F76A8F">
              <w:rPr>
                <w:b/>
              </w:rPr>
              <w:t>T2</w:t>
            </w:r>
          </w:p>
        </w:tc>
        <w:tc>
          <w:tcPr>
            <w:tcW w:w="553" w:type="dxa"/>
            <w:tcBorders>
              <w:bottom w:val="single" w:sz="8" w:space="0" w:color="auto"/>
            </w:tcBorders>
            <w:vAlign w:val="bottom"/>
          </w:tcPr>
          <w:p w:rsidR="007A1097" w:rsidRPr="00F76A8F" w:rsidRDefault="007A1097" w:rsidP="009D2F17">
            <w:pPr>
              <w:jc w:val="right"/>
              <w:rPr>
                <w:b/>
              </w:rPr>
            </w:pPr>
            <w:r w:rsidRPr="00F76A8F">
              <w:rPr>
                <w:b/>
              </w:rPr>
              <w:t>T3</w:t>
            </w:r>
          </w:p>
        </w:tc>
        <w:tc>
          <w:tcPr>
            <w:tcW w:w="549" w:type="dxa"/>
            <w:tcBorders>
              <w:bottom w:val="single" w:sz="8" w:space="0" w:color="auto"/>
            </w:tcBorders>
            <w:vAlign w:val="bottom"/>
          </w:tcPr>
          <w:p w:rsidR="007A1097" w:rsidRPr="00F76A8F" w:rsidRDefault="007A1097" w:rsidP="009D2F17">
            <w:pPr>
              <w:jc w:val="right"/>
              <w:rPr>
                <w:b/>
              </w:rPr>
            </w:pPr>
            <w:r w:rsidRPr="00F76A8F">
              <w:rPr>
                <w:b/>
              </w:rPr>
              <w:t>T4</w:t>
            </w:r>
          </w:p>
        </w:tc>
        <w:tc>
          <w:tcPr>
            <w:tcW w:w="551" w:type="dxa"/>
            <w:tcBorders>
              <w:bottom w:val="single" w:sz="8" w:space="0" w:color="auto"/>
            </w:tcBorders>
            <w:vAlign w:val="bottom"/>
          </w:tcPr>
          <w:p w:rsidR="007A1097" w:rsidRPr="00F76A8F" w:rsidRDefault="007A1097" w:rsidP="009D2F17">
            <w:pPr>
              <w:jc w:val="right"/>
              <w:rPr>
                <w:b/>
              </w:rPr>
            </w:pPr>
            <w:r w:rsidRPr="00F76A8F">
              <w:rPr>
                <w:b/>
              </w:rPr>
              <w:t>1</w:t>
            </w:r>
          </w:p>
        </w:tc>
        <w:tc>
          <w:tcPr>
            <w:tcW w:w="547" w:type="dxa"/>
            <w:tcBorders>
              <w:bottom w:val="single" w:sz="8" w:space="0" w:color="auto"/>
            </w:tcBorders>
            <w:vAlign w:val="bottom"/>
          </w:tcPr>
          <w:p w:rsidR="007A1097" w:rsidRPr="00F76A8F" w:rsidRDefault="007A1097" w:rsidP="009D2F17">
            <w:pPr>
              <w:jc w:val="right"/>
              <w:rPr>
                <w:b/>
              </w:rPr>
            </w:pPr>
            <w:r w:rsidRPr="00F76A8F">
              <w:rPr>
                <w:b/>
              </w:rPr>
              <w:t>2</w:t>
            </w:r>
          </w:p>
        </w:tc>
        <w:tc>
          <w:tcPr>
            <w:tcW w:w="549" w:type="dxa"/>
            <w:tcBorders>
              <w:bottom w:val="single" w:sz="8" w:space="0" w:color="auto"/>
            </w:tcBorders>
            <w:vAlign w:val="bottom"/>
          </w:tcPr>
          <w:p w:rsidR="007A1097" w:rsidRPr="00F76A8F" w:rsidRDefault="007A1097" w:rsidP="009D2F17">
            <w:pPr>
              <w:jc w:val="right"/>
              <w:rPr>
                <w:b/>
              </w:rPr>
            </w:pPr>
            <w:r w:rsidRPr="00F76A8F">
              <w:rPr>
                <w:b/>
              </w:rPr>
              <w:t>3+</w:t>
            </w:r>
          </w:p>
        </w:tc>
        <w:tc>
          <w:tcPr>
            <w:tcW w:w="1237" w:type="dxa"/>
            <w:vMerge/>
            <w:tcBorders>
              <w:bottom w:val="single" w:sz="8" w:space="0" w:color="auto"/>
            </w:tcBorders>
          </w:tcPr>
          <w:p w:rsidR="007A1097" w:rsidRDefault="007A1097" w:rsidP="009D2F17"/>
        </w:tc>
      </w:tr>
      <w:tr w:rsidR="007A1097" w:rsidTr="009D2F17">
        <w:tc>
          <w:tcPr>
            <w:tcW w:w="1363" w:type="dxa"/>
            <w:tcBorders>
              <w:top w:val="single" w:sz="8" w:space="0" w:color="auto"/>
            </w:tcBorders>
          </w:tcPr>
          <w:p w:rsidR="007A1097" w:rsidRPr="00F76A8F" w:rsidRDefault="007A1097" w:rsidP="009D2F17">
            <w:pPr>
              <w:rPr>
                <w:b/>
              </w:rPr>
            </w:pPr>
            <w:r>
              <w:rPr>
                <w:b/>
              </w:rPr>
              <w:t>1</w:t>
            </w:r>
          </w:p>
        </w:tc>
        <w:tc>
          <w:tcPr>
            <w:tcW w:w="1117" w:type="dxa"/>
            <w:tcBorders>
              <w:top w:val="single" w:sz="8" w:space="0" w:color="auto"/>
            </w:tcBorders>
          </w:tcPr>
          <w:p w:rsidR="007A1097" w:rsidRPr="00E92C35" w:rsidRDefault="007A1097" w:rsidP="009D2F17">
            <w:r>
              <w:t>Complete</w:t>
            </w:r>
          </w:p>
        </w:tc>
        <w:tc>
          <w:tcPr>
            <w:tcW w:w="719" w:type="dxa"/>
            <w:tcBorders>
              <w:top w:val="single" w:sz="8" w:space="0" w:color="auto"/>
            </w:tcBorders>
          </w:tcPr>
          <w:p w:rsidR="007A1097" w:rsidRDefault="007A1097" w:rsidP="009D2F17">
            <w:pPr>
              <w:jc w:val="right"/>
            </w:pPr>
            <w:r>
              <w:t>4</w:t>
            </w:r>
          </w:p>
        </w:tc>
        <w:tc>
          <w:tcPr>
            <w:tcW w:w="719" w:type="dxa"/>
            <w:tcBorders>
              <w:top w:val="single" w:sz="8" w:space="0" w:color="auto"/>
            </w:tcBorders>
          </w:tcPr>
          <w:p w:rsidR="007A1097" w:rsidRDefault="007A1097" w:rsidP="009D2F17">
            <w:pPr>
              <w:jc w:val="right"/>
            </w:pPr>
            <w:r>
              <w:t>33</w:t>
            </w:r>
          </w:p>
        </w:tc>
        <w:tc>
          <w:tcPr>
            <w:tcW w:w="553" w:type="dxa"/>
            <w:tcBorders>
              <w:top w:val="single" w:sz="8" w:space="0" w:color="auto"/>
            </w:tcBorders>
          </w:tcPr>
          <w:p w:rsidR="007A1097" w:rsidRDefault="007A1097" w:rsidP="009D2F17">
            <w:pPr>
              <w:jc w:val="right"/>
            </w:pPr>
            <w:r>
              <w:t>29</w:t>
            </w:r>
          </w:p>
        </w:tc>
        <w:tc>
          <w:tcPr>
            <w:tcW w:w="553" w:type="dxa"/>
            <w:tcBorders>
              <w:top w:val="single" w:sz="8" w:space="0" w:color="auto"/>
            </w:tcBorders>
          </w:tcPr>
          <w:p w:rsidR="007A1097" w:rsidRDefault="007A1097" w:rsidP="009D2F17">
            <w:pPr>
              <w:jc w:val="right"/>
            </w:pPr>
            <w:r>
              <w:t>22</w:t>
            </w:r>
          </w:p>
        </w:tc>
        <w:tc>
          <w:tcPr>
            <w:tcW w:w="553" w:type="dxa"/>
            <w:tcBorders>
              <w:top w:val="single" w:sz="8" w:space="0" w:color="auto"/>
            </w:tcBorders>
          </w:tcPr>
          <w:p w:rsidR="007A1097" w:rsidRDefault="007A1097" w:rsidP="009D2F17">
            <w:pPr>
              <w:jc w:val="right"/>
            </w:pPr>
            <w:r>
              <w:t>20</w:t>
            </w:r>
          </w:p>
        </w:tc>
        <w:tc>
          <w:tcPr>
            <w:tcW w:w="549" w:type="dxa"/>
            <w:tcBorders>
              <w:top w:val="single" w:sz="8" w:space="0" w:color="auto"/>
            </w:tcBorders>
          </w:tcPr>
          <w:p w:rsidR="007A1097" w:rsidRDefault="007A1097" w:rsidP="009D2F17">
            <w:pPr>
              <w:jc w:val="right"/>
            </w:pPr>
            <w:r>
              <w:t>*</w:t>
            </w:r>
          </w:p>
        </w:tc>
        <w:tc>
          <w:tcPr>
            <w:tcW w:w="551" w:type="dxa"/>
            <w:tcBorders>
              <w:top w:val="single" w:sz="8" w:space="0" w:color="auto"/>
            </w:tcBorders>
          </w:tcPr>
          <w:p w:rsidR="007A1097" w:rsidRDefault="007A1097" w:rsidP="009D2F17">
            <w:pPr>
              <w:jc w:val="right"/>
            </w:pPr>
            <w:r>
              <w:t>29</w:t>
            </w:r>
          </w:p>
        </w:tc>
        <w:tc>
          <w:tcPr>
            <w:tcW w:w="547" w:type="dxa"/>
            <w:tcBorders>
              <w:top w:val="single" w:sz="8" w:space="0" w:color="auto"/>
            </w:tcBorders>
          </w:tcPr>
          <w:p w:rsidR="007A1097" w:rsidRDefault="007A1097" w:rsidP="009D2F17">
            <w:pPr>
              <w:jc w:val="right"/>
            </w:pPr>
            <w:r>
              <w:t>22</w:t>
            </w:r>
          </w:p>
        </w:tc>
        <w:tc>
          <w:tcPr>
            <w:tcW w:w="549" w:type="dxa"/>
            <w:tcBorders>
              <w:top w:val="single" w:sz="8" w:space="0" w:color="auto"/>
            </w:tcBorders>
          </w:tcPr>
          <w:p w:rsidR="007A1097" w:rsidRDefault="007A1097" w:rsidP="009D2F17">
            <w:pPr>
              <w:jc w:val="right"/>
            </w:pPr>
            <w:r>
              <w:t>20</w:t>
            </w:r>
          </w:p>
        </w:tc>
        <w:tc>
          <w:tcPr>
            <w:tcW w:w="1237" w:type="dxa"/>
            <w:tcBorders>
              <w:top w:val="single" w:sz="8" w:space="0" w:color="auto"/>
            </w:tcBorders>
          </w:tcPr>
          <w:p w:rsidR="007A1097" w:rsidRDefault="007A1097" w:rsidP="009D2F17">
            <w:pPr>
              <w:jc w:val="right"/>
            </w:pPr>
            <w:r>
              <w:t>4</w:t>
            </w:r>
          </w:p>
        </w:tc>
      </w:tr>
      <w:tr w:rsidR="007A1097" w:rsidTr="009D2F17">
        <w:tc>
          <w:tcPr>
            <w:tcW w:w="1363" w:type="dxa"/>
          </w:tcPr>
          <w:p w:rsidR="007A1097" w:rsidRPr="00F76A8F" w:rsidRDefault="007A1097" w:rsidP="009D2F17">
            <w:pPr>
              <w:rPr>
                <w:b/>
              </w:rPr>
            </w:pPr>
            <w:r>
              <w:rPr>
                <w:b/>
              </w:rPr>
              <w:t>6</w:t>
            </w:r>
          </w:p>
        </w:tc>
        <w:tc>
          <w:tcPr>
            <w:tcW w:w="1117" w:type="dxa"/>
          </w:tcPr>
          <w:p w:rsidR="007A1097" w:rsidRDefault="007A1097" w:rsidP="009D2F17">
            <w:r>
              <w:t>Complete</w:t>
            </w:r>
          </w:p>
        </w:tc>
        <w:tc>
          <w:tcPr>
            <w:tcW w:w="719" w:type="dxa"/>
          </w:tcPr>
          <w:p w:rsidR="007A1097" w:rsidRDefault="007A1097" w:rsidP="009D2F17">
            <w:pPr>
              <w:jc w:val="right"/>
            </w:pPr>
            <w:r>
              <w:t>16</w:t>
            </w:r>
          </w:p>
        </w:tc>
        <w:tc>
          <w:tcPr>
            <w:tcW w:w="719" w:type="dxa"/>
          </w:tcPr>
          <w:p w:rsidR="007A1097" w:rsidRDefault="007A1097" w:rsidP="009D2F17">
            <w:pPr>
              <w:jc w:val="right"/>
            </w:pPr>
            <w:r>
              <w:t>108</w:t>
            </w:r>
          </w:p>
        </w:tc>
        <w:tc>
          <w:tcPr>
            <w:tcW w:w="553" w:type="dxa"/>
          </w:tcPr>
          <w:p w:rsidR="007A1097" w:rsidRDefault="007A1097" w:rsidP="009D2F17">
            <w:pPr>
              <w:jc w:val="right"/>
            </w:pPr>
            <w:r>
              <w:t>54</w:t>
            </w:r>
          </w:p>
        </w:tc>
        <w:tc>
          <w:tcPr>
            <w:tcW w:w="553" w:type="dxa"/>
          </w:tcPr>
          <w:p w:rsidR="007A1097" w:rsidRDefault="007A1097" w:rsidP="009D2F17">
            <w:pPr>
              <w:jc w:val="right"/>
            </w:pPr>
            <w:r>
              <w:t>40</w:t>
            </w:r>
          </w:p>
        </w:tc>
        <w:tc>
          <w:tcPr>
            <w:tcW w:w="553" w:type="dxa"/>
          </w:tcPr>
          <w:p w:rsidR="007A1097" w:rsidRDefault="007A1097" w:rsidP="009D2F17">
            <w:pPr>
              <w:jc w:val="right"/>
            </w:pPr>
            <w:r>
              <w:t>33</w:t>
            </w:r>
          </w:p>
        </w:tc>
        <w:tc>
          <w:tcPr>
            <w:tcW w:w="549" w:type="dxa"/>
          </w:tcPr>
          <w:p w:rsidR="007A1097" w:rsidRDefault="007A1097" w:rsidP="009D2F17">
            <w:pPr>
              <w:jc w:val="right"/>
            </w:pPr>
            <w:r>
              <w:t>27</w:t>
            </w:r>
          </w:p>
        </w:tc>
        <w:tc>
          <w:tcPr>
            <w:tcW w:w="551" w:type="dxa"/>
          </w:tcPr>
          <w:p w:rsidR="007A1097" w:rsidRDefault="007A1097" w:rsidP="009D2F17">
            <w:pPr>
              <w:jc w:val="right"/>
            </w:pPr>
            <w:r>
              <w:t>66</w:t>
            </w:r>
          </w:p>
        </w:tc>
        <w:tc>
          <w:tcPr>
            <w:tcW w:w="547" w:type="dxa"/>
          </w:tcPr>
          <w:p w:rsidR="007A1097" w:rsidRDefault="007A1097" w:rsidP="009D2F17">
            <w:pPr>
              <w:jc w:val="right"/>
            </w:pPr>
            <w:r>
              <w:t>45</w:t>
            </w:r>
          </w:p>
        </w:tc>
        <w:tc>
          <w:tcPr>
            <w:tcW w:w="549" w:type="dxa"/>
          </w:tcPr>
          <w:p w:rsidR="007A1097" w:rsidRDefault="007A1097" w:rsidP="009D2F17">
            <w:pPr>
              <w:jc w:val="right"/>
            </w:pPr>
            <w:r>
              <w:t>26</w:t>
            </w:r>
          </w:p>
        </w:tc>
        <w:tc>
          <w:tcPr>
            <w:tcW w:w="1237" w:type="dxa"/>
          </w:tcPr>
          <w:p w:rsidR="007A1097" w:rsidRDefault="007A1097" w:rsidP="009D2F17">
            <w:pPr>
              <w:jc w:val="right"/>
            </w:pPr>
            <w:r>
              <w:t>4</w:t>
            </w:r>
          </w:p>
        </w:tc>
      </w:tr>
      <w:tr w:rsidR="007A1097" w:rsidTr="009D2F17">
        <w:tc>
          <w:tcPr>
            <w:tcW w:w="1363" w:type="dxa"/>
          </w:tcPr>
          <w:p w:rsidR="007A1097" w:rsidRPr="00F76A8F" w:rsidRDefault="007A1097" w:rsidP="009D2F17">
            <w:pPr>
              <w:rPr>
                <w:b/>
              </w:rPr>
            </w:pPr>
            <w:r>
              <w:rPr>
                <w:b/>
              </w:rPr>
              <w:t>7</w:t>
            </w:r>
          </w:p>
        </w:tc>
        <w:tc>
          <w:tcPr>
            <w:tcW w:w="1117" w:type="dxa"/>
          </w:tcPr>
          <w:p w:rsidR="007A1097" w:rsidRPr="00F920DF" w:rsidRDefault="007A1097" w:rsidP="009D2F17">
            <w:pPr>
              <w:rPr>
                <w:i/>
              </w:rPr>
            </w:pPr>
            <w:r>
              <w:t>Complete</w:t>
            </w:r>
          </w:p>
        </w:tc>
        <w:tc>
          <w:tcPr>
            <w:tcW w:w="719" w:type="dxa"/>
          </w:tcPr>
          <w:p w:rsidR="007A1097" w:rsidRDefault="007A1097" w:rsidP="009D2F17">
            <w:pPr>
              <w:jc w:val="right"/>
            </w:pPr>
            <w:r>
              <w:t>6</w:t>
            </w:r>
          </w:p>
        </w:tc>
        <w:tc>
          <w:tcPr>
            <w:tcW w:w="719" w:type="dxa"/>
          </w:tcPr>
          <w:p w:rsidR="007A1097" w:rsidRDefault="007A1097" w:rsidP="009D2F17">
            <w:pPr>
              <w:jc w:val="right"/>
            </w:pPr>
            <w:r>
              <w:t>14</w:t>
            </w:r>
          </w:p>
        </w:tc>
        <w:tc>
          <w:tcPr>
            <w:tcW w:w="553" w:type="dxa"/>
          </w:tcPr>
          <w:p w:rsidR="007A1097" w:rsidRDefault="007A1097" w:rsidP="009D2F17">
            <w:pPr>
              <w:jc w:val="right"/>
            </w:pPr>
            <w:r>
              <w:t>13</w:t>
            </w:r>
          </w:p>
        </w:tc>
        <w:tc>
          <w:tcPr>
            <w:tcW w:w="553" w:type="dxa"/>
          </w:tcPr>
          <w:p w:rsidR="007A1097" w:rsidRDefault="007A1097" w:rsidP="009D2F17">
            <w:pPr>
              <w:jc w:val="right"/>
            </w:pPr>
            <w:r>
              <w:t>10</w:t>
            </w:r>
          </w:p>
        </w:tc>
        <w:tc>
          <w:tcPr>
            <w:tcW w:w="553" w:type="dxa"/>
          </w:tcPr>
          <w:p w:rsidR="007A1097" w:rsidRDefault="007A1097" w:rsidP="009D2F17">
            <w:pPr>
              <w:jc w:val="right"/>
            </w:pPr>
            <w:r>
              <w:t>10</w:t>
            </w:r>
          </w:p>
        </w:tc>
        <w:tc>
          <w:tcPr>
            <w:tcW w:w="549" w:type="dxa"/>
          </w:tcPr>
          <w:p w:rsidR="007A1097" w:rsidRDefault="007A1097" w:rsidP="009D2F17">
            <w:pPr>
              <w:jc w:val="right"/>
            </w:pPr>
            <w:r>
              <w:t>*</w:t>
            </w:r>
          </w:p>
        </w:tc>
        <w:tc>
          <w:tcPr>
            <w:tcW w:w="551" w:type="dxa"/>
          </w:tcPr>
          <w:p w:rsidR="007A1097" w:rsidRDefault="007A1097" w:rsidP="009D2F17">
            <w:pPr>
              <w:jc w:val="right"/>
            </w:pPr>
            <w:r>
              <w:t>13</w:t>
            </w:r>
          </w:p>
        </w:tc>
        <w:tc>
          <w:tcPr>
            <w:tcW w:w="547" w:type="dxa"/>
          </w:tcPr>
          <w:p w:rsidR="007A1097" w:rsidRDefault="007A1097" w:rsidP="009D2F17">
            <w:pPr>
              <w:jc w:val="right"/>
            </w:pPr>
            <w:r>
              <w:t>12</w:t>
            </w:r>
          </w:p>
        </w:tc>
        <w:tc>
          <w:tcPr>
            <w:tcW w:w="549" w:type="dxa"/>
          </w:tcPr>
          <w:p w:rsidR="007A1097" w:rsidRDefault="007A1097" w:rsidP="009D2F17">
            <w:pPr>
              <w:jc w:val="right"/>
            </w:pPr>
            <w:r>
              <w:t>8</w:t>
            </w:r>
          </w:p>
        </w:tc>
        <w:tc>
          <w:tcPr>
            <w:tcW w:w="1237" w:type="dxa"/>
          </w:tcPr>
          <w:p w:rsidR="007A1097" w:rsidRDefault="007A1097" w:rsidP="009D2F17">
            <w:pPr>
              <w:jc w:val="right"/>
            </w:pPr>
            <w:r>
              <w:t>-</w:t>
            </w:r>
          </w:p>
        </w:tc>
      </w:tr>
      <w:tr w:rsidR="007A1097" w:rsidTr="009D2F17">
        <w:tc>
          <w:tcPr>
            <w:tcW w:w="1363" w:type="dxa"/>
            <w:tcBorders>
              <w:bottom w:val="single" w:sz="8" w:space="0" w:color="auto"/>
            </w:tcBorders>
          </w:tcPr>
          <w:p w:rsidR="007A1097" w:rsidRPr="00F76A8F" w:rsidRDefault="007A1097" w:rsidP="009D2F17">
            <w:pPr>
              <w:rPr>
                <w:b/>
              </w:rPr>
            </w:pPr>
            <w:r>
              <w:rPr>
                <w:b/>
              </w:rPr>
              <w:t>2</w:t>
            </w:r>
          </w:p>
        </w:tc>
        <w:tc>
          <w:tcPr>
            <w:tcW w:w="1117" w:type="dxa"/>
            <w:tcBorders>
              <w:bottom w:val="single" w:sz="8" w:space="0" w:color="auto"/>
            </w:tcBorders>
          </w:tcPr>
          <w:p w:rsidR="007A1097" w:rsidRPr="00D0758B" w:rsidRDefault="007A1097" w:rsidP="009D2F17">
            <w:r>
              <w:t>Complete</w:t>
            </w:r>
          </w:p>
        </w:tc>
        <w:tc>
          <w:tcPr>
            <w:tcW w:w="719" w:type="dxa"/>
            <w:tcBorders>
              <w:bottom w:val="single" w:sz="8" w:space="0" w:color="auto"/>
            </w:tcBorders>
          </w:tcPr>
          <w:p w:rsidR="007A1097" w:rsidRDefault="007A1097" w:rsidP="009D2F17">
            <w:pPr>
              <w:jc w:val="right"/>
            </w:pPr>
            <w:r>
              <w:t>5</w:t>
            </w:r>
          </w:p>
        </w:tc>
        <w:tc>
          <w:tcPr>
            <w:tcW w:w="719" w:type="dxa"/>
            <w:tcBorders>
              <w:bottom w:val="single" w:sz="8" w:space="0" w:color="auto"/>
            </w:tcBorders>
          </w:tcPr>
          <w:p w:rsidR="007A1097" w:rsidRDefault="007A1097" w:rsidP="009D2F17">
            <w:pPr>
              <w:jc w:val="right"/>
            </w:pPr>
            <w:r>
              <w:t>18</w:t>
            </w:r>
          </w:p>
        </w:tc>
        <w:tc>
          <w:tcPr>
            <w:tcW w:w="553" w:type="dxa"/>
            <w:tcBorders>
              <w:bottom w:val="single" w:sz="8" w:space="0" w:color="auto"/>
            </w:tcBorders>
          </w:tcPr>
          <w:p w:rsidR="007A1097" w:rsidRDefault="007A1097" w:rsidP="009D2F17">
            <w:pPr>
              <w:jc w:val="right"/>
            </w:pPr>
            <w:r>
              <w:t>14</w:t>
            </w:r>
          </w:p>
        </w:tc>
        <w:tc>
          <w:tcPr>
            <w:tcW w:w="553" w:type="dxa"/>
            <w:tcBorders>
              <w:bottom w:val="single" w:sz="8" w:space="0" w:color="auto"/>
            </w:tcBorders>
          </w:tcPr>
          <w:p w:rsidR="007A1097" w:rsidRDefault="007A1097" w:rsidP="009D2F17">
            <w:pPr>
              <w:jc w:val="right"/>
            </w:pPr>
            <w:r>
              <w:t>13</w:t>
            </w:r>
          </w:p>
        </w:tc>
        <w:tc>
          <w:tcPr>
            <w:tcW w:w="553" w:type="dxa"/>
            <w:tcBorders>
              <w:bottom w:val="single" w:sz="8" w:space="0" w:color="auto"/>
            </w:tcBorders>
          </w:tcPr>
          <w:p w:rsidR="007A1097" w:rsidRDefault="007A1097" w:rsidP="009D2F17">
            <w:pPr>
              <w:jc w:val="right"/>
            </w:pPr>
            <w:r>
              <w:t>12</w:t>
            </w:r>
          </w:p>
        </w:tc>
        <w:tc>
          <w:tcPr>
            <w:tcW w:w="549" w:type="dxa"/>
            <w:tcBorders>
              <w:bottom w:val="single" w:sz="8" w:space="0" w:color="auto"/>
            </w:tcBorders>
          </w:tcPr>
          <w:p w:rsidR="007A1097" w:rsidRDefault="007A1097" w:rsidP="009D2F17">
            <w:pPr>
              <w:jc w:val="right"/>
            </w:pPr>
            <w:r>
              <w:t>2</w:t>
            </w:r>
          </w:p>
        </w:tc>
        <w:tc>
          <w:tcPr>
            <w:tcW w:w="551" w:type="dxa"/>
            <w:tcBorders>
              <w:bottom w:val="single" w:sz="8" w:space="0" w:color="auto"/>
            </w:tcBorders>
          </w:tcPr>
          <w:p w:rsidR="007A1097" w:rsidRDefault="007A1097" w:rsidP="009D2F17">
            <w:pPr>
              <w:jc w:val="right"/>
            </w:pPr>
            <w:r>
              <w:t>22</w:t>
            </w:r>
          </w:p>
        </w:tc>
        <w:tc>
          <w:tcPr>
            <w:tcW w:w="547" w:type="dxa"/>
            <w:tcBorders>
              <w:bottom w:val="single" w:sz="8" w:space="0" w:color="auto"/>
            </w:tcBorders>
          </w:tcPr>
          <w:p w:rsidR="007A1097" w:rsidRDefault="007A1097" w:rsidP="009D2F17">
            <w:pPr>
              <w:jc w:val="right"/>
            </w:pPr>
            <w:r>
              <w:t>12</w:t>
            </w:r>
          </w:p>
        </w:tc>
        <w:tc>
          <w:tcPr>
            <w:tcW w:w="549" w:type="dxa"/>
            <w:tcBorders>
              <w:bottom w:val="single" w:sz="8" w:space="0" w:color="auto"/>
            </w:tcBorders>
          </w:tcPr>
          <w:p w:rsidR="007A1097" w:rsidRDefault="007A1097" w:rsidP="009D2F17">
            <w:pPr>
              <w:jc w:val="right"/>
            </w:pPr>
            <w:r>
              <w:t>7</w:t>
            </w:r>
          </w:p>
        </w:tc>
        <w:tc>
          <w:tcPr>
            <w:tcW w:w="1237" w:type="dxa"/>
            <w:tcBorders>
              <w:bottom w:val="single" w:sz="8" w:space="0" w:color="auto"/>
            </w:tcBorders>
          </w:tcPr>
          <w:p w:rsidR="007A1097" w:rsidRDefault="007A1097" w:rsidP="009D2F17">
            <w:pPr>
              <w:jc w:val="right"/>
            </w:pPr>
            <w:r>
              <w:t>2</w:t>
            </w:r>
          </w:p>
        </w:tc>
      </w:tr>
      <w:tr w:rsidR="007A1097" w:rsidTr="009D2F17">
        <w:tc>
          <w:tcPr>
            <w:tcW w:w="1363" w:type="dxa"/>
            <w:tcBorders>
              <w:top w:val="single" w:sz="8" w:space="0" w:color="auto"/>
            </w:tcBorders>
          </w:tcPr>
          <w:p w:rsidR="007A1097" w:rsidRDefault="007A1097" w:rsidP="009D2F17"/>
        </w:tc>
        <w:tc>
          <w:tcPr>
            <w:tcW w:w="1117" w:type="dxa"/>
            <w:tcBorders>
              <w:top w:val="single" w:sz="8" w:space="0" w:color="auto"/>
            </w:tcBorders>
          </w:tcPr>
          <w:p w:rsidR="007A1097" w:rsidRDefault="007A1097" w:rsidP="009D2F17"/>
        </w:tc>
        <w:tc>
          <w:tcPr>
            <w:tcW w:w="719" w:type="dxa"/>
            <w:tcBorders>
              <w:top w:val="single" w:sz="8" w:space="0" w:color="auto"/>
            </w:tcBorders>
          </w:tcPr>
          <w:p w:rsidR="007A1097" w:rsidRDefault="007A1097" w:rsidP="009D2F17">
            <w:pPr>
              <w:jc w:val="right"/>
            </w:pPr>
          </w:p>
        </w:tc>
        <w:tc>
          <w:tcPr>
            <w:tcW w:w="719" w:type="dxa"/>
            <w:tcBorders>
              <w:top w:val="single" w:sz="8" w:space="0" w:color="auto"/>
            </w:tcBorders>
          </w:tcPr>
          <w:p w:rsidR="007A1097" w:rsidRDefault="007A1097" w:rsidP="009D2F17">
            <w:pPr>
              <w:jc w:val="right"/>
            </w:pPr>
          </w:p>
        </w:tc>
        <w:tc>
          <w:tcPr>
            <w:tcW w:w="553" w:type="dxa"/>
            <w:tcBorders>
              <w:top w:val="single" w:sz="8" w:space="0" w:color="auto"/>
            </w:tcBorders>
          </w:tcPr>
          <w:p w:rsidR="007A1097" w:rsidRDefault="007A1097" w:rsidP="009D2F17">
            <w:pPr>
              <w:jc w:val="right"/>
            </w:pPr>
          </w:p>
        </w:tc>
        <w:tc>
          <w:tcPr>
            <w:tcW w:w="553" w:type="dxa"/>
            <w:tcBorders>
              <w:top w:val="single" w:sz="8" w:space="0" w:color="auto"/>
            </w:tcBorders>
          </w:tcPr>
          <w:p w:rsidR="007A1097" w:rsidRDefault="007A1097" w:rsidP="009D2F17">
            <w:pPr>
              <w:jc w:val="right"/>
            </w:pPr>
          </w:p>
        </w:tc>
        <w:tc>
          <w:tcPr>
            <w:tcW w:w="553" w:type="dxa"/>
            <w:tcBorders>
              <w:top w:val="single" w:sz="8" w:space="0" w:color="auto"/>
            </w:tcBorders>
          </w:tcPr>
          <w:p w:rsidR="007A1097" w:rsidRDefault="007A1097" w:rsidP="009D2F17">
            <w:pPr>
              <w:jc w:val="right"/>
            </w:pPr>
          </w:p>
        </w:tc>
        <w:tc>
          <w:tcPr>
            <w:tcW w:w="549" w:type="dxa"/>
            <w:tcBorders>
              <w:top w:val="single" w:sz="8" w:space="0" w:color="auto"/>
            </w:tcBorders>
          </w:tcPr>
          <w:p w:rsidR="007A1097" w:rsidRDefault="007A1097" w:rsidP="009D2F17">
            <w:pPr>
              <w:jc w:val="right"/>
            </w:pPr>
          </w:p>
        </w:tc>
        <w:tc>
          <w:tcPr>
            <w:tcW w:w="551" w:type="dxa"/>
            <w:tcBorders>
              <w:top w:val="single" w:sz="8" w:space="0" w:color="auto"/>
              <w:bottom w:val="single" w:sz="8" w:space="0" w:color="auto"/>
            </w:tcBorders>
          </w:tcPr>
          <w:p w:rsidR="007A1097" w:rsidRDefault="007A1097" w:rsidP="009D2F17">
            <w:pPr>
              <w:jc w:val="right"/>
            </w:pPr>
            <w:r>
              <w:t>130</w:t>
            </w:r>
          </w:p>
        </w:tc>
        <w:tc>
          <w:tcPr>
            <w:tcW w:w="547" w:type="dxa"/>
            <w:tcBorders>
              <w:top w:val="single" w:sz="8" w:space="0" w:color="auto"/>
              <w:bottom w:val="single" w:sz="8" w:space="0" w:color="auto"/>
            </w:tcBorders>
          </w:tcPr>
          <w:p w:rsidR="007A1097" w:rsidRDefault="007A1097" w:rsidP="009D2F17">
            <w:pPr>
              <w:jc w:val="right"/>
            </w:pPr>
            <w:r>
              <w:t>91</w:t>
            </w:r>
          </w:p>
        </w:tc>
        <w:tc>
          <w:tcPr>
            <w:tcW w:w="549" w:type="dxa"/>
            <w:tcBorders>
              <w:top w:val="single" w:sz="8" w:space="0" w:color="auto"/>
              <w:bottom w:val="single" w:sz="8" w:space="0" w:color="auto"/>
            </w:tcBorders>
          </w:tcPr>
          <w:p w:rsidR="007A1097" w:rsidRDefault="007A1097" w:rsidP="009D2F17">
            <w:pPr>
              <w:jc w:val="right"/>
            </w:pPr>
            <w:r>
              <w:t>61</w:t>
            </w:r>
          </w:p>
        </w:tc>
        <w:tc>
          <w:tcPr>
            <w:tcW w:w="1237" w:type="dxa"/>
            <w:tcBorders>
              <w:top w:val="single" w:sz="8" w:space="0" w:color="auto"/>
              <w:bottom w:val="single" w:sz="8" w:space="0" w:color="auto"/>
            </w:tcBorders>
          </w:tcPr>
          <w:p w:rsidR="007A1097" w:rsidRDefault="007A1097" w:rsidP="009D2F17">
            <w:pPr>
              <w:jc w:val="right"/>
            </w:pPr>
            <w:r>
              <w:t>10</w:t>
            </w:r>
          </w:p>
        </w:tc>
      </w:tr>
    </w:tbl>
    <w:p w:rsidR="007A1097" w:rsidRDefault="007A1097" w:rsidP="007A1097">
      <w:pPr>
        <w:spacing w:before="120"/>
        <w:rPr>
          <w:sz w:val="20"/>
        </w:rPr>
      </w:pPr>
      <w:r w:rsidRPr="00420A8C">
        <w:rPr>
          <w:sz w:val="20"/>
        </w:rPr>
        <w:t>*</w:t>
      </w:r>
      <w:r>
        <w:rPr>
          <w:sz w:val="20"/>
        </w:rPr>
        <w:t>No fourth time point for data collection</w:t>
      </w:r>
    </w:p>
    <w:p w:rsidR="00D10E9C" w:rsidRPr="009E06CF" w:rsidRDefault="009E06CF">
      <w:pPr>
        <w:rPr>
          <w:b/>
          <w:sz w:val="28"/>
          <w:szCs w:val="28"/>
        </w:rPr>
      </w:pPr>
      <w:r w:rsidRPr="009E06CF">
        <w:rPr>
          <w:b/>
          <w:sz w:val="28"/>
          <w:szCs w:val="28"/>
        </w:rPr>
        <w:lastRenderedPageBreak/>
        <w:t>Survey Measures</w:t>
      </w:r>
    </w:p>
    <w:p w:rsidR="009E06CF" w:rsidRPr="009E06CF" w:rsidRDefault="009E06CF" w:rsidP="009E06CF">
      <w:pPr>
        <w:jc w:val="both"/>
      </w:pPr>
      <w:r>
        <w:t>The survey measures included a combination of previously validated scales and questions developed from the interview data. The newly created measures cover issues including globalizing roles, social skills, social capital and communication modes. The previously validated scales are below.</w:t>
      </w:r>
    </w:p>
    <w:p w:rsidR="009E06CF" w:rsidRPr="007919AC" w:rsidRDefault="009E06CF" w:rsidP="009E06CF">
      <w:pPr>
        <w:jc w:val="both"/>
        <w:rPr>
          <w:b/>
        </w:rPr>
      </w:pPr>
      <w:r w:rsidRPr="007919AC">
        <w:rPr>
          <w:b/>
        </w:rPr>
        <w:t>Activity commitment</w:t>
      </w:r>
    </w:p>
    <w:p w:rsidR="009E06CF" w:rsidRDefault="009E06CF" w:rsidP="009E06CF">
      <w:pPr>
        <w:jc w:val="both"/>
      </w:pPr>
      <w:r>
        <w:t>Four items</w:t>
      </w:r>
      <w:r w:rsidRPr="00800CE2">
        <w:t xml:space="preserve"> </w:t>
      </w:r>
      <w:r>
        <w:t>from WERS 2011 (6): ‘I feel satisfied with my role in this globalising activity’; ‘I feel loyal to the objectives of this globalising activity’; ‘I am proud of the purpose of this globalising activity’; ‘I share many of the values reflected in this global change’. 1=’strongly disagree’ to 6=’strongly agree’.</w:t>
      </w:r>
    </w:p>
    <w:p w:rsidR="009E06CF" w:rsidRPr="007919AC" w:rsidRDefault="009E06CF" w:rsidP="009E06CF">
      <w:pPr>
        <w:jc w:val="both"/>
        <w:rPr>
          <w:b/>
        </w:rPr>
      </w:pPr>
      <w:r w:rsidRPr="007919AC">
        <w:rPr>
          <w:b/>
        </w:rPr>
        <w:t>Organisation commitment</w:t>
      </w:r>
    </w:p>
    <w:p w:rsidR="009E06CF" w:rsidRDefault="009E06CF" w:rsidP="009E06CF">
      <w:pPr>
        <w:jc w:val="both"/>
      </w:pPr>
      <w:r>
        <w:t>Four items from WERS 2011 (6): ‘I share many of the values of my organisation’; ‘I feel loyal to my organisation’; ‘I am proud to tell people who I work for’; ‘I feel satisfied with my job’. 1=’strongly disagree’ to 6=’strongly agree’.</w:t>
      </w:r>
    </w:p>
    <w:p w:rsidR="009E06CF" w:rsidRPr="007919AC" w:rsidRDefault="009E06CF" w:rsidP="009E06CF">
      <w:pPr>
        <w:jc w:val="both"/>
        <w:rPr>
          <w:b/>
        </w:rPr>
      </w:pPr>
      <w:r w:rsidRPr="007919AC">
        <w:rPr>
          <w:b/>
        </w:rPr>
        <w:t>Intention to stay</w:t>
      </w:r>
    </w:p>
    <w:p w:rsidR="009E06CF" w:rsidRDefault="009E06CF" w:rsidP="009E06CF">
      <w:pPr>
        <w:jc w:val="both"/>
      </w:pPr>
      <w:r>
        <w:t>Two items from Cook and Wall (1980: 51): ‘Even if the firm were not doing too well financially, I would be reluctant to change to another employer’; ‘</w:t>
      </w:r>
      <w:r w:rsidRPr="00D6436D">
        <w:t>The offer of a bit more money with another employer would not seriously make me think of changing my job</w:t>
      </w:r>
      <w:r>
        <w:t>’. 1=’strongly disagree’ to 6=’strongly agree’.</w:t>
      </w:r>
    </w:p>
    <w:p w:rsidR="009E06CF" w:rsidRDefault="009E06CF" w:rsidP="009E06CF">
      <w:pPr>
        <w:jc w:val="both"/>
      </w:pPr>
      <w:r>
        <w:rPr>
          <w:b/>
        </w:rPr>
        <w:t>Turnover intention</w:t>
      </w:r>
    </w:p>
    <w:p w:rsidR="009E06CF" w:rsidRPr="0016000D" w:rsidRDefault="009E06CF" w:rsidP="009E06CF">
      <w:pPr>
        <w:jc w:val="both"/>
      </w:pPr>
      <w:r>
        <w:t xml:space="preserve">Five items from </w:t>
      </w:r>
      <w:proofErr w:type="spellStart"/>
      <w:r>
        <w:t>Bothma</w:t>
      </w:r>
      <w:proofErr w:type="spellEnd"/>
      <w:r>
        <w:t xml:space="preserve"> and </w:t>
      </w:r>
      <w:proofErr w:type="spellStart"/>
      <w:r>
        <w:t>Roodt</w:t>
      </w:r>
      <w:proofErr w:type="spellEnd"/>
      <w:r>
        <w:t xml:space="preserve"> (2013:3-4). First four items: ‘How often do you dream about getting another job that will better suit your personal needs?’; ‘How often are you frustrated when not given the opportunity at work to achieve your personal work-related goals?’; ‘How often have you considered leaving your job?’; ‘How often do you look forward to another day at work?’. 1=’never’ to 5=’always’. Fifth item: ‘How likely are you to accept another job at the same compensation level, should it be offered to you?’ 1=’highly unlikely’ to 5=’highly likely’.</w:t>
      </w:r>
    </w:p>
    <w:p w:rsidR="009E06CF" w:rsidRPr="007919AC" w:rsidRDefault="009E06CF" w:rsidP="009E06CF">
      <w:pPr>
        <w:rPr>
          <w:b/>
        </w:rPr>
      </w:pPr>
      <w:r w:rsidRPr="007919AC">
        <w:rPr>
          <w:b/>
        </w:rPr>
        <w:t>Affective well-being: anxiety-comfort</w:t>
      </w:r>
    </w:p>
    <w:p w:rsidR="009E06CF" w:rsidRDefault="009E06CF" w:rsidP="009E06CF">
      <w:pPr>
        <w:jc w:val="both"/>
      </w:pPr>
      <w:r>
        <w:t>Four items from Daniels (2000): ‘Anxious’; ‘Worried’; ‘Relaxed’; ‘At ease’. 1=’Never’ to 6=’All of the time’.</w:t>
      </w:r>
      <w:r w:rsidRPr="000D59C3">
        <w:t xml:space="preserve"> </w:t>
      </w:r>
    </w:p>
    <w:p w:rsidR="009E06CF" w:rsidRPr="007919AC" w:rsidRDefault="009E06CF" w:rsidP="009E06CF">
      <w:pPr>
        <w:rPr>
          <w:b/>
        </w:rPr>
      </w:pPr>
      <w:r w:rsidRPr="007919AC">
        <w:rPr>
          <w:b/>
        </w:rPr>
        <w:t>Affective well-being: bored-enthusiastic</w:t>
      </w:r>
    </w:p>
    <w:p w:rsidR="009E06CF" w:rsidRDefault="009E06CF" w:rsidP="009E06CF">
      <w:pPr>
        <w:jc w:val="both"/>
      </w:pPr>
      <w:r>
        <w:t>Four items from Daniels (2000): ‘Dull’; ‘Bored’; ‘Enthusiastic; ‘Motivated’. 1=’Never’ to 6=’All of the time’.</w:t>
      </w:r>
    </w:p>
    <w:p w:rsidR="009E06CF" w:rsidRPr="007919AC" w:rsidRDefault="009E06CF" w:rsidP="009E06CF">
      <w:pPr>
        <w:jc w:val="both"/>
        <w:rPr>
          <w:b/>
        </w:rPr>
      </w:pPr>
      <w:r w:rsidRPr="007919AC">
        <w:rPr>
          <w:b/>
        </w:rPr>
        <w:t>Social skill</w:t>
      </w:r>
    </w:p>
    <w:p w:rsidR="009E06CF" w:rsidRDefault="009E06CF" w:rsidP="009E06CF">
      <w:pPr>
        <w:jc w:val="both"/>
      </w:pPr>
      <w:r>
        <w:t xml:space="preserve">Seven items from Ferris, Witt and </w:t>
      </w:r>
      <w:proofErr w:type="spellStart"/>
      <w:r>
        <w:t>Hochwarter</w:t>
      </w:r>
      <w:proofErr w:type="spellEnd"/>
      <w:r>
        <w:t xml:space="preserve"> (2001: 1077): ‘</w:t>
      </w:r>
      <w:r w:rsidRPr="006C6712">
        <w:t>I find it easy to put myself i</w:t>
      </w:r>
      <w:r>
        <w:t>n the position of others’; ‘</w:t>
      </w:r>
      <w:r w:rsidRPr="006C6712">
        <w:t xml:space="preserve">I am keenly aware of how </w:t>
      </w:r>
      <w:r>
        <w:t>I am perceived by others’; ‘</w:t>
      </w:r>
      <w:r w:rsidRPr="006C6712">
        <w:t>In social situations, it is always clear to me e</w:t>
      </w:r>
      <w:r>
        <w:t>xactly what to say and do’; ‘</w:t>
      </w:r>
      <w:r w:rsidRPr="006C6712">
        <w:t xml:space="preserve">I am particularly good at sensing the motivations and </w:t>
      </w:r>
      <w:r>
        <w:t>hidden agendas of others’; ‘</w:t>
      </w:r>
      <w:r w:rsidRPr="006C6712">
        <w:t>I am good at making myself visible with influe</w:t>
      </w:r>
      <w:r>
        <w:t>ntial people in my organization’</w:t>
      </w:r>
      <w:r w:rsidRPr="006C6712">
        <w:t xml:space="preserve">; </w:t>
      </w:r>
      <w:r>
        <w:t>‘</w:t>
      </w:r>
      <w:r w:rsidRPr="006C6712">
        <w:t>I am good a</w:t>
      </w:r>
      <w:r>
        <w:t>t reading others' body language’</w:t>
      </w:r>
      <w:r w:rsidRPr="006C6712">
        <w:t xml:space="preserve">; </w:t>
      </w:r>
      <w:r>
        <w:t>‘</w:t>
      </w:r>
      <w:r w:rsidRPr="006C6712">
        <w:t>I am able to adjust my behavio</w:t>
      </w:r>
      <w:r>
        <w:t>u</w:t>
      </w:r>
      <w:r w:rsidRPr="006C6712">
        <w:t>r and become the type of pe</w:t>
      </w:r>
      <w:r>
        <w:t>rson dictated by any situation’. 1=’</w:t>
      </w:r>
      <w:r w:rsidRPr="006C6712">
        <w:t>strongly disag</w:t>
      </w:r>
      <w:r>
        <w:t>ree’ to 7=’strongly agree’.</w:t>
      </w:r>
    </w:p>
    <w:p w:rsidR="009E06CF" w:rsidRPr="007919AC" w:rsidRDefault="009E06CF" w:rsidP="009E06CF">
      <w:pPr>
        <w:jc w:val="both"/>
        <w:rPr>
          <w:b/>
        </w:rPr>
      </w:pPr>
      <w:r w:rsidRPr="007919AC">
        <w:rPr>
          <w:b/>
        </w:rPr>
        <w:t>Psychological capital: optimism</w:t>
      </w:r>
    </w:p>
    <w:p w:rsidR="009E06CF" w:rsidRDefault="009E06CF" w:rsidP="009E06CF">
      <w:pPr>
        <w:jc w:val="both"/>
      </w:pPr>
      <w:r>
        <w:lastRenderedPageBreak/>
        <w:t xml:space="preserve">Three items from </w:t>
      </w:r>
      <w:proofErr w:type="spellStart"/>
      <w:r>
        <w:t>Luthans</w:t>
      </w:r>
      <w:proofErr w:type="spellEnd"/>
      <w:r>
        <w:t xml:space="preserve">, Youssef and </w:t>
      </w:r>
      <w:proofErr w:type="spellStart"/>
      <w:r>
        <w:t>Avolio</w:t>
      </w:r>
      <w:proofErr w:type="spellEnd"/>
      <w:r>
        <w:t xml:space="preserve"> (2007: 238): ‘When things are uncertain for me at work, I usually expect the best’; ‘I always look on the bright side of things regarding my job; ‘I am optimistic about what will happen to me in the future as it pertains to work’. 1=’</w:t>
      </w:r>
      <w:r w:rsidRPr="006C6712">
        <w:t>strongly disag</w:t>
      </w:r>
      <w:r>
        <w:t>ree’ to 7=’strongly agree’.</w:t>
      </w:r>
    </w:p>
    <w:p w:rsidR="009E06CF" w:rsidRDefault="009E06CF"/>
    <w:sectPr w:rsidR="009E0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roxima Nova Semibold">
    <w:altName w:val="Candara"/>
    <w:panose1 w:val="00000000000000000000"/>
    <w:charset w:val="00"/>
    <w:family w:val="auto"/>
    <w:notTrueType/>
    <w:pitch w:val="variable"/>
    <w:sig w:usb0="00000001" w:usb1="5000E0FB"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7014"/>
    <w:multiLevelType w:val="hybridMultilevel"/>
    <w:tmpl w:val="7B00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B1"/>
    <w:rsid w:val="006063B1"/>
    <w:rsid w:val="007A1097"/>
    <w:rsid w:val="008D2E21"/>
    <w:rsid w:val="009E06CF"/>
    <w:rsid w:val="009E2301"/>
    <w:rsid w:val="00D10E9C"/>
    <w:rsid w:val="00E5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8572"/>
  <w15:chartTrackingRefBased/>
  <w15:docId w15:val="{3CA33150-5BA3-4D1F-A17A-341A6C2E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E9C"/>
    <w:pPr>
      <w:spacing w:after="0" w:line="240" w:lineRule="auto"/>
      <w:ind w:left="720"/>
      <w:contextualSpacing/>
    </w:pPr>
    <w:rPr>
      <w:sz w:val="24"/>
      <w:szCs w:val="24"/>
    </w:rPr>
  </w:style>
  <w:style w:type="table" w:styleId="TableGrid">
    <w:name w:val="Table Grid"/>
    <w:basedOn w:val="TableNormal"/>
    <w:uiPriority w:val="39"/>
    <w:rsid w:val="007A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Tregaskis (NBS - Staff)</dc:creator>
  <cp:keywords/>
  <dc:description/>
  <cp:lastModifiedBy>Olga Tregaskis (NBS - Staff)</cp:lastModifiedBy>
  <cp:revision>4</cp:revision>
  <dcterms:created xsi:type="dcterms:W3CDTF">2020-03-20T15:04:00Z</dcterms:created>
  <dcterms:modified xsi:type="dcterms:W3CDTF">2020-03-20T15:40:00Z</dcterms:modified>
</cp:coreProperties>
</file>