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A29" w:rsidRPr="00895A29" w:rsidRDefault="00DA1BDC">
      <w:pPr>
        <w:rPr>
          <w:b/>
          <w:sz w:val="32"/>
        </w:rPr>
      </w:pPr>
      <w:r w:rsidRPr="00895A29">
        <w:rPr>
          <w:b/>
          <w:sz w:val="32"/>
          <w:u w:val="single"/>
        </w:rPr>
        <w:t>Co-developing risk assessment across disciplines and borders: Gene drive mosquito field trials in Uganda</w:t>
      </w:r>
      <w:r w:rsidRPr="00895A29">
        <w:rPr>
          <w:b/>
          <w:sz w:val="32"/>
        </w:rPr>
        <w:t xml:space="preserve"> </w:t>
      </w:r>
    </w:p>
    <w:p w:rsidR="003D3693" w:rsidRPr="00895A29" w:rsidRDefault="00DA1BDC">
      <w:pPr>
        <w:rPr>
          <w:b/>
          <w:sz w:val="32"/>
        </w:rPr>
      </w:pPr>
      <w:r w:rsidRPr="00895A29">
        <w:rPr>
          <w:b/>
          <w:sz w:val="32"/>
        </w:rPr>
        <w:t xml:space="preserve">– </w:t>
      </w:r>
      <w:proofErr w:type="gramStart"/>
      <w:r w:rsidRPr="00895A29">
        <w:rPr>
          <w:b/>
          <w:sz w:val="32"/>
        </w:rPr>
        <w:t>explanatory</w:t>
      </w:r>
      <w:proofErr w:type="gramEnd"/>
      <w:r w:rsidRPr="00895A29">
        <w:rPr>
          <w:b/>
          <w:sz w:val="32"/>
        </w:rPr>
        <w:t xml:space="preserve"> note on the dataset</w:t>
      </w:r>
      <w:bookmarkStart w:id="0" w:name="_GoBack"/>
      <w:bookmarkEnd w:id="0"/>
    </w:p>
    <w:p w:rsidR="00DA1BDC" w:rsidRDefault="00DA1BDC"/>
    <w:p w:rsidR="00DA1BDC" w:rsidRPr="00DA1BDC" w:rsidRDefault="00DA1BDC">
      <w:pPr>
        <w:rPr>
          <w:b/>
        </w:rPr>
      </w:pPr>
      <w:r w:rsidRPr="00DA1BDC">
        <w:rPr>
          <w:b/>
        </w:rPr>
        <w:t>Anonymization/participant protection</w:t>
      </w:r>
    </w:p>
    <w:p w:rsidR="00DA1BDC" w:rsidRDefault="00DA1BDC">
      <w:r>
        <w:t xml:space="preserve">All names used in the data are pseudonyms chosen via a random name generator. Persons alluded to in the third person have been changed to ‘so-and-so’. </w:t>
      </w:r>
    </w:p>
    <w:p w:rsidR="00895A29" w:rsidRPr="00895A29" w:rsidRDefault="00895A29">
      <w:pPr>
        <w:rPr>
          <w:b/>
        </w:rPr>
      </w:pPr>
      <w:r w:rsidRPr="00895A29">
        <w:rPr>
          <w:b/>
        </w:rPr>
        <w:t>File names</w:t>
      </w:r>
    </w:p>
    <w:p w:rsidR="00895A29" w:rsidRDefault="00895A29">
      <w:r>
        <w:t xml:space="preserve">Files have been named with the participant pseudonym and a participant descriptor, with the aim that these should give some idea of why the participant was considered relevant to the study. In some transcripts, there are two names – in these instances, there was an extra, unexpected person present for the interview. </w:t>
      </w:r>
    </w:p>
    <w:p w:rsidR="00DA1BDC" w:rsidRPr="00DA1BDC" w:rsidRDefault="00DA1BDC">
      <w:pPr>
        <w:rPr>
          <w:b/>
        </w:rPr>
      </w:pPr>
      <w:r w:rsidRPr="00DA1BDC">
        <w:rPr>
          <w:b/>
        </w:rPr>
        <w:t>Transcript quality</w:t>
      </w:r>
    </w:p>
    <w:p w:rsidR="00DA1BDC" w:rsidRDefault="00DA1BDC">
      <w:r>
        <w:t xml:space="preserve">For various reasons, the transcripts are not as clear as we would have preferred. Many participants were unfamiliar with social scientific research practice and it was therefore a struggle to ensure a quiet recording environment. </w:t>
      </w:r>
    </w:p>
    <w:p w:rsidR="00DA1BDC" w:rsidRDefault="00DA1BDC">
      <w:pPr>
        <w:rPr>
          <w:b/>
        </w:rPr>
      </w:pPr>
      <w:r w:rsidRPr="00DA1BDC">
        <w:rPr>
          <w:b/>
        </w:rPr>
        <w:t>Glossary</w:t>
      </w:r>
    </w:p>
    <w:p w:rsidR="00DA1BDC" w:rsidRDefault="00DA1BDC">
      <w:r>
        <w:t xml:space="preserve">This dataset is deeply embedded within an issue-specific and culturally-specific context. Therefore, some terms and acronyms should be explained. </w:t>
      </w:r>
    </w:p>
    <w:p w:rsidR="00DA1BDC" w:rsidRDefault="00DA1BDC">
      <w:r>
        <w:t>AU – African Union</w:t>
      </w:r>
    </w:p>
    <w:p w:rsidR="00DA1BDC" w:rsidRDefault="00DA1BDC">
      <w:r>
        <w:t>NEMA – National Environment Management Authority (of Uganda)</w:t>
      </w:r>
    </w:p>
    <w:p w:rsidR="00DA1BDC" w:rsidRDefault="00DA1BDC">
      <w:r>
        <w:t>NEPAD – New Partnership for Africa’s Development (</w:t>
      </w:r>
      <w:hyperlink r:id="rId4" w:history="1">
        <w:r w:rsidRPr="00D67A4B">
          <w:rPr>
            <w:rStyle w:val="Hyperlink"/>
          </w:rPr>
          <w:t>https://www.nepad.org/</w:t>
        </w:r>
      </w:hyperlink>
      <w:r>
        <w:t xml:space="preserve"> )</w:t>
      </w:r>
    </w:p>
    <w:p w:rsidR="00DA1BDC" w:rsidRDefault="00DA1BDC">
      <w:r>
        <w:t>UVRI – Uganda Virus Research Institute (</w:t>
      </w:r>
      <w:hyperlink r:id="rId5" w:history="1">
        <w:r w:rsidRPr="00D67A4B">
          <w:rPr>
            <w:rStyle w:val="Hyperlink"/>
          </w:rPr>
          <w:t>https://www.uvri.go.ug/</w:t>
        </w:r>
      </w:hyperlink>
      <w:r>
        <w:t xml:space="preserve"> )</w:t>
      </w:r>
    </w:p>
    <w:p w:rsidR="00DA1BDC" w:rsidRPr="00DA1BDC" w:rsidRDefault="00DA1BDC">
      <w:proofErr w:type="spellStart"/>
      <w:r>
        <w:t>Kabaka</w:t>
      </w:r>
      <w:proofErr w:type="spellEnd"/>
      <w:r>
        <w:t xml:space="preserve"> of Buganda: various participants refer to the importance of cultural leaders and some refer specifically to the </w:t>
      </w:r>
      <w:proofErr w:type="spellStart"/>
      <w:r>
        <w:t>Kabaka</w:t>
      </w:r>
      <w:proofErr w:type="spellEnd"/>
      <w:r>
        <w:t xml:space="preserve"> of Buganda. ‘</w:t>
      </w:r>
      <w:proofErr w:type="spellStart"/>
      <w:r>
        <w:t>Kabaka</w:t>
      </w:r>
      <w:proofErr w:type="spellEnd"/>
      <w:r>
        <w:t xml:space="preserve">’ is the title given to the King of the Kingdom of Buganda. Buganda is a large and important subnational kingdom within Uganda, and its territory includes the Ugandan national capitol, Kampala. </w:t>
      </w:r>
    </w:p>
    <w:sectPr w:rsidR="00DA1BDC" w:rsidRPr="00DA1B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BDC"/>
    <w:rsid w:val="003D3693"/>
    <w:rsid w:val="00895A29"/>
    <w:rsid w:val="00DA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F3CC9"/>
  <w15:chartTrackingRefBased/>
  <w15:docId w15:val="{39B6C4DC-FAFD-44DA-A961-009724FC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1B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vri.go.ug/" TargetMode="External"/><Relationship Id="rId4" Type="http://schemas.openxmlformats.org/officeDocument/2006/relationships/hyperlink" Target="https://www.nepad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McCalman, Caroline</dc:creator>
  <cp:keywords/>
  <dc:description/>
  <cp:lastModifiedBy>McCalman, Caroline</cp:lastModifiedBy>
  <cp:revision>1</cp:revision>
  <dcterms:created xsi:type="dcterms:W3CDTF">2020-05-04T17:11:00Z</dcterms:created>
  <dcterms:modified xsi:type="dcterms:W3CDTF">2020-05-04T17:24:00Z</dcterms:modified>
</cp:coreProperties>
</file>