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397E" w14:textId="77777777" w:rsidR="0030581B" w:rsidRPr="00A95DB6" w:rsidRDefault="0030581B" w:rsidP="0030581B">
      <w:pPr>
        <w:spacing w:line="240" w:lineRule="auto"/>
        <w:ind w:left="-426" w:right="-472"/>
        <w:rPr>
          <w:b/>
          <w:sz w:val="28"/>
        </w:rPr>
      </w:pPr>
      <w:r w:rsidRPr="00A95DB6">
        <w:rPr>
          <w:b/>
          <w:sz w:val="28"/>
        </w:rPr>
        <w:t>Participant Information Sheet</w:t>
      </w:r>
    </w:p>
    <w:p w14:paraId="3277DB13" w14:textId="455A8264" w:rsidR="0030581B" w:rsidRPr="00A95DB6" w:rsidRDefault="0030581B" w:rsidP="0030581B">
      <w:pPr>
        <w:spacing w:line="240" w:lineRule="auto"/>
        <w:ind w:left="-426" w:right="-472"/>
      </w:pPr>
      <w:r w:rsidRPr="00A95DB6">
        <w:t xml:space="preserve">I am </w:t>
      </w:r>
      <w:r>
        <w:t xml:space="preserve">Dr </w:t>
      </w:r>
      <w:r w:rsidRPr="00A95DB6">
        <w:t xml:space="preserve">Sara Thornton, from the </w:t>
      </w:r>
      <w:r>
        <w:t xml:space="preserve">School of Geography, Geology and the Environment, </w:t>
      </w:r>
      <w:r w:rsidRPr="00A95DB6">
        <w:t>University of Leicester (England). I am undertaking a research project looking at the use and importance of fish to local communities in Central Kalimantan</w:t>
      </w:r>
      <w:r>
        <w:t xml:space="preserve"> and how livelihoods</w:t>
      </w:r>
      <w:r>
        <w:t xml:space="preserve"> and the fire situation</w:t>
      </w:r>
      <w:r>
        <w:t xml:space="preserve"> ha</w:t>
      </w:r>
      <w:r>
        <w:t>ve</w:t>
      </w:r>
      <w:r>
        <w:t xml:space="preserve"> changed over the past 3 years</w:t>
      </w:r>
      <w:r w:rsidRPr="00A95DB6">
        <w:t>. I am focussin</w:t>
      </w:r>
      <w:r>
        <w:t xml:space="preserve">g on </w:t>
      </w:r>
      <w:r>
        <w:t>Kereng Bangkirai and Taruna Jaya.</w:t>
      </w:r>
      <w:r w:rsidRPr="00A95DB6">
        <w:t xml:space="preserve"> </w:t>
      </w:r>
    </w:p>
    <w:p w14:paraId="3B1C24AC" w14:textId="77777777" w:rsidR="0030581B" w:rsidRPr="00A95DB6" w:rsidRDefault="0030581B" w:rsidP="0030581B">
      <w:pPr>
        <w:spacing w:after="0" w:line="240" w:lineRule="auto"/>
        <w:ind w:left="-426" w:right="-472"/>
      </w:pPr>
      <w:r w:rsidRPr="00A95DB6">
        <w:rPr>
          <w:b/>
        </w:rPr>
        <w:t>What is this study for?</w:t>
      </w:r>
    </w:p>
    <w:p w14:paraId="41B7A560" w14:textId="4FAF776B" w:rsidR="0030581B" w:rsidRPr="00A95DB6" w:rsidRDefault="0030581B" w:rsidP="0030581B">
      <w:pPr>
        <w:autoSpaceDE w:val="0"/>
        <w:autoSpaceDN w:val="0"/>
        <w:adjustRightInd w:val="0"/>
        <w:spacing w:after="0" w:line="240" w:lineRule="auto"/>
        <w:ind w:left="-426" w:right="-472"/>
        <w:rPr>
          <w:rFonts w:cs="Arial"/>
        </w:rPr>
      </w:pPr>
      <w:r w:rsidRPr="00A95DB6">
        <w:t xml:space="preserve">This study aims to gain a better understanding of </w:t>
      </w:r>
      <w:r w:rsidRPr="00A95DB6">
        <w:rPr>
          <w:rFonts w:cs="Arial"/>
        </w:rPr>
        <w:t>the importance of fish and fishing activities to the local communities</w:t>
      </w:r>
      <w:r>
        <w:rPr>
          <w:rFonts w:cs="Arial"/>
        </w:rPr>
        <w:t xml:space="preserve"> surrounding the Se</w:t>
      </w:r>
      <w:r w:rsidRPr="00A95DB6">
        <w:rPr>
          <w:rFonts w:cs="Arial"/>
        </w:rPr>
        <w:t xml:space="preserve">bangau forest. I would like to find out if there has been any change in the amount of fish in rivers from past years, and what you think the reasons for this are. I am interested in the </w:t>
      </w:r>
      <w:r>
        <w:rPr>
          <w:rFonts w:cs="Arial"/>
        </w:rPr>
        <w:t>livelihood changes that have happened in the past 3 years and what the impacts of these have been on fishing livelihoods.</w:t>
      </w:r>
      <w:r>
        <w:rPr>
          <w:rFonts w:cs="Arial"/>
        </w:rPr>
        <w:t xml:space="preserve"> I am also interested in perceptions of the fire and haze situation and how this is impacting communities and fishing.</w:t>
      </w:r>
    </w:p>
    <w:p w14:paraId="3D502F96" w14:textId="77777777" w:rsidR="0030581B" w:rsidRPr="00A95DB6" w:rsidRDefault="0030581B" w:rsidP="0030581B">
      <w:pPr>
        <w:autoSpaceDE w:val="0"/>
        <w:autoSpaceDN w:val="0"/>
        <w:adjustRightInd w:val="0"/>
        <w:spacing w:after="0" w:line="240" w:lineRule="auto"/>
        <w:ind w:left="-426" w:right="-472"/>
        <w:rPr>
          <w:rFonts w:cs="Arial"/>
          <w:shd w:val="clear" w:color="auto" w:fill="FFFFFF"/>
        </w:rPr>
      </w:pPr>
    </w:p>
    <w:p w14:paraId="483E73EB" w14:textId="77777777" w:rsidR="0030581B" w:rsidRPr="00A95DB6" w:rsidRDefault="0030581B" w:rsidP="0030581B">
      <w:pPr>
        <w:autoSpaceDE w:val="0"/>
        <w:autoSpaceDN w:val="0"/>
        <w:adjustRightInd w:val="0"/>
        <w:spacing w:after="0" w:line="240" w:lineRule="auto"/>
        <w:ind w:left="-426" w:right="-472"/>
        <w:rPr>
          <w:rFonts w:cs="Arial"/>
          <w:b/>
          <w:shd w:val="clear" w:color="auto" w:fill="FFFFFF"/>
        </w:rPr>
      </w:pPr>
      <w:r w:rsidRPr="00A95DB6">
        <w:rPr>
          <w:rFonts w:cs="Arial"/>
          <w:b/>
          <w:shd w:val="clear" w:color="auto" w:fill="FFFFFF"/>
        </w:rPr>
        <w:t>Purpose of this information sheet</w:t>
      </w:r>
    </w:p>
    <w:p w14:paraId="1EF1E3D4" w14:textId="77777777" w:rsidR="0030581B" w:rsidRPr="00A95DB6" w:rsidRDefault="0030581B" w:rsidP="0030581B">
      <w:pPr>
        <w:autoSpaceDE w:val="0"/>
        <w:autoSpaceDN w:val="0"/>
        <w:adjustRightInd w:val="0"/>
        <w:spacing w:after="0" w:line="240" w:lineRule="auto"/>
        <w:ind w:left="-426" w:right="-472"/>
        <w:rPr>
          <w:rFonts w:cs="Arial"/>
          <w:shd w:val="clear" w:color="auto" w:fill="FFFFFF"/>
        </w:rPr>
      </w:pPr>
    </w:p>
    <w:p w14:paraId="40BDED3E" w14:textId="77777777" w:rsidR="0030581B" w:rsidRPr="0030581B" w:rsidRDefault="0030581B" w:rsidP="0030581B">
      <w:pPr>
        <w:autoSpaceDE w:val="0"/>
        <w:autoSpaceDN w:val="0"/>
        <w:adjustRightInd w:val="0"/>
        <w:spacing w:after="0" w:line="240" w:lineRule="auto"/>
        <w:ind w:left="-426" w:right="-472"/>
        <w:jc w:val="center"/>
        <w:rPr>
          <w:rFonts w:cs="Arial"/>
          <w:shd w:val="clear" w:color="auto" w:fill="FFFFFF"/>
        </w:rPr>
      </w:pPr>
      <w:r w:rsidRPr="0030581B">
        <w:rPr>
          <w:rFonts w:cs="Arial"/>
          <w:shd w:val="clear" w:color="auto" w:fill="FFFFFF"/>
        </w:rPr>
        <w:t>I would greatly appreciate you being a participant in this research project. However, before you decide whether you want to take part, it is important that you understand the character of the project and what it will involve. Please take your time to read the following information carefully and ask me any questions about the study if you wish.</w:t>
      </w:r>
    </w:p>
    <w:p w14:paraId="51434A53" w14:textId="77777777" w:rsidR="0030581B" w:rsidRPr="00A95DB6" w:rsidRDefault="0030581B" w:rsidP="0030581B">
      <w:pPr>
        <w:autoSpaceDE w:val="0"/>
        <w:autoSpaceDN w:val="0"/>
        <w:adjustRightInd w:val="0"/>
        <w:spacing w:after="0" w:line="240" w:lineRule="auto"/>
        <w:ind w:left="-426" w:right="-472"/>
        <w:jc w:val="center"/>
        <w:rPr>
          <w:rFonts w:cs="Arial"/>
          <w:color w:val="538135" w:themeColor="accent6" w:themeShade="BF"/>
          <w:shd w:val="clear" w:color="auto" w:fill="FFFFFF"/>
        </w:rPr>
      </w:pPr>
    </w:p>
    <w:p w14:paraId="1D873416" w14:textId="77777777" w:rsidR="0030581B" w:rsidRPr="00A95DB6" w:rsidRDefault="0030581B" w:rsidP="0030581B">
      <w:pPr>
        <w:autoSpaceDE w:val="0"/>
        <w:autoSpaceDN w:val="0"/>
        <w:adjustRightInd w:val="0"/>
        <w:spacing w:after="0" w:line="240" w:lineRule="auto"/>
        <w:ind w:left="-426" w:right="-472"/>
        <w:rPr>
          <w:rFonts w:cs="Arial"/>
          <w:b/>
        </w:rPr>
      </w:pPr>
      <w:r w:rsidRPr="00A95DB6">
        <w:rPr>
          <w:rFonts w:cs="Arial"/>
          <w:b/>
        </w:rPr>
        <w:t>What do you have to do?</w:t>
      </w:r>
    </w:p>
    <w:p w14:paraId="66E5F2FA" w14:textId="3C492273" w:rsidR="0030581B" w:rsidRDefault="0030581B" w:rsidP="0030581B">
      <w:pPr>
        <w:shd w:val="clear" w:color="auto" w:fill="FFFFFF" w:themeFill="background1"/>
        <w:spacing w:after="0" w:line="240" w:lineRule="auto"/>
        <w:ind w:left="-426" w:right="-472"/>
      </w:pPr>
      <w:r>
        <w:t xml:space="preserve">The interview will take between 30 minutes to an hour. This length of time is dependent on each interview, and you are free to end the interview at any point. </w:t>
      </w:r>
      <w:r w:rsidRPr="00A95DB6">
        <w:t xml:space="preserve">I will have some questions for you, and please answer each question the best you can. You do not have to answer a question if you do not want to. If you do not understand a question, let me know and I will try to explain it better. </w:t>
      </w:r>
    </w:p>
    <w:p w14:paraId="1EA7497F" w14:textId="77777777" w:rsidR="0030581B" w:rsidRPr="00A95DB6" w:rsidRDefault="0030581B" w:rsidP="0030581B">
      <w:pPr>
        <w:shd w:val="clear" w:color="auto" w:fill="FFFFFF" w:themeFill="background1"/>
        <w:spacing w:after="0" w:line="240" w:lineRule="auto"/>
        <w:ind w:left="-426" w:right="-472"/>
      </w:pPr>
    </w:p>
    <w:p w14:paraId="12BB5D77" w14:textId="77777777" w:rsidR="0030581B" w:rsidRPr="00912328" w:rsidRDefault="0030581B" w:rsidP="0030581B">
      <w:pPr>
        <w:shd w:val="clear" w:color="auto" w:fill="FFFFFF" w:themeFill="background1"/>
        <w:spacing w:after="0" w:line="240" w:lineRule="auto"/>
        <w:ind w:left="-426" w:right="-472"/>
        <w:rPr>
          <w:b/>
        </w:rPr>
      </w:pPr>
      <w:r w:rsidRPr="00912328">
        <w:rPr>
          <w:b/>
        </w:rPr>
        <w:t>Are there any risks associated with taking part?</w:t>
      </w:r>
    </w:p>
    <w:p w14:paraId="38FD46EB" w14:textId="77777777" w:rsidR="0030581B" w:rsidRPr="00912328" w:rsidRDefault="0030581B" w:rsidP="0030581B">
      <w:pPr>
        <w:shd w:val="clear" w:color="auto" w:fill="FFFFFF" w:themeFill="background1"/>
        <w:spacing w:after="0" w:line="240" w:lineRule="auto"/>
        <w:ind w:left="-426" w:right="-472"/>
      </w:pPr>
      <w:r w:rsidRPr="00912328">
        <w:t xml:space="preserve">This study has been reviewed and approved through </w:t>
      </w:r>
      <w:r>
        <w:t>University of Leicester’s</w:t>
      </w:r>
      <w:r w:rsidRPr="00912328">
        <w:t xml:space="preserve"> formal research ethics procedure. There are no risks associated with participation.</w:t>
      </w:r>
    </w:p>
    <w:p w14:paraId="6796710C" w14:textId="77777777" w:rsidR="0030581B" w:rsidRDefault="0030581B" w:rsidP="0030581B">
      <w:pPr>
        <w:shd w:val="clear" w:color="auto" w:fill="FFFFFF" w:themeFill="background1"/>
        <w:spacing w:after="0" w:line="240" w:lineRule="auto"/>
        <w:ind w:left="-426" w:right="-472"/>
        <w:rPr>
          <w:b/>
        </w:rPr>
      </w:pPr>
    </w:p>
    <w:p w14:paraId="117BC4BC" w14:textId="77777777" w:rsidR="0030581B" w:rsidRPr="00A95DB6" w:rsidRDefault="0030581B" w:rsidP="0030581B">
      <w:pPr>
        <w:shd w:val="clear" w:color="auto" w:fill="FFFFFF" w:themeFill="background1"/>
        <w:spacing w:after="0" w:line="240" w:lineRule="auto"/>
        <w:ind w:left="-426" w:right="-472"/>
        <w:rPr>
          <w:b/>
        </w:rPr>
      </w:pPr>
      <w:r w:rsidRPr="00A95DB6">
        <w:rPr>
          <w:b/>
        </w:rPr>
        <w:t>What will happen with the information you give me?</w:t>
      </w:r>
    </w:p>
    <w:p w14:paraId="54371EF0" w14:textId="35DBF8C7" w:rsidR="0030581B" w:rsidRPr="00A95DB6" w:rsidRDefault="0030581B" w:rsidP="0030581B">
      <w:pPr>
        <w:shd w:val="clear" w:color="auto" w:fill="FFFFFF" w:themeFill="background1"/>
        <w:spacing w:after="0"/>
        <w:ind w:left="-426" w:right="-472"/>
      </w:pPr>
      <w:r w:rsidRPr="00A95DB6">
        <w:t xml:space="preserve">Your comments in the interviews will be recorded and your answers will be typed up on a computer as a transcript. The interview is </w:t>
      </w:r>
      <w:r w:rsidRPr="00A95DB6">
        <w:rPr>
          <w:b/>
          <w:u w:val="single"/>
        </w:rPr>
        <w:t>completely voluntary and anonymous</w:t>
      </w:r>
      <w:r w:rsidRPr="00A95DB6">
        <w:t>, and the information gathered will not be shared with anyone and will be safely stored and only accessible by me.</w:t>
      </w:r>
      <w:r>
        <w:t xml:space="preserve"> </w:t>
      </w:r>
      <w:r>
        <w:t>The final translated transcripts will be stored and made available publicly following ESRC requirements (the funding body in the UK which has supported this research)</w:t>
      </w:r>
      <w:bookmarkStart w:id="0" w:name="_GoBack"/>
      <w:bookmarkEnd w:id="0"/>
      <w:r>
        <w:t xml:space="preserve">, but fully anonymised. </w:t>
      </w:r>
      <w:r w:rsidRPr="00912328">
        <w:t>Your data will be processed in accordance with the General</w:t>
      </w:r>
      <w:r>
        <w:t xml:space="preserve"> Data Protection Regulation 2018</w:t>
      </w:r>
      <w:r w:rsidRPr="00912328">
        <w:t xml:space="preserve"> (GDPR). If you consent to being audio recorded, all recordings will be destroyed once they have been transcribed. </w:t>
      </w:r>
      <w:r>
        <w:t xml:space="preserve"> </w:t>
      </w:r>
      <w:r>
        <w:t>Following the Data Protection Act UK, all laptops and memory sticks used are security code encrypted and will be returned to the UK for safe storage at the University of Leicester for up to 7 years.</w:t>
      </w:r>
      <w:r w:rsidRPr="00A95DB6">
        <w:t xml:space="preserve"> You can request a copy of any transcripts made relating to your comments should you wish. </w:t>
      </w:r>
    </w:p>
    <w:p w14:paraId="61AAB155" w14:textId="77777777" w:rsidR="0030581B" w:rsidRPr="00A95DB6" w:rsidRDefault="0030581B" w:rsidP="0030581B">
      <w:pPr>
        <w:shd w:val="clear" w:color="auto" w:fill="FFFFFF" w:themeFill="background1"/>
        <w:spacing w:after="0"/>
        <w:ind w:right="-472"/>
        <w:rPr>
          <w:b/>
        </w:rPr>
      </w:pPr>
    </w:p>
    <w:p w14:paraId="6C61E30B" w14:textId="77777777" w:rsidR="0030581B" w:rsidRPr="00912328" w:rsidRDefault="0030581B" w:rsidP="0030581B">
      <w:pPr>
        <w:shd w:val="clear" w:color="auto" w:fill="FFFFFF" w:themeFill="background1"/>
        <w:spacing w:after="0"/>
        <w:ind w:left="-426" w:right="-472"/>
        <w:rPr>
          <w:b/>
        </w:rPr>
      </w:pPr>
      <w:r w:rsidRPr="00912328">
        <w:rPr>
          <w:b/>
        </w:rPr>
        <w:t>What will happen with the results of this study?</w:t>
      </w:r>
    </w:p>
    <w:p w14:paraId="024FFCAF" w14:textId="2E1C36FE" w:rsidR="0030581B" w:rsidRPr="00912328" w:rsidRDefault="0030581B" w:rsidP="0030581B">
      <w:pPr>
        <w:shd w:val="clear" w:color="auto" w:fill="FFFFFF" w:themeFill="background1"/>
        <w:spacing w:after="0"/>
        <w:ind w:left="-426" w:right="-472"/>
      </w:pPr>
      <w:r w:rsidRPr="00912328">
        <w:t>The results of this study may be summarised in published articles, reports and presen</w:t>
      </w:r>
      <w:r>
        <w:t xml:space="preserve">tations. </w:t>
      </w:r>
      <w:r w:rsidRPr="00A95DB6">
        <w:t xml:space="preserve">Parts from the transcripts may be used in publications and presentations, but in all cases </w:t>
      </w:r>
      <w:r>
        <w:t xml:space="preserve">your name will not be used, </w:t>
      </w:r>
      <w:r w:rsidRPr="00A95DB6">
        <w:t>and any other information that might clearly identify you</w:t>
      </w:r>
      <w:r>
        <w:t xml:space="preserve"> will also not be used</w:t>
      </w:r>
      <w:r>
        <w:t xml:space="preserve">. </w:t>
      </w:r>
      <w:r w:rsidRPr="00A95DB6">
        <w:t>You can request to see copies of material where information from your interviews is being used, prior to publication.</w:t>
      </w:r>
    </w:p>
    <w:p w14:paraId="519D7767" w14:textId="77777777" w:rsidR="0030581B" w:rsidRDefault="0030581B" w:rsidP="0030581B">
      <w:pPr>
        <w:shd w:val="clear" w:color="auto" w:fill="FFFFFF" w:themeFill="background1"/>
        <w:spacing w:after="0"/>
        <w:ind w:left="-426" w:right="-472"/>
        <w:rPr>
          <w:b/>
        </w:rPr>
      </w:pPr>
    </w:p>
    <w:p w14:paraId="20FA7C3F" w14:textId="77777777" w:rsidR="0030581B" w:rsidRPr="00A95DB6" w:rsidRDefault="0030581B" w:rsidP="0030581B">
      <w:pPr>
        <w:shd w:val="clear" w:color="auto" w:fill="FFFFFF" w:themeFill="background1"/>
        <w:spacing w:after="0"/>
        <w:ind w:left="-426" w:right="-472"/>
        <w:rPr>
          <w:b/>
        </w:rPr>
      </w:pPr>
      <w:r w:rsidRPr="00A95DB6">
        <w:rPr>
          <w:b/>
        </w:rPr>
        <w:t>Contact information</w:t>
      </w:r>
    </w:p>
    <w:p w14:paraId="447D2E7D" w14:textId="77777777" w:rsidR="0030581B" w:rsidRPr="00A95DB6" w:rsidRDefault="0030581B" w:rsidP="0030581B">
      <w:pPr>
        <w:shd w:val="clear" w:color="auto" w:fill="FFFFFF" w:themeFill="background1"/>
        <w:ind w:left="-426" w:right="-472"/>
      </w:pPr>
      <w:r w:rsidRPr="00A95DB6">
        <w:t xml:space="preserve">If you would like further information about the </w:t>
      </w:r>
      <w:proofErr w:type="gramStart"/>
      <w:r w:rsidRPr="00A95DB6">
        <w:t>study</w:t>
      </w:r>
      <w:proofErr w:type="gramEnd"/>
      <w:r w:rsidRPr="00A95DB6">
        <w:t xml:space="preserve"> please do not hesitate to contact me.</w:t>
      </w:r>
    </w:p>
    <w:p w14:paraId="116D54B1" w14:textId="77777777" w:rsidR="0030581B" w:rsidRPr="00A95DB6" w:rsidRDefault="0030581B" w:rsidP="0030581B">
      <w:pPr>
        <w:shd w:val="clear" w:color="auto" w:fill="FFFFFF" w:themeFill="background1"/>
        <w:spacing w:after="0"/>
        <w:ind w:left="-426" w:right="-472"/>
      </w:pPr>
      <w:r w:rsidRPr="00A95DB6">
        <w:lastRenderedPageBreak/>
        <w:t>Sara Thornton</w:t>
      </w:r>
    </w:p>
    <w:p w14:paraId="2A56D7A1" w14:textId="77777777" w:rsidR="0030581B" w:rsidRPr="00A95DB6" w:rsidRDefault="0030581B" w:rsidP="0030581B">
      <w:pPr>
        <w:shd w:val="clear" w:color="auto" w:fill="FFFFFF" w:themeFill="background1"/>
        <w:spacing w:after="0"/>
        <w:ind w:left="-426" w:right="-472"/>
      </w:pPr>
      <w:r w:rsidRPr="00A95DB6">
        <w:t xml:space="preserve">Email: </w:t>
      </w:r>
      <w:hyperlink r:id="rId5" w:history="1">
        <w:r w:rsidRPr="00A95DB6">
          <w:rPr>
            <w:rStyle w:val="Hyperlink"/>
          </w:rPr>
          <w:t>sat32@le.ac.uk</w:t>
        </w:r>
      </w:hyperlink>
    </w:p>
    <w:p w14:paraId="609B0059" w14:textId="77777777" w:rsidR="0030581B" w:rsidRPr="00A95DB6" w:rsidRDefault="0030581B" w:rsidP="0030581B">
      <w:pPr>
        <w:shd w:val="clear" w:color="auto" w:fill="FFFFFF" w:themeFill="background1"/>
        <w:spacing w:after="0"/>
        <w:ind w:left="-426" w:right="-472"/>
      </w:pPr>
      <w:r w:rsidRPr="00A95DB6">
        <w:t>Phone number:  &lt;enter Indonesian number&gt;</w:t>
      </w:r>
    </w:p>
    <w:p w14:paraId="35692D66" w14:textId="77777777" w:rsidR="0030581B" w:rsidRDefault="0030581B" w:rsidP="0030581B">
      <w:pPr>
        <w:spacing w:after="0" w:line="240" w:lineRule="auto"/>
        <w:jc w:val="center"/>
        <w:rPr>
          <w:rFonts w:eastAsia="Times" w:cs="Times New Roman"/>
          <w:b/>
          <w:sz w:val="32"/>
          <w:szCs w:val="20"/>
        </w:rPr>
      </w:pPr>
    </w:p>
    <w:p w14:paraId="1EFF7E72" w14:textId="77777777" w:rsidR="0030581B" w:rsidRDefault="0030581B" w:rsidP="0030581B">
      <w:pPr>
        <w:spacing w:after="0" w:line="240" w:lineRule="auto"/>
        <w:jc w:val="center"/>
        <w:rPr>
          <w:rFonts w:eastAsia="Times" w:cs="Times New Roman"/>
          <w:b/>
          <w:sz w:val="32"/>
          <w:szCs w:val="20"/>
        </w:rPr>
      </w:pPr>
    </w:p>
    <w:p w14:paraId="4AA28D77" w14:textId="77777777" w:rsidR="0030581B" w:rsidRDefault="0030581B" w:rsidP="0030581B">
      <w:pPr>
        <w:spacing w:after="0" w:line="240" w:lineRule="auto"/>
        <w:jc w:val="center"/>
        <w:rPr>
          <w:rFonts w:eastAsia="Times" w:cs="Times New Roman"/>
          <w:b/>
          <w:sz w:val="32"/>
          <w:szCs w:val="20"/>
        </w:rPr>
      </w:pPr>
    </w:p>
    <w:p w14:paraId="5919F4F5" w14:textId="77777777" w:rsidR="0030581B" w:rsidRDefault="0030581B" w:rsidP="0030581B">
      <w:pPr>
        <w:spacing w:after="0" w:line="240" w:lineRule="auto"/>
        <w:jc w:val="center"/>
        <w:rPr>
          <w:rFonts w:eastAsia="Times" w:cs="Times New Roman"/>
          <w:b/>
          <w:sz w:val="32"/>
          <w:szCs w:val="20"/>
        </w:rPr>
      </w:pPr>
    </w:p>
    <w:p w14:paraId="53D735F7" w14:textId="77777777" w:rsidR="0030581B" w:rsidRDefault="0030581B" w:rsidP="0030581B">
      <w:pPr>
        <w:spacing w:after="0" w:line="240" w:lineRule="auto"/>
        <w:jc w:val="center"/>
        <w:rPr>
          <w:rFonts w:eastAsia="Times" w:cs="Times New Roman"/>
          <w:b/>
          <w:sz w:val="32"/>
          <w:szCs w:val="20"/>
        </w:rPr>
      </w:pPr>
    </w:p>
    <w:p w14:paraId="023E3234" w14:textId="77777777" w:rsidR="0030581B" w:rsidRDefault="0030581B" w:rsidP="0030581B">
      <w:pPr>
        <w:spacing w:after="0" w:line="240" w:lineRule="auto"/>
        <w:jc w:val="center"/>
        <w:rPr>
          <w:rFonts w:eastAsia="Times" w:cs="Times New Roman"/>
          <w:b/>
          <w:sz w:val="32"/>
          <w:szCs w:val="20"/>
        </w:rPr>
      </w:pPr>
    </w:p>
    <w:p w14:paraId="2718B6D4" w14:textId="77777777" w:rsidR="0030581B" w:rsidRDefault="0030581B" w:rsidP="0030581B">
      <w:pPr>
        <w:spacing w:after="0" w:line="240" w:lineRule="auto"/>
        <w:jc w:val="center"/>
        <w:rPr>
          <w:rFonts w:eastAsia="Times" w:cs="Times New Roman"/>
          <w:b/>
          <w:sz w:val="32"/>
          <w:szCs w:val="20"/>
        </w:rPr>
      </w:pPr>
    </w:p>
    <w:p w14:paraId="7A2AB6DC" w14:textId="77777777" w:rsidR="0030581B" w:rsidRDefault="0030581B" w:rsidP="0030581B">
      <w:pPr>
        <w:spacing w:after="0" w:line="240" w:lineRule="auto"/>
        <w:jc w:val="center"/>
        <w:rPr>
          <w:rFonts w:eastAsia="Times" w:cs="Times New Roman"/>
          <w:b/>
          <w:sz w:val="32"/>
          <w:szCs w:val="20"/>
        </w:rPr>
      </w:pPr>
    </w:p>
    <w:p w14:paraId="53B61094" w14:textId="77777777" w:rsidR="0030581B" w:rsidRDefault="0030581B" w:rsidP="0030581B">
      <w:pPr>
        <w:spacing w:after="0" w:line="240" w:lineRule="auto"/>
        <w:jc w:val="center"/>
        <w:rPr>
          <w:rFonts w:eastAsia="Times" w:cs="Times New Roman"/>
          <w:b/>
          <w:sz w:val="32"/>
          <w:szCs w:val="20"/>
        </w:rPr>
      </w:pPr>
    </w:p>
    <w:p w14:paraId="0AA6E4F2" w14:textId="77777777" w:rsidR="0030581B" w:rsidRDefault="0030581B" w:rsidP="0030581B">
      <w:pPr>
        <w:spacing w:after="0" w:line="240" w:lineRule="auto"/>
        <w:jc w:val="center"/>
        <w:rPr>
          <w:rFonts w:eastAsia="Times" w:cs="Times New Roman"/>
          <w:b/>
          <w:sz w:val="32"/>
          <w:szCs w:val="20"/>
        </w:rPr>
      </w:pPr>
    </w:p>
    <w:p w14:paraId="3FA9CFF6" w14:textId="77777777" w:rsidR="0030581B" w:rsidRDefault="0030581B" w:rsidP="0030581B">
      <w:pPr>
        <w:spacing w:after="0" w:line="240" w:lineRule="auto"/>
        <w:jc w:val="center"/>
        <w:rPr>
          <w:rFonts w:eastAsia="Times" w:cs="Times New Roman"/>
          <w:b/>
          <w:sz w:val="32"/>
          <w:szCs w:val="20"/>
        </w:rPr>
      </w:pPr>
    </w:p>
    <w:p w14:paraId="709BE51C" w14:textId="77777777" w:rsidR="0030581B" w:rsidRDefault="0030581B" w:rsidP="0030581B">
      <w:pPr>
        <w:spacing w:after="0" w:line="240" w:lineRule="auto"/>
        <w:jc w:val="center"/>
        <w:rPr>
          <w:rFonts w:eastAsia="Times" w:cs="Times New Roman"/>
          <w:b/>
          <w:sz w:val="32"/>
          <w:szCs w:val="20"/>
        </w:rPr>
      </w:pPr>
    </w:p>
    <w:p w14:paraId="27B14DB9" w14:textId="77777777" w:rsidR="0030581B" w:rsidRDefault="0030581B" w:rsidP="0030581B">
      <w:pPr>
        <w:spacing w:after="0" w:line="240" w:lineRule="auto"/>
        <w:jc w:val="center"/>
        <w:rPr>
          <w:rFonts w:eastAsia="Times" w:cs="Times New Roman"/>
          <w:b/>
          <w:sz w:val="32"/>
          <w:szCs w:val="20"/>
        </w:rPr>
      </w:pPr>
    </w:p>
    <w:p w14:paraId="57FF7112" w14:textId="77777777" w:rsidR="0030581B" w:rsidRDefault="0030581B" w:rsidP="0030581B">
      <w:pPr>
        <w:spacing w:after="0" w:line="240" w:lineRule="auto"/>
        <w:jc w:val="center"/>
        <w:rPr>
          <w:rFonts w:eastAsia="Times" w:cs="Times New Roman"/>
          <w:b/>
          <w:sz w:val="32"/>
          <w:szCs w:val="20"/>
        </w:rPr>
      </w:pPr>
    </w:p>
    <w:p w14:paraId="7DA1A896" w14:textId="77777777" w:rsidR="0030581B" w:rsidRDefault="0030581B" w:rsidP="0030581B">
      <w:pPr>
        <w:spacing w:after="0" w:line="240" w:lineRule="auto"/>
        <w:jc w:val="center"/>
        <w:rPr>
          <w:rFonts w:eastAsia="Times" w:cs="Times New Roman"/>
          <w:b/>
          <w:sz w:val="32"/>
          <w:szCs w:val="20"/>
        </w:rPr>
      </w:pPr>
    </w:p>
    <w:p w14:paraId="3DCD75A8" w14:textId="77777777" w:rsidR="0030581B" w:rsidRDefault="0030581B" w:rsidP="0030581B">
      <w:pPr>
        <w:spacing w:after="0" w:line="240" w:lineRule="auto"/>
        <w:jc w:val="center"/>
        <w:rPr>
          <w:rFonts w:eastAsia="Times" w:cs="Times New Roman"/>
          <w:b/>
          <w:sz w:val="32"/>
          <w:szCs w:val="20"/>
        </w:rPr>
      </w:pPr>
    </w:p>
    <w:p w14:paraId="0E278EEB" w14:textId="77777777" w:rsidR="0030581B" w:rsidRDefault="0030581B" w:rsidP="0030581B">
      <w:pPr>
        <w:spacing w:after="0" w:line="240" w:lineRule="auto"/>
        <w:jc w:val="center"/>
        <w:rPr>
          <w:rFonts w:eastAsia="Times" w:cs="Times New Roman"/>
          <w:b/>
          <w:sz w:val="32"/>
          <w:szCs w:val="20"/>
        </w:rPr>
      </w:pPr>
    </w:p>
    <w:p w14:paraId="1EA27B87" w14:textId="77777777" w:rsidR="0030581B" w:rsidRDefault="0030581B" w:rsidP="0030581B">
      <w:pPr>
        <w:spacing w:after="0" w:line="240" w:lineRule="auto"/>
        <w:jc w:val="center"/>
        <w:rPr>
          <w:rFonts w:eastAsia="Times" w:cs="Times New Roman"/>
          <w:b/>
          <w:sz w:val="32"/>
          <w:szCs w:val="20"/>
        </w:rPr>
      </w:pPr>
    </w:p>
    <w:p w14:paraId="5A69BFAF" w14:textId="77777777" w:rsidR="0030581B" w:rsidRDefault="0030581B" w:rsidP="0030581B">
      <w:pPr>
        <w:spacing w:after="0" w:line="240" w:lineRule="auto"/>
        <w:jc w:val="center"/>
        <w:rPr>
          <w:rFonts w:eastAsia="Times" w:cs="Times New Roman"/>
          <w:b/>
          <w:sz w:val="32"/>
          <w:szCs w:val="20"/>
        </w:rPr>
      </w:pPr>
    </w:p>
    <w:p w14:paraId="25EB8E04" w14:textId="77777777" w:rsidR="0030581B" w:rsidRDefault="0030581B" w:rsidP="0030581B">
      <w:pPr>
        <w:spacing w:after="0" w:line="240" w:lineRule="auto"/>
        <w:jc w:val="center"/>
        <w:rPr>
          <w:rFonts w:eastAsia="Times" w:cs="Times New Roman"/>
          <w:b/>
          <w:sz w:val="32"/>
          <w:szCs w:val="20"/>
        </w:rPr>
      </w:pPr>
    </w:p>
    <w:p w14:paraId="58B40971" w14:textId="77777777" w:rsidR="0030581B" w:rsidRDefault="0030581B" w:rsidP="0030581B">
      <w:pPr>
        <w:spacing w:after="0" w:line="240" w:lineRule="auto"/>
        <w:jc w:val="center"/>
        <w:rPr>
          <w:rFonts w:eastAsia="Times" w:cs="Times New Roman"/>
          <w:b/>
          <w:sz w:val="32"/>
          <w:szCs w:val="20"/>
        </w:rPr>
      </w:pPr>
    </w:p>
    <w:p w14:paraId="0DDB13AA" w14:textId="77777777" w:rsidR="0030581B" w:rsidRDefault="0030581B" w:rsidP="0030581B">
      <w:pPr>
        <w:spacing w:after="0" w:line="240" w:lineRule="auto"/>
        <w:jc w:val="center"/>
        <w:rPr>
          <w:rFonts w:eastAsia="Times" w:cs="Times New Roman"/>
          <w:b/>
          <w:sz w:val="32"/>
          <w:szCs w:val="20"/>
        </w:rPr>
      </w:pPr>
    </w:p>
    <w:p w14:paraId="288E0B8B" w14:textId="77777777" w:rsidR="0030581B" w:rsidRDefault="0030581B" w:rsidP="0030581B">
      <w:pPr>
        <w:spacing w:after="0" w:line="240" w:lineRule="auto"/>
        <w:jc w:val="center"/>
        <w:rPr>
          <w:rFonts w:eastAsia="Times" w:cs="Times New Roman"/>
          <w:b/>
          <w:sz w:val="32"/>
          <w:szCs w:val="20"/>
        </w:rPr>
      </w:pPr>
    </w:p>
    <w:p w14:paraId="6C5DA278" w14:textId="77777777" w:rsidR="0030581B" w:rsidRDefault="0030581B" w:rsidP="0030581B">
      <w:pPr>
        <w:spacing w:after="0" w:line="240" w:lineRule="auto"/>
        <w:jc w:val="center"/>
        <w:rPr>
          <w:rFonts w:eastAsia="Times" w:cs="Times New Roman"/>
          <w:b/>
          <w:sz w:val="32"/>
          <w:szCs w:val="20"/>
        </w:rPr>
      </w:pPr>
    </w:p>
    <w:p w14:paraId="5F2EC0AA" w14:textId="77777777" w:rsidR="0030581B" w:rsidRDefault="0030581B" w:rsidP="0030581B">
      <w:pPr>
        <w:spacing w:after="0" w:line="240" w:lineRule="auto"/>
        <w:jc w:val="center"/>
        <w:rPr>
          <w:rFonts w:eastAsia="Times" w:cs="Times New Roman"/>
          <w:b/>
          <w:sz w:val="32"/>
          <w:szCs w:val="20"/>
        </w:rPr>
      </w:pPr>
    </w:p>
    <w:p w14:paraId="1FA22954" w14:textId="77777777" w:rsidR="0030581B" w:rsidRDefault="0030581B" w:rsidP="0030581B">
      <w:pPr>
        <w:spacing w:after="0" w:line="240" w:lineRule="auto"/>
        <w:jc w:val="center"/>
        <w:rPr>
          <w:rFonts w:eastAsia="Times" w:cs="Times New Roman"/>
          <w:b/>
          <w:sz w:val="32"/>
          <w:szCs w:val="20"/>
        </w:rPr>
      </w:pPr>
    </w:p>
    <w:p w14:paraId="2B1840C0" w14:textId="77777777" w:rsidR="0030581B" w:rsidRDefault="0030581B" w:rsidP="0030581B">
      <w:pPr>
        <w:spacing w:after="0" w:line="240" w:lineRule="auto"/>
        <w:jc w:val="center"/>
        <w:rPr>
          <w:rFonts w:eastAsia="Times" w:cs="Times New Roman"/>
          <w:b/>
          <w:sz w:val="32"/>
          <w:szCs w:val="20"/>
        </w:rPr>
      </w:pPr>
    </w:p>
    <w:p w14:paraId="5C78D94B" w14:textId="77777777" w:rsidR="0030581B" w:rsidRDefault="0030581B" w:rsidP="0030581B">
      <w:pPr>
        <w:spacing w:after="0" w:line="240" w:lineRule="auto"/>
        <w:jc w:val="center"/>
        <w:rPr>
          <w:rFonts w:eastAsia="Times" w:cs="Times New Roman"/>
          <w:b/>
          <w:sz w:val="32"/>
          <w:szCs w:val="20"/>
        </w:rPr>
      </w:pPr>
    </w:p>
    <w:p w14:paraId="44AC159B" w14:textId="77777777" w:rsidR="002040D1" w:rsidRDefault="002040D1"/>
    <w:sectPr w:rsidR="002040D1" w:rsidSect="0084339F">
      <w:pgSz w:w="11906" w:h="16838"/>
      <w:pgMar w:top="993" w:right="1440" w:bottom="851"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32C5"/>
    <w:multiLevelType w:val="hybridMultilevel"/>
    <w:tmpl w:val="33A6CAB2"/>
    <w:lvl w:ilvl="0" w:tplc="D7F21536">
      <w:start w:val="2"/>
      <w:numFmt w:val="decimal"/>
      <w:lvlText w:val="%1."/>
      <w:lvlJc w:val="left"/>
      <w:pPr>
        <w:tabs>
          <w:tab w:val="num" w:pos="720"/>
        </w:tabs>
        <w:ind w:left="720" w:hanging="36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AF6DA6"/>
    <w:multiLevelType w:val="hybridMultilevel"/>
    <w:tmpl w:val="8BD619C8"/>
    <w:lvl w:ilvl="0" w:tplc="B580A4DA">
      <w:start w:val="5"/>
      <w:numFmt w:val="decimal"/>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77371F"/>
    <w:multiLevelType w:val="singleLevel"/>
    <w:tmpl w:val="C37619EE"/>
    <w:lvl w:ilvl="0">
      <w:start w:val="1"/>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1B"/>
    <w:rsid w:val="002040D1"/>
    <w:rsid w:val="0030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4479"/>
  <w15:chartTrackingRefBased/>
  <w15:docId w15:val="{04C2E831-3F8A-4C38-9EEA-E5450C9C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8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581B"/>
  </w:style>
  <w:style w:type="character" w:styleId="Hyperlink">
    <w:name w:val="Hyperlink"/>
    <w:basedOn w:val="DefaultParagraphFont"/>
    <w:uiPriority w:val="99"/>
    <w:unhideWhenUsed/>
    <w:rsid w:val="00305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t32@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Thornton</dc:creator>
  <cp:keywords/>
  <dc:description/>
  <cp:lastModifiedBy>Sara Thornton</cp:lastModifiedBy>
  <cp:revision>1</cp:revision>
  <dcterms:created xsi:type="dcterms:W3CDTF">2020-02-04T10:19:00Z</dcterms:created>
  <dcterms:modified xsi:type="dcterms:W3CDTF">2020-02-04T10:25:00Z</dcterms:modified>
</cp:coreProperties>
</file>