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1"/>
        <w:gridCol w:w="679"/>
        <w:gridCol w:w="1009"/>
      </w:tblGrid>
      <w:tr w:rsidR="00983E0A" w:rsidRPr="00983E0A" w:rsidTr="00983E0A">
        <w:tc>
          <w:tcPr>
            <w:tcW w:w="7371" w:type="dxa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Data file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Cases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Variables</w:t>
            </w:r>
          </w:p>
        </w:tc>
      </w:tr>
      <w:tr w:rsidR="00983E0A" w:rsidRPr="00983E0A" w:rsidTr="00983E0A">
        <w:tc>
          <w:tcPr>
            <w:tcW w:w="7371" w:type="dxa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4" w:history="1">
              <w:proofErr w:type="spellStart"/>
              <w:r w:rsidRPr="00983E0A">
                <w:rPr>
                  <w:rFonts w:ascii="Arial" w:eastAsia="Times New Roman" w:hAnsi="Arial" w:cs="Arial"/>
                  <w:color w:val="0071BC"/>
                  <w:u w:val="single"/>
                  <w:lang w:eastAsia="en-GB"/>
                </w:rPr>
                <w:t>GhanaBaselineMultiple_la</w:t>
              </w:r>
              <w:proofErr w:type="spellEnd"/>
            </w:hyperlink>
          </w:p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Data from "Ghana Microenterprise Questionnaire - Round 1", section "Household Roster and Expenditure"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907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20</w:t>
            </w:r>
          </w:p>
        </w:tc>
      </w:tr>
      <w:tr w:rsidR="00983E0A" w:rsidRPr="00983E0A" w:rsidTr="00983E0A">
        <w:tc>
          <w:tcPr>
            <w:tcW w:w="7371" w:type="dxa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5" w:history="1">
              <w:r w:rsidRPr="00983E0A">
                <w:rPr>
                  <w:rFonts w:ascii="Arial" w:eastAsia="Times New Roman" w:hAnsi="Arial" w:cs="Arial"/>
                  <w:color w:val="0071BC"/>
                  <w:u w:val="single"/>
                  <w:lang w:eastAsia="en-GB"/>
                </w:rPr>
                <w:t>GhanaRound6Single_la</w:t>
              </w:r>
            </w:hyperlink>
          </w:p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Data from "Ghana Microenterprise Questionnaire - Round 6"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823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392</w:t>
            </w:r>
          </w:p>
        </w:tc>
      </w:tr>
      <w:tr w:rsidR="00983E0A" w:rsidRPr="00983E0A" w:rsidTr="00983E0A">
        <w:tc>
          <w:tcPr>
            <w:tcW w:w="7371" w:type="dxa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6" w:history="1">
              <w:r w:rsidRPr="00983E0A">
                <w:rPr>
                  <w:rFonts w:ascii="Arial" w:eastAsia="Times New Roman" w:hAnsi="Arial" w:cs="Arial"/>
                  <w:color w:val="0071BC"/>
                  <w:u w:val="single"/>
                  <w:lang w:eastAsia="en-GB"/>
                </w:rPr>
                <w:t>r7tomerge</w:t>
              </w:r>
            </w:hyperlink>
          </w:p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 xml:space="preserve">Longer-term follow-up data for the seventh round of the survey conducted by Oxford in 2012. The data is used for one table in the paper Marcel </w:t>
            </w:r>
            <w:proofErr w:type="spellStart"/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Fafchamps</w:t>
            </w:r>
            <w:proofErr w:type="spellEnd"/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, David McKenzie, Simon Quinn and Chris Woodruff (2013) "Microenterprise Growth and the Flypaper Effect: Evidence from a Randomized Experiment in Ghana" Journal of Development Economics, 106: 211-226.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793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6</w:t>
            </w:r>
          </w:p>
        </w:tc>
      </w:tr>
      <w:tr w:rsidR="00983E0A" w:rsidRPr="00983E0A" w:rsidTr="00983E0A">
        <w:tc>
          <w:tcPr>
            <w:tcW w:w="7371" w:type="dxa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7" w:history="1">
              <w:proofErr w:type="spellStart"/>
              <w:r w:rsidRPr="00983E0A">
                <w:rPr>
                  <w:rFonts w:ascii="Arial" w:eastAsia="Times New Roman" w:hAnsi="Arial" w:cs="Arial"/>
                  <w:color w:val="0071BC"/>
                  <w:u w:val="single"/>
                  <w:lang w:eastAsia="en-GB"/>
                </w:rPr>
                <w:t>ReplicationDataGhanaJDE</w:t>
              </w:r>
              <w:proofErr w:type="spellEnd"/>
            </w:hyperlink>
          </w:p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 xml:space="preserve">Dataset used for the paper Marcel </w:t>
            </w:r>
            <w:proofErr w:type="spellStart"/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Fafchamps</w:t>
            </w:r>
            <w:proofErr w:type="spellEnd"/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, David McKenzie, Simon Quinn and Chris Woodruff (2013) "Microenterprise Growth and the Flypaper Effect: Evidence from a Randomized Experiment in Ghana" Journal of Development Economics, 106: 211-226.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4758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472</w:t>
            </w:r>
          </w:p>
        </w:tc>
      </w:tr>
      <w:tr w:rsidR="00983E0A" w:rsidRPr="00983E0A" w:rsidTr="00983E0A">
        <w:tc>
          <w:tcPr>
            <w:tcW w:w="7371" w:type="dxa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8" w:history="1">
              <w:proofErr w:type="spellStart"/>
              <w:r w:rsidRPr="00983E0A">
                <w:rPr>
                  <w:rFonts w:ascii="Arial" w:eastAsia="Times New Roman" w:hAnsi="Arial" w:cs="Arial"/>
                  <w:color w:val="0071BC"/>
                  <w:u w:val="single"/>
                  <w:lang w:eastAsia="en-GB"/>
                </w:rPr>
                <w:t>TreatmentAssignment</w:t>
              </w:r>
              <w:proofErr w:type="spellEnd"/>
            </w:hyperlink>
          </w:p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Data on the random assignment to treatment groups.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793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13</w:t>
            </w:r>
          </w:p>
        </w:tc>
      </w:tr>
      <w:tr w:rsidR="00983E0A" w:rsidRPr="00983E0A" w:rsidTr="00983E0A">
        <w:tc>
          <w:tcPr>
            <w:tcW w:w="7371" w:type="dxa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9" w:history="1">
              <w:proofErr w:type="spellStart"/>
              <w:r w:rsidRPr="00983E0A">
                <w:rPr>
                  <w:rFonts w:ascii="Arial" w:eastAsia="Times New Roman" w:hAnsi="Arial" w:cs="Arial"/>
                  <w:color w:val="0071BC"/>
                  <w:u w:val="single"/>
                  <w:lang w:eastAsia="en-GB"/>
                </w:rPr>
                <w:t>GhanaBaselineSingle_la</w:t>
              </w:r>
              <w:proofErr w:type="spellEnd"/>
            </w:hyperlink>
          </w:p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Data from "Ghana Microenterprise Questionnaire - Round 1"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907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400</w:t>
            </w:r>
          </w:p>
        </w:tc>
        <w:bookmarkStart w:id="0" w:name="_GoBack"/>
        <w:bookmarkEnd w:id="0"/>
      </w:tr>
      <w:tr w:rsidR="00983E0A" w:rsidRPr="00983E0A" w:rsidTr="00983E0A">
        <w:tc>
          <w:tcPr>
            <w:tcW w:w="7371" w:type="dxa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10" w:history="1">
              <w:r w:rsidRPr="00983E0A">
                <w:rPr>
                  <w:rFonts w:ascii="Arial" w:eastAsia="Times New Roman" w:hAnsi="Arial" w:cs="Arial"/>
                  <w:color w:val="0071BC"/>
                  <w:u w:val="single"/>
                  <w:lang w:eastAsia="en-GB"/>
                </w:rPr>
                <w:t>GhanaRound2Multiple_la</w:t>
              </w:r>
            </w:hyperlink>
          </w:p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Data from "Ghana Microenterprise Questionnaire - Round 2", section 12 "Social Network Questions"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8135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8</w:t>
            </w:r>
          </w:p>
        </w:tc>
      </w:tr>
      <w:tr w:rsidR="00983E0A" w:rsidRPr="00983E0A" w:rsidTr="00983E0A">
        <w:tc>
          <w:tcPr>
            <w:tcW w:w="7371" w:type="dxa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11" w:history="1">
              <w:r w:rsidRPr="00983E0A">
                <w:rPr>
                  <w:rFonts w:ascii="Arial" w:eastAsia="Times New Roman" w:hAnsi="Arial" w:cs="Arial"/>
                  <w:color w:val="0071BC"/>
                  <w:u w:val="single"/>
                  <w:lang w:eastAsia="en-GB"/>
                </w:rPr>
                <w:t>GhanaRound2Single_la</w:t>
              </w:r>
            </w:hyperlink>
          </w:p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Data from "Ghana Microenterprise Questionnaire - Round 2"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913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284</w:t>
            </w:r>
          </w:p>
        </w:tc>
      </w:tr>
      <w:tr w:rsidR="00983E0A" w:rsidRPr="00983E0A" w:rsidTr="00983E0A">
        <w:tc>
          <w:tcPr>
            <w:tcW w:w="7371" w:type="dxa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12" w:history="1">
              <w:r w:rsidRPr="00983E0A">
                <w:rPr>
                  <w:rFonts w:ascii="Arial" w:eastAsia="Times New Roman" w:hAnsi="Arial" w:cs="Arial"/>
                  <w:color w:val="0071BC"/>
                  <w:u w:val="single"/>
                  <w:lang w:eastAsia="en-GB"/>
                </w:rPr>
                <w:t>GhanaRound3Single_la</w:t>
              </w:r>
            </w:hyperlink>
          </w:p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Data from "Ghana Microenterprise Questionnaire - Round 3"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859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300</w:t>
            </w:r>
          </w:p>
        </w:tc>
      </w:tr>
      <w:tr w:rsidR="00983E0A" w:rsidRPr="00983E0A" w:rsidTr="00983E0A">
        <w:tc>
          <w:tcPr>
            <w:tcW w:w="7371" w:type="dxa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13" w:history="1">
              <w:r w:rsidRPr="00983E0A">
                <w:rPr>
                  <w:rFonts w:ascii="Arial" w:eastAsia="Times New Roman" w:hAnsi="Arial" w:cs="Arial"/>
                  <w:color w:val="0071BC"/>
                  <w:u w:val="single"/>
                  <w:lang w:eastAsia="en-GB"/>
                </w:rPr>
                <w:t>GhanaRound4Multiple_la</w:t>
              </w:r>
            </w:hyperlink>
          </w:p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Data from "Ghana Microenterprise Questionnaire - Round 4", section "Social Networks"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6588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13</w:t>
            </w:r>
          </w:p>
        </w:tc>
      </w:tr>
      <w:tr w:rsidR="00983E0A" w:rsidRPr="00983E0A" w:rsidTr="00983E0A">
        <w:tc>
          <w:tcPr>
            <w:tcW w:w="7371" w:type="dxa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14" w:history="1">
              <w:r w:rsidRPr="00983E0A">
                <w:rPr>
                  <w:rFonts w:ascii="Arial" w:eastAsia="Times New Roman" w:hAnsi="Arial" w:cs="Arial"/>
                  <w:color w:val="0071BC"/>
                  <w:u w:val="single"/>
                  <w:lang w:eastAsia="en-GB"/>
                </w:rPr>
                <w:t>GhanaRound4Single_la</w:t>
              </w:r>
            </w:hyperlink>
          </w:p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Data from "Ghana Microenterprise Questionnaire - Round 4"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792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411</w:t>
            </w:r>
          </w:p>
        </w:tc>
      </w:tr>
      <w:tr w:rsidR="00983E0A" w:rsidRPr="00983E0A" w:rsidTr="00983E0A">
        <w:tc>
          <w:tcPr>
            <w:tcW w:w="7371" w:type="dxa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15" w:history="1">
              <w:r w:rsidRPr="00983E0A">
                <w:rPr>
                  <w:rFonts w:ascii="Arial" w:eastAsia="Times New Roman" w:hAnsi="Arial" w:cs="Arial"/>
                  <w:color w:val="0071BC"/>
                  <w:u w:val="single"/>
                  <w:lang w:eastAsia="en-GB"/>
                </w:rPr>
                <w:t>GhanaRound5Single_la</w:t>
              </w:r>
            </w:hyperlink>
          </w:p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Data from "Ghana Microenterprise Questionnaire - Round 5"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818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340</w:t>
            </w:r>
          </w:p>
        </w:tc>
      </w:tr>
      <w:tr w:rsidR="00983E0A" w:rsidRPr="00983E0A" w:rsidTr="00983E0A">
        <w:tc>
          <w:tcPr>
            <w:tcW w:w="7371" w:type="dxa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16" w:history="1">
              <w:r w:rsidRPr="00983E0A">
                <w:rPr>
                  <w:rFonts w:ascii="Arial" w:eastAsia="Times New Roman" w:hAnsi="Arial" w:cs="Arial"/>
                  <w:color w:val="0071BC"/>
                  <w:u w:val="single"/>
                  <w:lang w:eastAsia="en-GB"/>
                </w:rPr>
                <w:t>GhanaRound6Multiple_la</w:t>
              </w:r>
            </w:hyperlink>
          </w:p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Data from "Ghana Microenterprise Questionnaire - Round 6", section "Household Roster and Expenditure"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2200</w:t>
            </w:r>
          </w:p>
        </w:tc>
        <w:tc>
          <w:tcPr>
            <w:tcW w:w="0" w:type="auto"/>
            <w:shd w:val="clear" w:color="auto" w:fill="FFFFFF"/>
            <w:hideMark/>
          </w:tcPr>
          <w:p w:rsidR="00983E0A" w:rsidRPr="00983E0A" w:rsidRDefault="00983E0A" w:rsidP="00983E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983E0A">
              <w:rPr>
                <w:rFonts w:ascii="Arial" w:eastAsia="Times New Roman" w:hAnsi="Arial" w:cs="Arial"/>
                <w:color w:val="333333"/>
                <w:lang w:eastAsia="en-GB"/>
              </w:rPr>
              <w:t>20</w:t>
            </w:r>
          </w:p>
        </w:tc>
      </w:tr>
    </w:tbl>
    <w:p w:rsidR="00031950" w:rsidRDefault="00031950"/>
    <w:sectPr w:rsidR="00031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0A"/>
    <w:rsid w:val="00031950"/>
    <w:rsid w:val="0098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7BE56-E02E-4843-86ED-55540368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data.worldbank.org/index.php/catalog/2249/data-dictionary/F13?file_name=TreatmentAssignment" TargetMode="External"/><Relationship Id="rId13" Type="http://schemas.openxmlformats.org/officeDocument/2006/relationships/hyperlink" Target="https://microdata.worldbank.org/index.php/catalog/2249/data-dictionary/F6?file_name=GhanaRound4Multiple_l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icrodata.worldbank.org/index.php/catalog/2249/data-dictionary/F12?file_name=ReplicationDataGhanaJDE" TargetMode="External"/><Relationship Id="rId12" Type="http://schemas.openxmlformats.org/officeDocument/2006/relationships/hyperlink" Target="https://microdata.worldbank.org/index.php/catalog/2249/data-dictionary/F5?file_name=GhanaRound3Single_l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icrodata.worldbank.org/index.php/catalog/2249/data-dictionary/F9?file_name=GhanaRound6Multiple_la" TargetMode="External"/><Relationship Id="rId1" Type="http://schemas.openxmlformats.org/officeDocument/2006/relationships/styles" Target="styles.xml"/><Relationship Id="rId6" Type="http://schemas.openxmlformats.org/officeDocument/2006/relationships/hyperlink" Target="https://microdata.worldbank.org/index.php/catalog/2249/data-dictionary/F11?file_name=r7tomerge" TargetMode="External"/><Relationship Id="rId11" Type="http://schemas.openxmlformats.org/officeDocument/2006/relationships/hyperlink" Target="https://microdata.worldbank.org/index.php/catalog/2249/data-dictionary/F4?file_name=GhanaRound2Single_la" TargetMode="External"/><Relationship Id="rId5" Type="http://schemas.openxmlformats.org/officeDocument/2006/relationships/hyperlink" Target="https://microdata.worldbank.org/index.php/catalog/2249/data-dictionary/F10?file_name=GhanaRound6Single_la" TargetMode="External"/><Relationship Id="rId15" Type="http://schemas.openxmlformats.org/officeDocument/2006/relationships/hyperlink" Target="https://microdata.worldbank.org/index.php/catalog/2249/data-dictionary/F8?file_name=GhanaRound5Single_la" TargetMode="External"/><Relationship Id="rId10" Type="http://schemas.openxmlformats.org/officeDocument/2006/relationships/hyperlink" Target="https://microdata.worldbank.org/index.php/catalog/2249/data-dictionary/F3?file_name=GhanaRound2Multiple_la" TargetMode="External"/><Relationship Id="rId4" Type="http://schemas.openxmlformats.org/officeDocument/2006/relationships/hyperlink" Target="https://microdata.worldbank.org/index.php/catalog/2249/data-dictionary/F1?file_name=GhanaBaselineMultiple_la" TargetMode="External"/><Relationship Id="rId9" Type="http://schemas.openxmlformats.org/officeDocument/2006/relationships/hyperlink" Target="https://microdata.worldbank.org/index.php/catalog/2249/data-dictionary/F2?file_name=GhanaBaselineSingle_la" TargetMode="External"/><Relationship Id="rId14" Type="http://schemas.openxmlformats.org/officeDocument/2006/relationships/hyperlink" Target="https://microdata.worldbank.org/index.php/catalog/2249/data-dictionary/F7?file_name=GhanaRound4Single_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EE9507B3</Template>
  <TotalTime>3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Ngalande, Tim</dc:creator>
  <cp:keywords/>
  <dc:description/>
  <cp:lastModifiedBy>Ngalande, Tim</cp:lastModifiedBy>
  <cp:revision>1</cp:revision>
  <dcterms:created xsi:type="dcterms:W3CDTF">2020-02-18T13:46:00Z</dcterms:created>
  <dcterms:modified xsi:type="dcterms:W3CDTF">2020-02-18T13:49:00Z</dcterms:modified>
</cp:coreProperties>
</file>