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EC54" w14:textId="62DC15FB" w:rsidR="00493223" w:rsidRPr="008A0A53" w:rsidRDefault="00CF3809" w:rsidP="008A0A53">
      <w:pPr>
        <w:rPr>
          <w:rFonts w:ascii="Arial" w:eastAsia="Times New Roman" w:hAnsi="Arial" w:cs="Arial"/>
          <w:b/>
          <w:sz w:val="20"/>
          <w:szCs w:val="20"/>
          <w:lang w:eastAsia="en-US"/>
        </w:rPr>
      </w:pPr>
      <w:r w:rsidRPr="008A0A5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en-US"/>
        </w:rPr>
        <w:t xml:space="preserve">ES/N01703X/2: </w:t>
      </w:r>
      <w:r w:rsidRPr="008A0A53">
        <w:rPr>
          <w:rFonts w:ascii="Arial" w:hAnsi="Arial" w:cs="Arial"/>
          <w:b/>
          <w:sz w:val="20"/>
          <w:szCs w:val="20"/>
        </w:rPr>
        <w:t>Understanding infants’ curiosity driven exploration</w:t>
      </w:r>
    </w:p>
    <w:p w14:paraId="23200A2E" w14:textId="3E0539C1" w:rsidR="00CF3809" w:rsidRPr="008A0A53" w:rsidRDefault="00CF3809" w:rsidP="008A0A53">
      <w:pPr>
        <w:rPr>
          <w:rFonts w:ascii="Arial" w:hAnsi="Arial" w:cs="Arial"/>
          <w:sz w:val="20"/>
          <w:szCs w:val="20"/>
        </w:rPr>
      </w:pPr>
      <w:r w:rsidRPr="008A0A53">
        <w:rPr>
          <w:rFonts w:ascii="Arial" w:hAnsi="Arial" w:cs="Arial"/>
          <w:sz w:val="20"/>
          <w:szCs w:val="20"/>
        </w:rPr>
        <w:t>The files in th</w:t>
      </w:r>
      <w:r w:rsidR="008A0A53">
        <w:rPr>
          <w:rFonts w:ascii="Arial" w:hAnsi="Arial" w:cs="Arial"/>
          <w:sz w:val="20"/>
          <w:szCs w:val="20"/>
        </w:rPr>
        <w:t>is</w:t>
      </w:r>
      <w:r w:rsidRPr="008A0A53">
        <w:rPr>
          <w:rFonts w:ascii="Arial" w:hAnsi="Arial" w:cs="Arial"/>
          <w:sz w:val="20"/>
          <w:szCs w:val="20"/>
        </w:rPr>
        <w:t xml:space="preserve"> archive relate to</w:t>
      </w:r>
      <w:r w:rsidR="008A0A53">
        <w:rPr>
          <w:rFonts w:ascii="Arial" w:hAnsi="Arial" w:cs="Arial"/>
          <w:sz w:val="20"/>
          <w:szCs w:val="20"/>
        </w:rPr>
        <w:t>:</w:t>
      </w:r>
    </w:p>
    <w:p w14:paraId="2D01E6C4" w14:textId="78CF670E" w:rsidR="0096361D" w:rsidRDefault="00D55D78" w:rsidP="00AA3F23">
      <w:pPr>
        <w:spacing w:after="0" w:line="480" w:lineRule="auto"/>
        <w:ind w:left="567" w:hanging="567"/>
        <w:rPr>
          <w:rFonts w:ascii="Arial" w:eastAsia="Times New Roman" w:hAnsi="Arial" w:cs="Arial"/>
          <w:sz w:val="20"/>
          <w:szCs w:val="20"/>
          <w:lang w:eastAsia="en-US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en-US"/>
        </w:rPr>
        <w:t>Ke</w:t>
      </w:r>
      <w:proofErr w:type="spellEnd"/>
      <w:r>
        <w:rPr>
          <w:rFonts w:ascii="Arial" w:eastAsia="Times New Roman" w:hAnsi="Arial" w:cs="Arial"/>
          <w:sz w:val="20"/>
          <w:szCs w:val="20"/>
          <w:lang w:eastAsia="en-US"/>
        </w:rPr>
        <w:t>, H., Westermann, G., &amp; Twomey</w:t>
      </w:r>
      <w:r w:rsidR="00CF3809" w:rsidRPr="00CF3809">
        <w:rPr>
          <w:rFonts w:ascii="Arial" w:eastAsia="Times New Roman" w:hAnsi="Arial" w:cs="Arial"/>
          <w:sz w:val="20"/>
          <w:szCs w:val="20"/>
          <w:lang w:eastAsia="en-US"/>
        </w:rPr>
        <w:t>.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, K. E. </w:t>
      </w:r>
      <w:r w:rsidR="00CF3809" w:rsidRPr="00CF3809">
        <w:rPr>
          <w:rFonts w:ascii="Arial" w:eastAsia="Times New Roman" w:hAnsi="Arial" w:cs="Arial"/>
          <w:sz w:val="20"/>
          <w:szCs w:val="20"/>
          <w:lang w:eastAsia="en-US"/>
        </w:rPr>
        <w:t>(</w:t>
      </w:r>
      <w:r w:rsidR="00AA3F23">
        <w:rPr>
          <w:rFonts w:ascii="Arial" w:eastAsia="Times New Roman" w:hAnsi="Arial" w:cs="Arial"/>
          <w:sz w:val="20"/>
          <w:szCs w:val="20"/>
          <w:lang w:eastAsia="en-US"/>
        </w:rPr>
        <w:t>in prep</w:t>
      </w:r>
      <w:r w:rsidR="00CF3809" w:rsidRPr="00CF3809">
        <w:rPr>
          <w:rFonts w:ascii="Arial" w:eastAsia="Times New Roman" w:hAnsi="Arial" w:cs="Arial"/>
          <w:sz w:val="20"/>
          <w:szCs w:val="20"/>
          <w:lang w:eastAsia="en-US"/>
        </w:rPr>
        <w:t xml:space="preserve">). 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A </w:t>
      </w:r>
      <w:proofErr w:type="spellStart"/>
      <w:r>
        <w:rPr>
          <w:rFonts w:ascii="Arial" w:eastAsia="Times New Roman" w:hAnsi="Arial" w:cs="Arial"/>
          <w:sz w:val="20"/>
          <w:szCs w:val="20"/>
          <w:lang w:eastAsia="en-US"/>
        </w:rPr>
        <w:t>Golidlocks</w:t>
      </w:r>
      <w:proofErr w:type="spellEnd"/>
      <w:r>
        <w:rPr>
          <w:rFonts w:ascii="Arial" w:eastAsia="Times New Roman" w:hAnsi="Arial" w:cs="Arial"/>
          <w:sz w:val="20"/>
          <w:szCs w:val="20"/>
          <w:lang w:eastAsia="en-US"/>
        </w:rPr>
        <w:t xml:space="preserve"> effect in infants’ and toddlers’ curiosity-driven object exploration</w:t>
      </w:r>
    </w:p>
    <w:p w14:paraId="5D1D0FA8" w14:textId="1F53D11C" w:rsidR="00470913" w:rsidRDefault="00AA3F23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 xml:space="preserve">At the time of the end of the award, this paper is in preparation for submission. Once submitted, all scripts and data will be uploaded </w:t>
      </w:r>
      <w:r w:rsidR="00400CE4">
        <w:rPr>
          <w:rFonts w:ascii="Arial" w:eastAsia="Times New Roman" w:hAnsi="Arial" w:cs="Arial"/>
          <w:sz w:val="20"/>
          <w:szCs w:val="20"/>
          <w:lang w:eastAsia="en-US"/>
        </w:rPr>
        <w:t>and a link to this resource will be included in the paper</w:t>
      </w:r>
      <w:r>
        <w:rPr>
          <w:rFonts w:ascii="Arial" w:eastAsia="Times New Roman" w:hAnsi="Arial" w:cs="Arial"/>
          <w:sz w:val="20"/>
          <w:szCs w:val="20"/>
          <w:lang w:eastAsia="en-US"/>
        </w:rPr>
        <w:t xml:space="preserve">. </w:t>
      </w:r>
    </w:p>
    <w:p w14:paraId="62581D0C" w14:textId="77777777" w:rsidR="00470913" w:rsidRDefault="00470913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52C49E59" w14:textId="2293C30B" w:rsidR="00470913" w:rsidRDefault="00AA3F23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The current upload consists of data</w:t>
      </w:r>
      <w:r w:rsidR="00470913">
        <w:rPr>
          <w:rFonts w:ascii="Arial" w:eastAsia="Times New Roman" w:hAnsi="Arial" w:cs="Arial"/>
          <w:sz w:val="20"/>
          <w:szCs w:val="20"/>
          <w:lang w:eastAsia="en-US"/>
        </w:rPr>
        <w:t xml:space="preserve"> from a behavioural study with 12, 18 and 24-month old children who were provided with 3D object to play with (touch_sequences.zip)</w:t>
      </w:r>
      <w:r w:rsidR="006E05AB">
        <w:rPr>
          <w:rFonts w:ascii="Arial" w:eastAsia="Times New Roman" w:hAnsi="Arial" w:cs="Arial"/>
          <w:sz w:val="20"/>
          <w:szCs w:val="20"/>
          <w:lang w:eastAsia="en-US"/>
        </w:rPr>
        <w:t>.</w:t>
      </w:r>
    </w:p>
    <w:p w14:paraId="19AE49CD" w14:textId="4E51F7EB" w:rsidR="009124CC" w:rsidRDefault="009124CC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39A0BFEC" w14:textId="77777777" w:rsidR="009124CC" w:rsidRDefault="009124CC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14:paraId="72CAA72D" w14:textId="77777777" w:rsidR="00400CE4" w:rsidRPr="00AA3F23" w:rsidRDefault="00400CE4" w:rsidP="00400C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9"/>
        <w:gridCol w:w="2385"/>
        <w:gridCol w:w="3202"/>
      </w:tblGrid>
      <w:tr w:rsidR="00CF3809" w:rsidRPr="008A0A53" w14:paraId="5D986E07" w14:textId="77777777" w:rsidTr="00CF3809">
        <w:tc>
          <w:tcPr>
            <w:tcW w:w="3429" w:type="dxa"/>
          </w:tcPr>
          <w:p w14:paraId="1513D746" w14:textId="77777777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File name</w:t>
            </w:r>
          </w:p>
          <w:p w14:paraId="35364BE8" w14:textId="77777777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</w:tcPr>
          <w:p w14:paraId="13EB1DAE" w14:textId="314F1388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3202" w:type="dxa"/>
          </w:tcPr>
          <w:p w14:paraId="7F0AD4F3" w14:textId="094B228A" w:rsidR="00CF3809" w:rsidRPr="008A0A53" w:rsidRDefault="00CF3809" w:rsidP="008A0A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A53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="006E05AB">
              <w:rPr>
                <w:rFonts w:ascii="Arial" w:hAnsi="Arial" w:cs="Arial"/>
                <w:b/>
                <w:sz w:val="20"/>
                <w:szCs w:val="20"/>
              </w:rPr>
              <w:t>/key to variables</w:t>
            </w:r>
          </w:p>
        </w:tc>
      </w:tr>
      <w:tr w:rsidR="006E05AB" w:rsidRPr="008A0A53" w14:paraId="4EA1421B" w14:textId="77777777" w:rsidTr="00CF3809">
        <w:tc>
          <w:tcPr>
            <w:tcW w:w="3429" w:type="dxa"/>
          </w:tcPr>
          <w:p w14:paraId="3BC1F735" w14:textId="4C92FA1A" w:rsidR="006E05AB" w:rsidRPr="008A0A53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r w:rsidRPr="006E05AB">
              <w:rPr>
                <w:rFonts w:ascii="Arial" w:hAnsi="Arial" w:cs="Arial"/>
                <w:sz w:val="20"/>
                <w:szCs w:val="20"/>
              </w:rPr>
              <w:t>curhmet_summary_anon_final-full.xlsx</w:t>
            </w:r>
          </w:p>
        </w:tc>
        <w:tc>
          <w:tcPr>
            <w:tcW w:w="2385" w:type="dxa"/>
          </w:tcPr>
          <w:p w14:paraId="163EF21E" w14:textId="0EE57FDF" w:rsidR="006E05AB" w:rsidRPr="008A0A53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Anonymised </w:t>
            </w:r>
            <w:r w:rsidR="00685063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, excel format</w:t>
            </w:r>
          </w:p>
        </w:tc>
        <w:tc>
          <w:tcPr>
            <w:tcW w:w="3202" w:type="dxa"/>
          </w:tcPr>
          <w:p w14:paraId="34B590AE" w14:textId="11DF03F2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 demographic and session record.</w:t>
            </w:r>
          </w:p>
          <w:p w14:paraId="33A70DCB" w14:textId="2AC8E509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75E43" w14:textId="4422AEC7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Key:</w:t>
            </w:r>
          </w:p>
          <w:p w14:paraId="1A2E30B4" w14:textId="77777777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E28AB" w14:textId="347C2898" w:rsidR="006E05AB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ID: participant number</w:t>
            </w:r>
          </w:p>
          <w:p w14:paraId="559FFCB4" w14:textId="77777777" w:rsidR="006E05AB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Sex: participant sex</w:t>
            </w:r>
          </w:p>
          <w:p w14:paraId="759B6C38" w14:textId="77777777" w:rsidR="006E05AB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Age_days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participant age in days at date of testing</w:t>
            </w:r>
          </w:p>
          <w:p w14:paraId="33F30B7A" w14:textId="77777777" w:rsidR="006E05AB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Order: counterbalance order used</w:t>
            </w:r>
          </w:p>
          <w:p w14:paraId="6F3A7E51" w14:textId="77777777" w:rsidR="006E05AB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Session_notes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free-text field for any additional information</w:t>
            </w:r>
          </w:p>
          <w:p w14:paraId="0CA8089B" w14:textId="255ECC6C" w:rsidR="006E05AB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Drop: Participant’s data included in final dataset (yes/no)? </w:t>
            </w:r>
          </w:p>
          <w:p w14:paraId="6E5504AD" w14:textId="50A608AF" w:rsidR="006E05AB" w:rsidRPr="008A0A53" w:rsidRDefault="006E05AB" w:rsidP="006E0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5AB" w:rsidRPr="008A0A53" w14:paraId="3D73FA5C" w14:textId="77777777" w:rsidTr="00CF3809">
        <w:tc>
          <w:tcPr>
            <w:tcW w:w="3429" w:type="dxa"/>
          </w:tcPr>
          <w:p w14:paraId="545E222F" w14:textId="04146592" w:rsidR="006E05AB" w:rsidRDefault="007303DB" w:rsidP="006E05AB">
            <w:pPr>
              <w:rPr>
                <w:rFonts w:ascii="Arial" w:hAnsi="Arial" w:cs="Arial"/>
                <w:sz w:val="20"/>
                <w:szCs w:val="20"/>
              </w:rPr>
            </w:pPr>
            <w:r w:rsidRPr="007303DB">
              <w:rPr>
                <w:rFonts w:ascii="Arial" w:hAnsi="Arial" w:cs="Arial"/>
                <w:sz w:val="20"/>
                <w:szCs w:val="20"/>
              </w:rPr>
              <w:t>curhmet-counterbalance.xlsx</w:t>
            </w:r>
          </w:p>
        </w:tc>
        <w:tc>
          <w:tcPr>
            <w:tcW w:w="2385" w:type="dxa"/>
          </w:tcPr>
          <w:p w14:paraId="3A5250E6" w14:textId="0AEB9D20" w:rsidR="006E05AB" w:rsidRDefault="007303DB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Counterbalance orders, excel format</w:t>
            </w:r>
          </w:p>
        </w:tc>
        <w:tc>
          <w:tcPr>
            <w:tcW w:w="3202" w:type="dxa"/>
          </w:tcPr>
          <w:p w14:paraId="02F649A5" w14:textId="15674134" w:rsidR="006E05AB" w:rsidRDefault="007303DB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Stimuli consisted of three sets of five 3D objects (see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stimuli.skp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which form a category continuum in which shape varies between exemplars</w:t>
            </w:r>
            <w:r w:rsidR="00685063">
              <w:rPr>
                <w:rFonts w:ascii="Arial" w:hAnsi="Arial" w:cs="Arial"/>
                <w:sz w:val="20"/>
                <w:szCs w:val="20"/>
              </w:rPr>
              <w:t xml:space="preserve"> (exemplars referred to as 1, 2, 3, 4, 5)</w:t>
            </w:r>
            <w:r>
              <w:rPr>
                <w:rFonts w:ascii="Arial" w:hAnsi="Arial" w:cs="Arial"/>
                <w:sz w:val="20"/>
                <w:szCs w:val="20"/>
              </w:rPr>
              <w:t xml:space="preserve">. Each set was produced in three colours. </w:t>
            </w:r>
            <w:r w:rsidR="00492FDC">
              <w:rPr>
                <w:rFonts w:ascii="Arial" w:hAnsi="Arial" w:cs="Arial"/>
                <w:sz w:val="20"/>
                <w:szCs w:val="20"/>
              </w:rPr>
              <w:t xml:space="preserve">Each set was seen twice, resulting in six trials per infant. </w:t>
            </w:r>
            <w:r>
              <w:rPr>
                <w:rFonts w:ascii="Arial" w:hAnsi="Arial" w:cs="Arial"/>
                <w:sz w:val="20"/>
                <w:szCs w:val="20"/>
              </w:rPr>
              <w:t xml:space="preserve">Infants were first provided with a single prime object from either end of the continuum </w:t>
            </w:r>
            <w:r w:rsidR="00685063">
              <w:rPr>
                <w:rFonts w:ascii="Arial" w:hAnsi="Arial" w:cs="Arial"/>
                <w:sz w:val="20"/>
                <w:szCs w:val="20"/>
              </w:rPr>
              <w:t xml:space="preserve">(i.e. first or last object in continuum, referred to as 1 or 5; see </w:t>
            </w:r>
            <w:r>
              <w:rPr>
                <w:rFonts w:ascii="Arial" w:hAnsi="Arial" w:cs="Arial"/>
                <w:sz w:val="20"/>
                <w:szCs w:val="20"/>
              </w:rPr>
              <w:t xml:space="preserve">“Prime” column). After playing for 15s, the prime was removed and infants were given the remaining four objects to play with for 30s. </w:t>
            </w:r>
          </w:p>
        </w:tc>
      </w:tr>
      <w:tr w:rsidR="006E05AB" w:rsidRPr="008A0A53" w14:paraId="015E3ECA" w14:textId="77777777" w:rsidTr="00512124">
        <w:tc>
          <w:tcPr>
            <w:tcW w:w="3429" w:type="dxa"/>
          </w:tcPr>
          <w:p w14:paraId="75A7D330" w14:textId="67D9A3D6" w:rsidR="006E05AB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stimuli.skp</w:t>
            </w:r>
            <w:proofErr w:type="spellEnd"/>
            <w:r w:rsidR="0046507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385" w:type="dxa"/>
          </w:tcPr>
          <w:p w14:paraId="425DCCCD" w14:textId="7DC46F4D" w:rsidR="006E05AB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Sketchup design file</w:t>
            </w:r>
          </w:p>
        </w:tc>
        <w:tc>
          <w:tcPr>
            <w:tcW w:w="3202" w:type="dxa"/>
          </w:tcPr>
          <w:p w14:paraId="2386B1C3" w14:textId="25FA5691" w:rsidR="006E05AB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3D printable file containing stimuli. Can be printed 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Makerbot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3D printer; 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file can be converted using the free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Makerbot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Make software.</w:t>
            </w:r>
          </w:p>
        </w:tc>
      </w:tr>
      <w:tr w:rsidR="00F64FF7" w:rsidRPr="008A0A53" w14:paraId="225A4552" w14:textId="77777777" w:rsidTr="00512124">
        <w:tc>
          <w:tcPr>
            <w:tcW w:w="3429" w:type="dxa"/>
          </w:tcPr>
          <w:p w14:paraId="75CDD7E9" w14:textId="236F3EAE" w:rsidR="00F64FF7" w:rsidRDefault="00F64FF7" w:rsidP="006E05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stimuli.dxf</w:t>
            </w:r>
            <w:proofErr w:type="spellEnd"/>
            <w:r w:rsidR="0046507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385" w:type="dxa"/>
          </w:tcPr>
          <w:p w14:paraId="74E0F9A2" w14:textId="1D75A59E" w:rsidR="00F64FF7" w:rsidRDefault="005E3E32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 file</w:t>
            </w:r>
          </w:p>
        </w:tc>
        <w:tc>
          <w:tcPr>
            <w:tcW w:w="3202" w:type="dxa"/>
          </w:tcPr>
          <w:p w14:paraId="75D5B3A9" w14:textId="30FC71A7" w:rsidR="00F64FF7" w:rsidRDefault="005E3E32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Stimuli in CAD format</w:t>
            </w:r>
          </w:p>
        </w:tc>
      </w:tr>
      <w:tr w:rsidR="009124CC" w:rsidRPr="008A0A53" w14:paraId="748FB36F" w14:textId="77777777" w:rsidTr="00512124">
        <w:tc>
          <w:tcPr>
            <w:tcW w:w="3429" w:type="dxa"/>
          </w:tcPr>
          <w:p w14:paraId="28D822DF" w14:textId="73EED1DC" w:rsidR="009124CC" w:rsidRPr="00830A5D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stimuli.docx</w:t>
            </w:r>
            <w:r w:rsidR="0046507C">
              <w:rPr>
                <w:rFonts w:ascii="Arial" w:hAnsi="Arial" w:cs="Arial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2385" w:type="dxa"/>
          </w:tcPr>
          <w:p w14:paraId="06BE8ED2" w14:textId="097E609D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Stimulus details, word format</w:t>
            </w:r>
          </w:p>
        </w:tc>
        <w:tc>
          <w:tcPr>
            <w:tcW w:w="3202" w:type="dxa"/>
          </w:tcPr>
          <w:p w14:paraId="5779BE8B" w14:textId="596ED3E8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the </w:t>
            </w:r>
            <w:r w:rsidR="00A90E4C">
              <w:rPr>
                <w:rFonts w:ascii="Arial" w:hAnsi="Arial" w:cs="Arial"/>
                <w:sz w:val="20"/>
                <w:szCs w:val="20"/>
              </w:rPr>
              <w:t xml:space="preserve">category exemplar numbering (i.e. which numbers 1 </w:t>
            </w:r>
            <w:r w:rsidR="00A90E4C">
              <w:rPr>
                <w:rFonts w:ascii="Arial" w:hAnsi="Arial" w:cs="Arial"/>
                <w:sz w:val="20"/>
                <w:szCs w:val="20"/>
              </w:rPr>
              <w:lastRenderedPageBreak/>
              <w:t>– 5 refer to which stimulus in each category)</w:t>
            </w:r>
          </w:p>
        </w:tc>
      </w:tr>
      <w:tr w:rsidR="006E05AB" w:rsidRPr="008A0A53" w14:paraId="74BE1B90" w14:textId="77777777" w:rsidTr="00512124">
        <w:tc>
          <w:tcPr>
            <w:tcW w:w="3429" w:type="dxa"/>
          </w:tcPr>
          <w:p w14:paraId="68E91C7F" w14:textId="0873FA47" w:rsidR="006E05AB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r w:rsidRPr="00830A5D">
              <w:rPr>
                <w:rFonts w:ascii="Arial" w:hAnsi="Arial" w:cs="Arial"/>
                <w:sz w:val="20"/>
                <w:szCs w:val="20"/>
              </w:rPr>
              <w:lastRenderedPageBreak/>
              <w:t>curhmet-data-first-touch.csv</w:t>
            </w:r>
          </w:p>
        </w:tc>
        <w:tc>
          <w:tcPr>
            <w:tcW w:w="2385" w:type="dxa"/>
          </w:tcPr>
          <w:p w14:paraId="51F7286D" w14:textId="54CF8B93" w:rsidR="006E05AB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Anonymised data, .csv format</w:t>
            </w:r>
          </w:p>
        </w:tc>
        <w:tc>
          <w:tcPr>
            <w:tcW w:w="3202" w:type="dxa"/>
          </w:tcPr>
          <w:p w14:paraId="381C02EF" w14:textId="01B087E2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 of the first objects children touched </w:t>
            </w:r>
            <w:r w:rsidR="009124CC">
              <w:rPr>
                <w:rFonts w:ascii="Arial" w:hAnsi="Arial" w:cs="Arial"/>
                <w:sz w:val="20"/>
                <w:szCs w:val="20"/>
              </w:rPr>
              <w:t xml:space="preserve">(“first touch”) </w:t>
            </w:r>
            <w:r>
              <w:rPr>
                <w:rFonts w:ascii="Arial" w:hAnsi="Arial" w:cs="Arial"/>
                <w:sz w:val="20"/>
                <w:szCs w:val="20"/>
              </w:rPr>
              <w:t>after being provided with the four remainder objects following the prime.</w:t>
            </w:r>
          </w:p>
          <w:p w14:paraId="0B4092A8" w14:textId="4746F61F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DADB" w14:textId="2A83E9BB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Key:</w:t>
            </w:r>
          </w:p>
          <w:p w14:paraId="6C966144" w14:textId="77777777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6ADDC" w14:textId="25A957B4" w:rsidR="006E05AB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participant number</w:t>
            </w:r>
          </w:p>
          <w:p w14:paraId="3F4D7C16" w14:textId="77777777" w:rsidR="00830A5D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Age: age group</w:t>
            </w:r>
          </w:p>
          <w:p w14:paraId="306D151C" w14:textId="77777777" w:rsidR="00830A5D" w:rsidRDefault="00830A5D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Trial: trial number</w:t>
            </w:r>
          </w:p>
          <w:p w14:paraId="1B2BAAFD" w14:textId="4CD493A7" w:rsidR="00830A5D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Set: set (block, cylinder</w:t>
            </w:r>
            <w:r w:rsidR="009124CC">
              <w:rPr>
                <w:rFonts w:ascii="Arial" w:hAnsi="Arial" w:cs="Arial"/>
                <w:sz w:val="20"/>
                <w:szCs w:val="20"/>
              </w:rPr>
              <w:t>, pyramid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5D3975" w14:textId="3AE47B06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Prime: prime object</w:t>
            </w:r>
            <w:r w:rsidR="009124CC">
              <w:rPr>
                <w:rFonts w:ascii="Arial" w:hAnsi="Arial" w:cs="Arial"/>
                <w:sz w:val="20"/>
                <w:szCs w:val="20"/>
              </w:rPr>
              <w:t xml:space="preserve"> (1 or 5)</w:t>
            </w:r>
          </w:p>
          <w:p w14:paraId="57A3A1D5" w14:textId="77777777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Pick: object touched</w:t>
            </w:r>
          </w:p>
          <w:p w14:paraId="5C014F1C" w14:textId="77777777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6B3D8" w14:textId="1E400573" w:rsidR="00685063" w:rsidRDefault="00685063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NB: “double” refers to instances when infants touched two object</w:t>
            </w:r>
            <w:r w:rsidR="00904B2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simultaneously</w:t>
            </w:r>
            <w:r w:rsidR="00904B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4B28" w:rsidRPr="008A0A53" w14:paraId="1866C9D8" w14:textId="77777777" w:rsidTr="00512124">
        <w:tc>
          <w:tcPr>
            <w:tcW w:w="3429" w:type="dxa"/>
          </w:tcPr>
          <w:p w14:paraId="2EFF7DA5" w14:textId="6E56C137" w:rsidR="00904B28" w:rsidRPr="00830A5D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 w:rsidRPr="009124CC">
              <w:rPr>
                <w:rFonts w:ascii="Arial" w:hAnsi="Arial" w:cs="Arial"/>
                <w:sz w:val="20"/>
                <w:szCs w:val="20"/>
              </w:rPr>
              <w:t>curhmet-data-seq12.csv</w:t>
            </w:r>
          </w:p>
        </w:tc>
        <w:tc>
          <w:tcPr>
            <w:tcW w:w="2385" w:type="dxa"/>
          </w:tcPr>
          <w:p w14:paraId="1A83FA16" w14:textId="0023EB44" w:rsidR="00904B28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Anonymised data, .csv format</w:t>
            </w:r>
          </w:p>
        </w:tc>
        <w:tc>
          <w:tcPr>
            <w:tcW w:w="3202" w:type="dxa"/>
          </w:tcPr>
          <w:p w14:paraId="66F2D30F" w14:textId="4D57B3A5" w:rsidR="00904B28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Record of sequences of </w:t>
            </w:r>
            <w:r w:rsidR="00A90E4C">
              <w:rPr>
                <w:rFonts w:ascii="Arial" w:hAnsi="Arial" w:cs="Arial"/>
                <w:sz w:val="20"/>
                <w:szCs w:val="20"/>
              </w:rPr>
              <w:t xml:space="preserve">12mos’ </w:t>
            </w:r>
            <w:r>
              <w:rPr>
                <w:rFonts w:ascii="Arial" w:hAnsi="Arial" w:cs="Arial"/>
                <w:sz w:val="20"/>
                <w:szCs w:val="20"/>
              </w:rPr>
              <w:t>object exploration following first touch. Each row represents a single touch event.</w:t>
            </w:r>
          </w:p>
          <w:p w14:paraId="3584BF60" w14:textId="77777777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53751" w14:textId="3092706A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Key:</w:t>
            </w:r>
          </w:p>
          <w:p w14:paraId="498B0CD0" w14:textId="77777777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0467D" w14:textId="77777777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Participant: participant number</w:t>
            </w:r>
          </w:p>
          <w:p w14:paraId="77CA3BD2" w14:textId="77777777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Trial: trial number</w:t>
            </w:r>
          </w:p>
          <w:p w14:paraId="54322F05" w14:textId="77777777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Set: set (block, cylinder, pyramid)</w:t>
            </w:r>
          </w:p>
          <w:p w14:paraId="549D51C5" w14:textId="77777777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Prime: prime object (1 or 5)</w:t>
            </w:r>
          </w:p>
          <w:p w14:paraId="480DF4A8" w14:textId="77777777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TouchOrder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order of touch in the sequence</w:t>
            </w:r>
          </w:p>
          <w:p w14:paraId="541DDAFC" w14:textId="2CCD9EDD" w:rsidR="009124CC" w:rsidRDefault="009124CC" w:rsidP="006E0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Object: object chosen</w:t>
            </w:r>
          </w:p>
        </w:tc>
      </w:tr>
      <w:tr w:rsidR="00A90E4C" w:rsidRPr="008A0A53" w14:paraId="49F28630" w14:textId="77777777" w:rsidTr="00A90E4C">
        <w:tc>
          <w:tcPr>
            <w:tcW w:w="3429" w:type="dxa"/>
          </w:tcPr>
          <w:p w14:paraId="15F09B80" w14:textId="032C5585" w:rsidR="00A90E4C" w:rsidRPr="00830A5D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 w:rsidRPr="009124CC">
              <w:rPr>
                <w:rFonts w:ascii="Arial" w:hAnsi="Arial" w:cs="Arial"/>
                <w:sz w:val="20"/>
                <w:szCs w:val="20"/>
              </w:rPr>
              <w:t>curhmet-data-seq1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9124CC">
              <w:rPr>
                <w:rFonts w:ascii="Arial" w:hAnsi="Arial" w:cs="Arial"/>
                <w:sz w:val="20"/>
                <w:szCs w:val="20"/>
              </w:rPr>
              <w:t>.csv</w:t>
            </w:r>
          </w:p>
        </w:tc>
        <w:tc>
          <w:tcPr>
            <w:tcW w:w="2385" w:type="dxa"/>
          </w:tcPr>
          <w:p w14:paraId="4A8A2C7B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Anonymised data, .csv format</w:t>
            </w:r>
          </w:p>
        </w:tc>
        <w:tc>
          <w:tcPr>
            <w:tcW w:w="3202" w:type="dxa"/>
          </w:tcPr>
          <w:p w14:paraId="31D94041" w14:textId="6F1A12D6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of sequences of 18mos’ object exploration following first touch. Each row represents a single touch event.</w:t>
            </w:r>
          </w:p>
          <w:p w14:paraId="7682C1B8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EB452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Key:</w:t>
            </w:r>
          </w:p>
          <w:p w14:paraId="136866AA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73611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Participant: participant number</w:t>
            </w:r>
          </w:p>
          <w:p w14:paraId="0C21E765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Trial: trial number</w:t>
            </w:r>
          </w:p>
          <w:p w14:paraId="0BB6D088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Set: set (block, cylinder, pyramid)</w:t>
            </w:r>
          </w:p>
          <w:p w14:paraId="7F6AA5C7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Prime: prime object (1 or 5)</w:t>
            </w:r>
          </w:p>
          <w:p w14:paraId="3966C239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TouchOrder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order of touch in the sequence</w:t>
            </w:r>
          </w:p>
          <w:p w14:paraId="3635D328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Object: object chosen</w:t>
            </w:r>
          </w:p>
        </w:tc>
      </w:tr>
      <w:tr w:rsidR="00A90E4C" w:rsidRPr="008A0A53" w14:paraId="5AEC4CA6" w14:textId="77777777" w:rsidTr="00A90E4C">
        <w:tc>
          <w:tcPr>
            <w:tcW w:w="3429" w:type="dxa"/>
          </w:tcPr>
          <w:p w14:paraId="56518371" w14:textId="4CB39A6A" w:rsidR="00A90E4C" w:rsidRPr="00830A5D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 w:rsidRPr="009124CC">
              <w:rPr>
                <w:rFonts w:ascii="Arial" w:hAnsi="Arial" w:cs="Arial"/>
                <w:sz w:val="20"/>
                <w:szCs w:val="20"/>
              </w:rPr>
              <w:t>curhmet-data-seq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9124CC">
              <w:rPr>
                <w:rFonts w:ascii="Arial" w:hAnsi="Arial" w:cs="Arial"/>
                <w:sz w:val="20"/>
                <w:szCs w:val="20"/>
              </w:rPr>
              <w:t>.csv</w:t>
            </w:r>
          </w:p>
        </w:tc>
        <w:tc>
          <w:tcPr>
            <w:tcW w:w="2385" w:type="dxa"/>
          </w:tcPr>
          <w:p w14:paraId="102C6EE1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Anonymised data, .csv format</w:t>
            </w:r>
          </w:p>
        </w:tc>
        <w:tc>
          <w:tcPr>
            <w:tcW w:w="3202" w:type="dxa"/>
          </w:tcPr>
          <w:p w14:paraId="13A665A3" w14:textId="4352519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of sequences of 24mos’ object exploration following first touch. Each row represents a single touch event.</w:t>
            </w:r>
          </w:p>
          <w:p w14:paraId="7195E505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FE39C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Key:</w:t>
            </w:r>
          </w:p>
          <w:p w14:paraId="2B4B95A4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87060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Participant: participant number</w:t>
            </w:r>
          </w:p>
          <w:p w14:paraId="77BBC466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Trial: trial number</w:t>
            </w:r>
          </w:p>
          <w:p w14:paraId="796A7FBA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Set: set (block, cylinder, pyramid)</w:t>
            </w:r>
          </w:p>
          <w:p w14:paraId="05B2FA62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Prime: prime object (1 or 5)</w:t>
            </w:r>
          </w:p>
          <w:p w14:paraId="3E3C4629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TouchOrder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order of touch in the sequence</w:t>
            </w:r>
          </w:p>
          <w:p w14:paraId="295C7474" w14:textId="77777777" w:rsidR="00A90E4C" w:rsidRDefault="00A90E4C" w:rsidP="00E665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Object: object chosen</w:t>
            </w:r>
          </w:p>
        </w:tc>
      </w:tr>
    </w:tbl>
    <w:p w14:paraId="1B0C3339" w14:textId="65B21A1C" w:rsidR="0054608F" w:rsidRDefault="0054608F" w:rsidP="00A90E4C">
      <w:pPr>
        <w:rPr>
          <w:rFonts w:ascii="Arial" w:hAnsi="Arial" w:cs="Arial"/>
          <w:sz w:val="20"/>
          <w:szCs w:val="20"/>
        </w:rPr>
      </w:pPr>
    </w:p>
    <w:p w14:paraId="7CA0A199" w14:textId="019E87D4" w:rsidR="00F64FF7" w:rsidRPr="008A0A53" w:rsidRDefault="00F64FF7" w:rsidP="00A90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.</w:t>
      </w:r>
      <w:proofErr w:type="spellStart"/>
      <w:r>
        <w:rPr>
          <w:rFonts w:ascii="Arial" w:hAnsi="Arial" w:cs="Arial"/>
          <w:sz w:val="20"/>
          <w:szCs w:val="20"/>
        </w:rPr>
        <w:t>skp</w:t>
      </w:r>
      <w:proofErr w:type="spellEnd"/>
      <w:r>
        <w:rPr>
          <w:rFonts w:ascii="Arial" w:hAnsi="Arial" w:cs="Arial"/>
          <w:sz w:val="20"/>
          <w:szCs w:val="20"/>
        </w:rPr>
        <w:t xml:space="preserve"> files are design files used in the free 3D design software SketchUp, available here </w:t>
      </w:r>
      <w:r w:rsidRPr="00F64FF7">
        <w:rPr>
          <w:rFonts w:ascii="Arial" w:hAnsi="Arial" w:cs="Arial"/>
          <w:sz w:val="20"/>
          <w:szCs w:val="20"/>
        </w:rPr>
        <w:t>https://www.sketchup.com</w:t>
      </w:r>
      <w:r>
        <w:rPr>
          <w:rFonts w:ascii="Arial" w:hAnsi="Arial" w:cs="Arial"/>
          <w:sz w:val="20"/>
          <w:szCs w:val="20"/>
        </w:rPr>
        <w:t xml:space="preserve">. Stimuli were 3D printed on a MakerBot 3D printer using the free </w:t>
      </w:r>
      <w:proofErr w:type="spellStart"/>
      <w:r>
        <w:rPr>
          <w:rFonts w:ascii="Arial" w:hAnsi="Arial" w:cs="Arial"/>
          <w:sz w:val="20"/>
          <w:szCs w:val="20"/>
        </w:rPr>
        <w:t>Makerbot</w:t>
      </w:r>
      <w:proofErr w:type="spellEnd"/>
      <w:r>
        <w:rPr>
          <w:rFonts w:ascii="Arial" w:hAnsi="Arial" w:cs="Arial"/>
          <w:sz w:val="20"/>
          <w:szCs w:val="20"/>
        </w:rPr>
        <w:t xml:space="preserve"> Print software, available here: </w:t>
      </w:r>
      <w:r w:rsidRPr="00F64FF7">
        <w:rPr>
          <w:rFonts w:ascii="Arial" w:hAnsi="Arial" w:cs="Arial"/>
          <w:sz w:val="20"/>
          <w:szCs w:val="20"/>
        </w:rPr>
        <w:t>https://www.makerbot.com/3d-printers/apps/makerbot-print/</w:t>
      </w:r>
      <w:r>
        <w:rPr>
          <w:rFonts w:ascii="Arial" w:hAnsi="Arial" w:cs="Arial"/>
          <w:sz w:val="20"/>
          <w:szCs w:val="20"/>
        </w:rPr>
        <w:t>.</w:t>
      </w:r>
      <w:r w:rsidRPr="00F64F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Screenshots of the stimuli from SketchUp are provided in the file stimuli.docx.</w:t>
      </w:r>
      <w:r w:rsidR="00671B6F">
        <w:rPr>
          <w:rFonts w:ascii="Arial" w:hAnsi="Arial" w:cs="Arial"/>
          <w:sz w:val="20"/>
          <w:szCs w:val="20"/>
        </w:rPr>
        <w:t xml:space="preserve"> Stimuli in CAD </w:t>
      </w:r>
      <w:proofErr w:type="spellStart"/>
      <w:r w:rsidR="00671B6F">
        <w:rPr>
          <w:rFonts w:ascii="Arial" w:hAnsi="Arial" w:cs="Arial"/>
          <w:sz w:val="20"/>
          <w:szCs w:val="20"/>
        </w:rPr>
        <w:t>fromat</w:t>
      </w:r>
      <w:proofErr w:type="spellEnd"/>
      <w:r w:rsidR="00671B6F">
        <w:rPr>
          <w:rFonts w:ascii="Arial" w:hAnsi="Arial" w:cs="Arial"/>
          <w:sz w:val="20"/>
          <w:szCs w:val="20"/>
        </w:rPr>
        <w:t xml:space="preserve"> are provided in </w:t>
      </w:r>
      <w:proofErr w:type="spellStart"/>
      <w:r w:rsidR="00671B6F">
        <w:rPr>
          <w:rFonts w:ascii="Arial" w:hAnsi="Arial" w:cs="Arial"/>
          <w:sz w:val="20"/>
          <w:szCs w:val="20"/>
        </w:rPr>
        <w:t>stimuli.dxf</w:t>
      </w:r>
      <w:proofErr w:type="spellEnd"/>
    </w:p>
    <w:sectPr w:rsidR="00F64FF7" w:rsidRPr="008A0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3"/>
    <w:rsid w:val="00007174"/>
    <w:rsid w:val="000A66D8"/>
    <w:rsid w:val="000E5E80"/>
    <w:rsid w:val="002F57A9"/>
    <w:rsid w:val="003563FB"/>
    <w:rsid w:val="003716FA"/>
    <w:rsid w:val="00400CE4"/>
    <w:rsid w:val="004423F5"/>
    <w:rsid w:val="00445326"/>
    <w:rsid w:val="0046507C"/>
    <w:rsid w:val="00470913"/>
    <w:rsid w:val="00482724"/>
    <w:rsid w:val="00492FDC"/>
    <w:rsid w:val="00493223"/>
    <w:rsid w:val="00515DC4"/>
    <w:rsid w:val="0054608F"/>
    <w:rsid w:val="00577E75"/>
    <w:rsid w:val="005E3E32"/>
    <w:rsid w:val="00671B6F"/>
    <w:rsid w:val="00685063"/>
    <w:rsid w:val="006E05AB"/>
    <w:rsid w:val="007115D8"/>
    <w:rsid w:val="007303DB"/>
    <w:rsid w:val="007B7C0A"/>
    <w:rsid w:val="007C5D2B"/>
    <w:rsid w:val="00830A5D"/>
    <w:rsid w:val="008635A4"/>
    <w:rsid w:val="008A0A53"/>
    <w:rsid w:val="008A6FB4"/>
    <w:rsid w:val="00904B28"/>
    <w:rsid w:val="009124CC"/>
    <w:rsid w:val="00936C87"/>
    <w:rsid w:val="0096361D"/>
    <w:rsid w:val="009C4772"/>
    <w:rsid w:val="00A37F00"/>
    <w:rsid w:val="00A90E4C"/>
    <w:rsid w:val="00AA3F23"/>
    <w:rsid w:val="00B01EA4"/>
    <w:rsid w:val="00B85ADA"/>
    <w:rsid w:val="00BC25E4"/>
    <w:rsid w:val="00C40F35"/>
    <w:rsid w:val="00CE147D"/>
    <w:rsid w:val="00CF250B"/>
    <w:rsid w:val="00CF3809"/>
    <w:rsid w:val="00D258C7"/>
    <w:rsid w:val="00D55D78"/>
    <w:rsid w:val="00E00F29"/>
    <w:rsid w:val="00E40611"/>
    <w:rsid w:val="00EC1A5A"/>
    <w:rsid w:val="00F54F26"/>
    <w:rsid w:val="00F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BA88"/>
  <w15:docId w15:val="{91C728E8-328D-9E4C-A3EF-18B53CB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2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5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Twomey</dc:creator>
  <cp:keywords/>
  <dc:description/>
  <cp:lastModifiedBy>Katie Twomey</cp:lastModifiedBy>
  <cp:revision>2</cp:revision>
  <dcterms:created xsi:type="dcterms:W3CDTF">2019-05-23T09:36:00Z</dcterms:created>
  <dcterms:modified xsi:type="dcterms:W3CDTF">2019-05-23T09:36:00Z</dcterms:modified>
  <cp:category/>
</cp:coreProperties>
</file>