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09" w:rsidRPr="00F05AE2" w:rsidRDefault="00F05AE2" w:rsidP="00F05AE2">
      <w:pPr>
        <w:pStyle w:val="NoSpacing"/>
        <w:jc w:val="center"/>
        <w:rPr>
          <w:rFonts w:ascii="Times New Roman" w:hAnsi="Times New Roman" w:cs="Times New Roman"/>
          <w:b/>
          <w:sz w:val="28"/>
          <w:szCs w:val="28"/>
          <w:u w:val="single"/>
        </w:rPr>
      </w:pPr>
      <w:r w:rsidRPr="00F05AE2">
        <w:rPr>
          <w:rFonts w:ascii="Times New Roman" w:hAnsi="Times New Roman" w:cs="Times New Roman"/>
          <w:b/>
          <w:sz w:val="28"/>
          <w:szCs w:val="28"/>
          <w:u w:val="single"/>
        </w:rPr>
        <w:t>Testing protocol</w:t>
      </w:r>
    </w:p>
    <w:p w:rsidR="00F05AE2" w:rsidRPr="00F05AE2" w:rsidRDefault="00F05AE2" w:rsidP="00F05AE2">
      <w:pPr>
        <w:pStyle w:val="NoSpacing"/>
        <w:rPr>
          <w:rFonts w:ascii="Times New Roman" w:hAnsi="Times New Roman" w:cs="Times New Roman"/>
        </w:rPr>
      </w:pPr>
    </w:p>
    <w:p w:rsidR="00F93936" w:rsidRDefault="00F93936" w:rsidP="00F93936">
      <w:pPr>
        <w:pStyle w:val="NoSpacing"/>
        <w:rPr>
          <w:rFonts w:ascii="Times New Roman" w:hAnsi="Times New Roman" w:cs="Times New Roman"/>
          <w:sz w:val="24"/>
          <w:szCs w:val="24"/>
        </w:rPr>
      </w:pPr>
      <w:r>
        <w:rPr>
          <w:rFonts w:ascii="Times New Roman" w:hAnsi="Times New Roman" w:cs="Times New Roman"/>
          <w:sz w:val="24"/>
          <w:szCs w:val="24"/>
        </w:rPr>
        <w:t>Participants are to complete all tasks in their native language</w:t>
      </w:r>
    </w:p>
    <w:p w:rsidR="00F93936" w:rsidRDefault="00F93936" w:rsidP="00F939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UK nationals – English</w:t>
      </w:r>
    </w:p>
    <w:p w:rsidR="00797867" w:rsidRPr="00797867" w:rsidRDefault="00F93936" w:rsidP="007978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Chinese short-term – Mandarin/Cantonese (simplified/traditional characters)</w:t>
      </w:r>
    </w:p>
    <w:p w:rsidR="00F93936" w:rsidRDefault="00F93936" w:rsidP="00F939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Chinese long-term – Mandarin/Cantonese (simplified/traditional characters)</w:t>
      </w:r>
    </w:p>
    <w:p w:rsidR="00F93936" w:rsidRDefault="00F93936" w:rsidP="00F939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Chinese nationals – Mandarin/Cantonese (simplified/traditional characters)</w:t>
      </w:r>
    </w:p>
    <w:p w:rsidR="00F93936" w:rsidRDefault="00F93936" w:rsidP="00F939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UK short-term – English</w:t>
      </w:r>
    </w:p>
    <w:p w:rsidR="00F93936" w:rsidRDefault="00F93936" w:rsidP="00F939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UK long-term – English</w:t>
      </w:r>
    </w:p>
    <w:p w:rsidR="00F93936" w:rsidRDefault="00F93936" w:rsidP="00F93936">
      <w:pPr>
        <w:pStyle w:val="NoSpacing"/>
        <w:rPr>
          <w:rFonts w:ascii="Times New Roman" w:hAnsi="Times New Roman" w:cs="Times New Roman"/>
          <w:sz w:val="24"/>
          <w:szCs w:val="24"/>
        </w:rPr>
      </w:pPr>
    </w:p>
    <w:p w:rsidR="00797867" w:rsidRDefault="00797867" w:rsidP="00F93936">
      <w:pPr>
        <w:pStyle w:val="NoSpacing"/>
        <w:rPr>
          <w:rFonts w:ascii="Times New Roman" w:hAnsi="Times New Roman" w:cs="Times New Roman"/>
          <w:sz w:val="24"/>
          <w:szCs w:val="24"/>
        </w:rPr>
      </w:pPr>
      <w:r>
        <w:rPr>
          <w:rFonts w:ascii="Times New Roman" w:hAnsi="Times New Roman" w:cs="Times New Roman"/>
          <w:sz w:val="24"/>
          <w:szCs w:val="24"/>
        </w:rPr>
        <w:t>NB – for migrants, trips are allowed as long as they are within the ‘Eastern’ (short-/long-term UK) or ‘Western’ (short-/long-term China) world. Count overall time, must be below 2 month/above 2 year total.</w:t>
      </w:r>
      <w:bookmarkStart w:id="0" w:name="_GoBack"/>
      <w:bookmarkEnd w:id="0"/>
    </w:p>
    <w:p w:rsidR="00797867" w:rsidRDefault="00797867" w:rsidP="00F93936">
      <w:pPr>
        <w:pStyle w:val="NoSpacing"/>
        <w:rPr>
          <w:rFonts w:ascii="Times New Roman" w:hAnsi="Times New Roman" w:cs="Times New Roman"/>
          <w:sz w:val="24"/>
          <w:szCs w:val="24"/>
        </w:rPr>
      </w:pPr>
    </w:p>
    <w:p w:rsidR="00F93936" w:rsidRDefault="00F93936" w:rsidP="00F93936">
      <w:pPr>
        <w:pStyle w:val="NoSpacing"/>
        <w:rPr>
          <w:rFonts w:ascii="Times New Roman" w:hAnsi="Times New Roman" w:cs="Times New Roman"/>
          <w:sz w:val="24"/>
          <w:szCs w:val="24"/>
        </w:rPr>
      </w:pPr>
      <w:r>
        <w:rPr>
          <w:rFonts w:ascii="Times New Roman" w:hAnsi="Times New Roman" w:cs="Times New Roman"/>
          <w:sz w:val="24"/>
          <w:szCs w:val="24"/>
        </w:rPr>
        <w:t>Order of testing</w:t>
      </w:r>
    </w:p>
    <w:p w:rsidR="004914E5" w:rsidRDefault="004914E5" w:rsidP="004914E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Read information sheet and sign consent form</w:t>
      </w:r>
    </w:p>
    <w:p w:rsidR="004914E5" w:rsidRDefault="004914E5" w:rsidP="004914E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Demographic information</w:t>
      </w:r>
    </w:p>
    <w:p w:rsidR="004914E5" w:rsidRDefault="004914E5" w:rsidP="004914E5">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Two demographic information sheets – one to be completed by participant, the other to be completed by the tester</w:t>
      </w:r>
    </w:p>
    <w:p w:rsidR="00F93936" w:rsidRPr="004914E5" w:rsidRDefault="00F93936" w:rsidP="004914E5">
      <w:pPr>
        <w:pStyle w:val="NoSpacing"/>
        <w:numPr>
          <w:ilvl w:val="0"/>
          <w:numId w:val="3"/>
        </w:numPr>
        <w:rPr>
          <w:rFonts w:ascii="Times New Roman" w:hAnsi="Times New Roman" w:cs="Times New Roman"/>
          <w:sz w:val="24"/>
          <w:szCs w:val="24"/>
        </w:rPr>
      </w:pPr>
      <w:r w:rsidRPr="004914E5">
        <w:rPr>
          <w:rFonts w:ascii="Times New Roman" w:hAnsi="Times New Roman" w:cs="Times New Roman"/>
          <w:sz w:val="24"/>
          <w:szCs w:val="24"/>
        </w:rPr>
        <w:t>Cognitive bias tasks</w:t>
      </w:r>
    </w:p>
    <w:p w:rsidR="00F93936" w:rsidRDefault="00F93936" w:rsidP="00F9393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WASI (In the UK we have been using the WASI, </w:t>
      </w:r>
      <w:r w:rsidRPr="00F93936">
        <w:rPr>
          <w:rFonts w:ascii="Times New Roman" w:hAnsi="Times New Roman" w:cs="Times New Roman"/>
          <w:i/>
          <w:sz w:val="24"/>
          <w:szCs w:val="24"/>
        </w:rPr>
        <w:t>not</w:t>
      </w:r>
      <w:r>
        <w:rPr>
          <w:rFonts w:ascii="Times New Roman" w:hAnsi="Times New Roman" w:cs="Times New Roman"/>
          <w:sz w:val="24"/>
          <w:szCs w:val="24"/>
        </w:rPr>
        <w:t xml:space="preserve"> the WASI-II)</w:t>
      </w:r>
    </w:p>
    <w:p w:rsidR="00F93936" w:rsidRDefault="00F93936" w:rsidP="00F9393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Questionnaires</w:t>
      </w:r>
    </w:p>
    <w:p w:rsidR="00797867" w:rsidRDefault="00797867" w:rsidP="00F9393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Payment and receipt</w:t>
      </w:r>
    </w:p>
    <w:p w:rsidR="00F93936" w:rsidRDefault="00F93936" w:rsidP="00F05AE2">
      <w:pPr>
        <w:pStyle w:val="NoSpacing"/>
        <w:rPr>
          <w:rFonts w:ascii="Times New Roman" w:hAnsi="Times New Roman" w:cs="Times New Roman"/>
          <w:b/>
          <w:sz w:val="24"/>
          <w:szCs w:val="24"/>
        </w:rPr>
      </w:pPr>
    </w:p>
    <w:p w:rsidR="00F93936" w:rsidRDefault="00F93936" w:rsidP="00F05AE2">
      <w:pPr>
        <w:pStyle w:val="NoSpacing"/>
        <w:rPr>
          <w:rFonts w:ascii="Times New Roman" w:hAnsi="Times New Roman" w:cs="Times New Roman"/>
          <w:b/>
          <w:sz w:val="24"/>
          <w:szCs w:val="24"/>
        </w:rPr>
      </w:pPr>
    </w:p>
    <w:p w:rsidR="00F05AE2" w:rsidRPr="00F05AE2" w:rsidRDefault="00F05AE2" w:rsidP="00F05AE2">
      <w:pPr>
        <w:pStyle w:val="NoSpacing"/>
        <w:rPr>
          <w:rFonts w:ascii="Times New Roman" w:hAnsi="Times New Roman" w:cs="Times New Roman"/>
          <w:b/>
          <w:sz w:val="24"/>
          <w:szCs w:val="24"/>
        </w:rPr>
      </w:pPr>
      <w:r w:rsidRPr="00F05AE2">
        <w:rPr>
          <w:rFonts w:ascii="Times New Roman" w:hAnsi="Times New Roman" w:cs="Times New Roman"/>
          <w:b/>
          <w:sz w:val="24"/>
          <w:szCs w:val="24"/>
        </w:rPr>
        <w:t>Cognitive bias tasks</w:t>
      </w:r>
    </w:p>
    <w:p w:rsidR="00F05AE2" w:rsidRPr="00F05AE2" w:rsidRDefault="00F05AE2" w:rsidP="00F05AE2">
      <w:pPr>
        <w:pStyle w:val="NoSpacing"/>
        <w:rPr>
          <w:rFonts w:ascii="Times New Roman" w:hAnsi="Times New Roman" w:cs="Times New Roman"/>
          <w:sz w:val="24"/>
          <w:szCs w:val="24"/>
        </w:rPr>
      </w:pPr>
    </w:p>
    <w:p w:rsidR="00F05AE2" w:rsidRDefault="00F05AE2" w:rsidP="00F05AE2">
      <w:pPr>
        <w:pStyle w:val="NoSpacing"/>
        <w:rPr>
          <w:rFonts w:ascii="Times New Roman" w:hAnsi="Times New Roman" w:cs="Times New Roman"/>
          <w:sz w:val="24"/>
          <w:szCs w:val="24"/>
        </w:rPr>
      </w:pPr>
      <w:r>
        <w:rPr>
          <w:rFonts w:ascii="Times New Roman" w:hAnsi="Times New Roman" w:cs="Times New Roman"/>
          <w:sz w:val="24"/>
          <w:szCs w:val="24"/>
        </w:rPr>
        <w:t xml:space="preserve">Tasks will be completed in </w:t>
      </w:r>
      <w:r w:rsidR="009238A7">
        <w:rPr>
          <w:rFonts w:ascii="Times New Roman" w:hAnsi="Times New Roman" w:cs="Times New Roman"/>
          <w:sz w:val="24"/>
          <w:szCs w:val="24"/>
        </w:rPr>
        <w:t xml:space="preserve">one of two </w:t>
      </w:r>
      <w:r>
        <w:rPr>
          <w:rFonts w:ascii="Times New Roman" w:hAnsi="Times New Roman" w:cs="Times New Roman"/>
          <w:sz w:val="24"/>
          <w:szCs w:val="24"/>
        </w:rPr>
        <w:t xml:space="preserve">fixed </w:t>
      </w:r>
      <w:r w:rsidR="009238A7">
        <w:rPr>
          <w:rFonts w:ascii="Times New Roman" w:hAnsi="Times New Roman" w:cs="Times New Roman"/>
          <w:sz w:val="24"/>
          <w:szCs w:val="24"/>
        </w:rPr>
        <w:t>pseudo-</w:t>
      </w:r>
      <w:r>
        <w:rPr>
          <w:rFonts w:ascii="Times New Roman" w:hAnsi="Times New Roman" w:cs="Times New Roman"/>
          <w:sz w:val="24"/>
          <w:szCs w:val="24"/>
        </w:rPr>
        <w:t>random order</w:t>
      </w:r>
      <w:r w:rsidR="009238A7">
        <w:rPr>
          <w:rFonts w:ascii="Times New Roman" w:hAnsi="Times New Roman" w:cs="Times New Roman"/>
          <w:sz w:val="24"/>
          <w:szCs w:val="24"/>
        </w:rPr>
        <w:t>s (either column 1 or column 2, alternate across Ps within each group)</w:t>
      </w:r>
      <w:r>
        <w:rPr>
          <w:rFonts w:ascii="Times New Roman" w:hAnsi="Times New Roman" w:cs="Times New Roman"/>
          <w:sz w:val="24"/>
          <w:szCs w:val="24"/>
        </w:rPr>
        <w:t>:</w:t>
      </w:r>
    </w:p>
    <w:p w:rsidR="00F05AE2" w:rsidRDefault="00F05AE2" w:rsidP="00F05AE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21"/>
        <w:gridCol w:w="4621"/>
      </w:tblGrid>
      <w:tr w:rsidR="00F05AE2" w:rsidRPr="00F05AE2" w:rsidTr="005637E7">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 xml:space="preserve">4 – </w:t>
            </w:r>
            <w:proofErr w:type="spellStart"/>
            <w:r w:rsidRPr="00F05AE2">
              <w:rPr>
                <w:rFonts w:ascii="Times New Roman" w:hAnsi="Times New Roman" w:cs="Times New Roman"/>
                <w:sz w:val="24"/>
                <w:szCs w:val="24"/>
              </w:rPr>
              <w:t>Pictoral</w:t>
            </w:r>
            <w:proofErr w:type="spellEnd"/>
            <w:r w:rsidRPr="00F05AE2">
              <w:rPr>
                <w:rFonts w:ascii="Times New Roman" w:hAnsi="Times New Roman" w:cs="Times New Roman"/>
                <w:sz w:val="24"/>
                <w:szCs w:val="24"/>
              </w:rPr>
              <w:t xml:space="preserve"> probe</w:t>
            </w:r>
          </w:p>
        </w:tc>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2 – Word probe</w:t>
            </w:r>
          </w:p>
        </w:tc>
      </w:tr>
      <w:tr w:rsidR="00F05AE2" w:rsidRPr="00F05AE2" w:rsidTr="005637E7">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 xml:space="preserve">6 – SRT </w:t>
            </w:r>
          </w:p>
        </w:tc>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1 – Word Stroop</w:t>
            </w:r>
          </w:p>
        </w:tc>
      </w:tr>
      <w:tr w:rsidR="00F05AE2" w:rsidRPr="00F05AE2" w:rsidTr="005637E7">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 xml:space="preserve">3 – </w:t>
            </w:r>
            <w:proofErr w:type="spellStart"/>
            <w:r w:rsidRPr="00F05AE2">
              <w:rPr>
                <w:rFonts w:ascii="Times New Roman" w:hAnsi="Times New Roman" w:cs="Times New Roman"/>
                <w:sz w:val="24"/>
                <w:szCs w:val="24"/>
              </w:rPr>
              <w:t>Pictoral</w:t>
            </w:r>
            <w:proofErr w:type="spellEnd"/>
            <w:r w:rsidRPr="00F05AE2">
              <w:rPr>
                <w:rFonts w:ascii="Times New Roman" w:hAnsi="Times New Roman" w:cs="Times New Roman"/>
                <w:sz w:val="24"/>
                <w:szCs w:val="24"/>
              </w:rPr>
              <w:t xml:space="preserve"> </w:t>
            </w:r>
            <w:proofErr w:type="spellStart"/>
            <w:r w:rsidRPr="00F05AE2">
              <w:rPr>
                <w:rFonts w:ascii="Times New Roman" w:hAnsi="Times New Roman" w:cs="Times New Roman"/>
                <w:sz w:val="24"/>
                <w:szCs w:val="24"/>
              </w:rPr>
              <w:t>Stroop</w:t>
            </w:r>
            <w:proofErr w:type="spellEnd"/>
          </w:p>
        </w:tc>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5 – SST</w:t>
            </w:r>
          </w:p>
        </w:tc>
      </w:tr>
      <w:tr w:rsidR="00F05AE2" w:rsidRPr="00F05AE2" w:rsidTr="005637E7">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5 – SST</w:t>
            </w:r>
          </w:p>
        </w:tc>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3 – Picture Stroop</w:t>
            </w:r>
          </w:p>
        </w:tc>
      </w:tr>
      <w:tr w:rsidR="00F05AE2" w:rsidRPr="00F05AE2" w:rsidTr="005637E7">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1 – Word Stroop</w:t>
            </w:r>
          </w:p>
        </w:tc>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6 – SRT</w:t>
            </w:r>
          </w:p>
        </w:tc>
      </w:tr>
      <w:tr w:rsidR="00F05AE2" w:rsidRPr="00F05AE2" w:rsidTr="005637E7">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2 – Word probe</w:t>
            </w:r>
          </w:p>
        </w:tc>
        <w:tc>
          <w:tcPr>
            <w:tcW w:w="4621" w:type="dxa"/>
          </w:tcPr>
          <w:p w:rsidR="00F05AE2" w:rsidRPr="00F05AE2" w:rsidRDefault="00F05AE2" w:rsidP="005637E7">
            <w:pPr>
              <w:rPr>
                <w:rFonts w:ascii="Times New Roman" w:hAnsi="Times New Roman" w:cs="Times New Roman"/>
                <w:sz w:val="24"/>
                <w:szCs w:val="24"/>
              </w:rPr>
            </w:pPr>
            <w:r w:rsidRPr="00F05AE2">
              <w:rPr>
                <w:rFonts w:ascii="Times New Roman" w:hAnsi="Times New Roman" w:cs="Times New Roman"/>
                <w:sz w:val="24"/>
                <w:szCs w:val="24"/>
              </w:rPr>
              <w:t>4 – Picture probe</w:t>
            </w:r>
          </w:p>
        </w:tc>
      </w:tr>
    </w:tbl>
    <w:p w:rsidR="00F05AE2" w:rsidRDefault="00F05AE2" w:rsidP="00F05AE2">
      <w:pPr>
        <w:pStyle w:val="NoSpacing"/>
        <w:rPr>
          <w:rFonts w:ascii="Times New Roman" w:hAnsi="Times New Roman" w:cs="Times New Roman"/>
          <w:sz w:val="24"/>
          <w:szCs w:val="24"/>
        </w:rPr>
      </w:pPr>
    </w:p>
    <w:p w:rsidR="00F05AE2" w:rsidRDefault="00B35BF6" w:rsidP="00F05AE2">
      <w:pPr>
        <w:pStyle w:val="NoSpacing"/>
        <w:rPr>
          <w:rFonts w:ascii="Times New Roman" w:hAnsi="Times New Roman" w:cs="Times New Roman"/>
          <w:sz w:val="24"/>
          <w:szCs w:val="24"/>
        </w:rPr>
      </w:pPr>
      <w:r>
        <w:rPr>
          <w:rFonts w:ascii="Times New Roman" w:hAnsi="Times New Roman" w:cs="Times New Roman"/>
          <w:sz w:val="24"/>
          <w:szCs w:val="24"/>
        </w:rPr>
        <w:t>Order will be counterbalanced within each group (UK, short-term Chinese, long-term Chinese; Chinese, short-term UK, long-term UK)</w:t>
      </w:r>
    </w:p>
    <w:p w:rsidR="00B35BF6" w:rsidRDefault="00B35BF6" w:rsidP="00F05AE2">
      <w:pPr>
        <w:pStyle w:val="NoSpacing"/>
        <w:rPr>
          <w:rFonts w:ascii="Times New Roman" w:hAnsi="Times New Roman" w:cs="Times New Roman"/>
          <w:sz w:val="24"/>
          <w:szCs w:val="24"/>
        </w:rPr>
      </w:pPr>
    </w:p>
    <w:p w:rsidR="00B35BF6" w:rsidRDefault="00B35BF6" w:rsidP="00F05AE2">
      <w:pPr>
        <w:pStyle w:val="NoSpacing"/>
        <w:rPr>
          <w:rFonts w:ascii="Times New Roman" w:hAnsi="Times New Roman" w:cs="Times New Roman"/>
          <w:sz w:val="24"/>
          <w:szCs w:val="24"/>
          <w:u w:val="single"/>
        </w:rPr>
      </w:pPr>
      <w:r w:rsidRPr="00B35BF6">
        <w:rPr>
          <w:rFonts w:ascii="Times New Roman" w:hAnsi="Times New Roman" w:cs="Times New Roman"/>
          <w:sz w:val="24"/>
          <w:szCs w:val="24"/>
          <w:u w:val="single"/>
        </w:rPr>
        <w:t>Probe tasks (pictorial and word):</w:t>
      </w:r>
    </w:p>
    <w:p w:rsidR="00F93936" w:rsidRDefault="00F93936" w:rsidP="00F05AE2">
      <w:pPr>
        <w:pStyle w:val="NoSpacing"/>
        <w:rPr>
          <w:rFonts w:ascii="Times New Roman" w:hAnsi="Times New Roman" w:cs="Times New Roman"/>
          <w:sz w:val="24"/>
          <w:szCs w:val="24"/>
        </w:rPr>
      </w:pPr>
    </w:p>
    <w:p w:rsidR="00F93936" w:rsidRDefault="00F93936" w:rsidP="00F93936">
      <w:pPr>
        <w:pStyle w:val="NoSpacing"/>
        <w:numPr>
          <w:ilvl w:val="0"/>
          <w:numId w:val="1"/>
        </w:numPr>
        <w:rPr>
          <w:rFonts w:ascii="Times New Roman" w:hAnsi="Times New Roman" w:cs="Times New Roman"/>
          <w:sz w:val="24"/>
          <w:szCs w:val="24"/>
        </w:rPr>
      </w:pPr>
      <w:r w:rsidRPr="00F93936">
        <w:rPr>
          <w:rFonts w:ascii="Times New Roman" w:hAnsi="Times New Roman" w:cs="Times New Roman"/>
          <w:sz w:val="24"/>
          <w:szCs w:val="24"/>
        </w:rPr>
        <w:t xml:space="preserve">Participants </w:t>
      </w:r>
      <w:r>
        <w:rPr>
          <w:rFonts w:ascii="Times New Roman" w:hAnsi="Times New Roman" w:cs="Times New Roman"/>
          <w:sz w:val="24"/>
          <w:szCs w:val="24"/>
        </w:rPr>
        <w:t xml:space="preserve">use </w:t>
      </w:r>
      <w:r w:rsidR="00626D0B">
        <w:rPr>
          <w:rFonts w:ascii="Times New Roman" w:hAnsi="Times New Roman" w:cs="Times New Roman"/>
          <w:sz w:val="24"/>
          <w:szCs w:val="24"/>
        </w:rPr>
        <w:t xml:space="preserve">the </w:t>
      </w:r>
      <w:r>
        <w:rPr>
          <w:rFonts w:ascii="Times New Roman" w:hAnsi="Times New Roman" w:cs="Times New Roman"/>
          <w:sz w:val="24"/>
          <w:szCs w:val="24"/>
        </w:rPr>
        <w:t>computer and Serial Response (SR) box to complete the task</w:t>
      </w:r>
    </w:p>
    <w:p w:rsidR="00F93936" w:rsidRDefault="00F93936" w:rsidP="00F939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Participants instructed to sit up to the table with their chair tucked in as far as possible so that their stomach is touching the table. Participants should sit up straight and not slump (it is best to make sure that participants can tuck in their chair without the disturbance of table legs).</w:t>
      </w:r>
    </w:p>
    <w:p w:rsidR="009238A7" w:rsidRDefault="00F93936" w:rsidP="009238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viewing distance f</w:t>
      </w:r>
      <w:r w:rsidR="009238A7">
        <w:rPr>
          <w:rFonts w:ascii="Times New Roman" w:hAnsi="Times New Roman" w:cs="Times New Roman"/>
          <w:sz w:val="24"/>
          <w:szCs w:val="24"/>
        </w:rPr>
        <w:t>rom</w:t>
      </w:r>
      <w:r>
        <w:rPr>
          <w:rFonts w:ascii="Times New Roman" w:hAnsi="Times New Roman" w:cs="Times New Roman"/>
          <w:sz w:val="24"/>
          <w:szCs w:val="24"/>
        </w:rPr>
        <w:t xml:space="preserve"> the computer should be 85cm</w:t>
      </w:r>
      <w:r w:rsidR="009238A7">
        <w:rPr>
          <w:rFonts w:ascii="Times New Roman" w:hAnsi="Times New Roman" w:cs="Times New Roman"/>
          <w:sz w:val="24"/>
          <w:szCs w:val="24"/>
        </w:rPr>
        <w:t xml:space="preserve">, assuming that the on screen distance between fixation cross and letter target is </w:t>
      </w:r>
      <w:r w:rsidR="008D4547">
        <w:rPr>
          <w:rFonts w:ascii="Times New Roman" w:hAnsi="Times New Roman" w:cs="Times New Roman"/>
          <w:sz w:val="24"/>
          <w:szCs w:val="24"/>
        </w:rPr>
        <w:t>9</w:t>
      </w:r>
      <w:r w:rsidR="009238A7">
        <w:rPr>
          <w:rFonts w:ascii="Times New Roman" w:hAnsi="Times New Roman" w:cs="Times New Roman"/>
          <w:sz w:val="24"/>
          <w:szCs w:val="24"/>
        </w:rPr>
        <w:t xml:space="preserve"> cm. If on screen display gives a </w:t>
      </w:r>
      <w:r w:rsidR="009238A7">
        <w:rPr>
          <w:rFonts w:ascii="Times New Roman" w:hAnsi="Times New Roman" w:cs="Times New Roman"/>
          <w:sz w:val="24"/>
          <w:szCs w:val="24"/>
        </w:rPr>
        <w:lastRenderedPageBreak/>
        <w:t>different distance (which may happen with different machines) then the viewing distance should be recalculated using formula:</w:t>
      </w:r>
    </w:p>
    <w:p w:rsidR="009238A7" w:rsidRDefault="009238A7" w:rsidP="00434940">
      <w:pPr>
        <w:pStyle w:val="NoSpacing"/>
        <w:ind w:left="360"/>
        <w:rPr>
          <w:rFonts w:ascii="Times New Roman" w:hAnsi="Times New Roman" w:cs="Times New Roman"/>
          <w:sz w:val="24"/>
          <w:szCs w:val="24"/>
        </w:rPr>
      </w:pPr>
      <w:r w:rsidRPr="009238A7">
        <w:rPr>
          <w:rFonts w:ascii="Times New Roman" w:hAnsi="Times New Roman" w:cs="Times New Roman"/>
          <w:sz w:val="24"/>
          <w:szCs w:val="24"/>
        </w:rPr>
        <w:t xml:space="preserve"> Tan [visual angle] = </w:t>
      </w:r>
      <w:r>
        <w:rPr>
          <w:rFonts w:ascii="Times New Roman" w:hAnsi="Times New Roman" w:cs="Times New Roman"/>
          <w:sz w:val="24"/>
          <w:szCs w:val="24"/>
        </w:rPr>
        <w:t>[distance between fixation cross and letter target, in cm]</w:t>
      </w:r>
      <w:proofErr w:type="gramStart"/>
      <w:r w:rsidRPr="009238A7">
        <w:rPr>
          <w:rFonts w:ascii="Times New Roman" w:hAnsi="Times New Roman" w:cs="Times New Roman"/>
          <w:sz w:val="24"/>
          <w:szCs w:val="24"/>
        </w:rPr>
        <w:t>/</w:t>
      </w:r>
      <w:r>
        <w:rPr>
          <w:rFonts w:ascii="Times New Roman" w:hAnsi="Times New Roman" w:cs="Times New Roman"/>
          <w:sz w:val="24"/>
          <w:szCs w:val="24"/>
        </w:rPr>
        <w:t>[</w:t>
      </w:r>
      <w:proofErr w:type="gramEnd"/>
      <w:r w:rsidRPr="009238A7">
        <w:rPr>
          <w:rFonts w:ascii="Times New Roman" w:hAnsi="Times New Roman" w:cs="Times New Roman"/>
          <w:sz w:val="24"/>
          <w:szCs w:val="24"/>
        </w:rPr>
        <w:t>distance from eyes to screen</w:t>
      </w:r>
      <w:r>
        <w:rPr>
          <w:rFonts w:ascii="Times New Roman" w:hAnsi="Times New Roman" w:cs="Times New Roman"/>
          <w:sz w:val="24"/>
          <w:szCs w:val="24"/>
        </w:rPr>
        <w:t>, in cm]</w:t>
      </w:r>
      <w:r w:rsidRPr="009238A7">
        <w:rPr>
          <w:rFonts w:ascii="Times New Roman" w:hAnsi="Times New Roman" w:cs="Times New Roman"/>
          <w:sz w:val="24"/>
          <w:szCs w:val="24"/>
        </w:rPr>
        <w:t xml:space="preserve"> </w:t>
      </w:r>
    </w:p>
    <w:p w:rsidR="00F93936" w:rsidRPr="009238A7" w:rsidRDefault="009238A7" w:rsidP="00434940">
      <w:pPr>
        <w:pStyle w:val="NoSpacing"/>
        <w:rPr>
          <w:rFonts w:ascii="Times New Roman" w:hAnsi="Times New Roman" w:cs="Times New Roman"/>
          <w:sz w:val="24"/>
          <w:szCs w:val="24"/>
        </w:rPr>
      </w:pPr>
      <w:r w:rsidRPr="009238A7">
        <w:rPr>
          <w:rFonts w:ascii="Times New Roman" w:hAnsi="Times New Roman" w:cs="Times New Roman"/>
          <w:sz w:val="24"/>
          <w:szCs w:val="24"/>
        </w:rPr>
        <w:t>The visual angle should be 6</w:t>
      </w:r>
      <w:r w:rsidRPr="009238A7">
        <w:rPr>
          <w:rFonts w:ascii="Calibri" w:hAnsi="Calibri" w:cs="Times New Roman"/>
          <w:sz w:val="24"/>
          <w:szCs w:val="24"/>
        </w:rPr>
        <w:t>°</w:t>
      </w:r>
      <w:r w:rsidRPr="009238A7">
        <w:rPr>
          <w:rFonts w:ascii="Times New Roman" w:hAnsi="Times New Roman" w:cs="Times New Roman"/>
          <w:sz w:val="24"/>
          <w:szCs w:val="24"/>
        </w:rPr>
        <w:t xml:space="preserve"> across participants for all testing.</w:t>
      </w:r>
    </w:p>
    <w:p w:rsidR="00F93936" w:rsidRDefault="00F93936" w:rsidP="00F9393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Before the participant arrives, measure 85 cm on the table in front of where the participant will be sat. When completing pictorial and word probe tasks, line the back of the computer up with the mark on the table and ensure that the participant has their stomach against the table.</w:t>
      </w:r>
    </w:p>
    <w:p w:rsidR="00F93936" w:rsidRDefault="00F93936" w:rsidP="00F939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Participants should put their index fingers on the SR box, over the 1 and the 5</w:t>
      </w:r>
    </w:p>
    <w:p w:rsidR="004B2003" w:rsidRDefault="004B2003" w:rsidP="004B2003">
      <w:pPr>
        <w:pStyle w:val="NoSpacing"/>
        <w:ind w:left="360"/>
        <w:rPr>
          <w:rFonts w:ascii="Times New Roman" w:hAnsi="Times New Roman" w:cs="Times New Roman"/>
          <w:sz w:val="24"/>
          <w:szCs w:val="24"/>
        </w:rPr>
      </w:pPr>
      <w:r>
        <w:rPr>
          <w:noProof/>
          <w:lang w:eastAsia="en-GB"/>
        </w:rPr>
        <w:drawing>
          <wp:inline distT="0" distB="0" distL="0" distR="0">
            <wp:extent cx="504825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2924175"/>
                    </a:xfrm>
                    <a:prstGeom prst="rect">
                      <a:avLst/>
                    </a:prstGeom>
                    <a:noFill/>
                    <a:ln>
                      <a:noFill/>
                    </a:ln>
                  </pic:spPr>
                </pic:pic>
              </a:graphicData>
            </a:graphic>
          </wp:inline>
        </w:drawing>
      </w:r>
    </w:p>
    <w:p w:rsidR="00F93936" w:rsidRDefault="00F93936" w:rsidP="00F93936">
      <w:pPr>
        <w:pStyle w:val="NoSpacing"/>
        <w:rPr>
          <w:rFonts w:ascii="Times New Roman" w:hAnsi="Times New Roman" w:cs="Times New Roman"/>
          <w:sz w:val="24"/>
          <w:szCs w:val="24"/>
        </w:rPr>
      </w:pPr>
    </w:p>
    <w:p w:rsidR="004B2003" w:rsidRDefault="004B2003" w:rsidP="00F939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Participants should read and follow the instructions on screen</w:t>
      </w:r>
    </w:p>
    <w:p w:rsidR="00B35BF6" w:rsidRDefault="004B2003" w:rsidP="00F939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the tester can see that the participant is consistently making mistakes in the practice trials then they should explain the task to them again (do not re-start the programme).</w:t>
      </w:r>
    </w:p>
    <w:p w:rsidR="004B2003" w:rsidRDefault="004B2003" w:rsidP="004B2003">
      <w:pPr>
        <w:pStyle w:val="NoSpacing"/>
        <w:rPr>
          <w:rFonts w:ascii="Times New Roman" w:hAnsi="Times New Roman" w:cs="Times New Roman"/>
          <w:sz w:val="24"/>
          <w:szCs w:val="24"/>
        </w:rPr>
      </w:pPr>
    </w:p>
    <w:p w:rsidR="004B2003" w:rsidRDefault="004B2003" w:rsidP="004B2003">
      <w:pPr>
        <w:pStyle w:val="NoSpacing"/>
        <w:rPr>
          <w:rFonts w:ascii="Times New Roman" w:hAnsi="Times New Roman" w:cs="Times New Roman"/>
          <w:sz w:val="24"/>
          <w:szCs w:val="24"/>
          <w:u w:val="single"/>
        </w:rPr>
      </w:pPr>
      <w:r>
        <w:rPr>
          <w:rFonts w:ascii="Times New Roman" w:hAnsi="Times New Roman" w:cs="Times New Roman"/>
          <w:sz w:val="24"/>
          <w:szCs w:val="24"/>
          <w:u w:val="single"/>
        </w:rPr>
        <w:t>SRT</w:t>
      </w:r>
    </w:p>
    <w:p w:rsidR="004B2003" w:rsidRDefault="004B2003" w:rsidP="004B2003">
      <w:pPr>
        <w:pStyle w:val="NoSpacing"/>
        <w:rPr>
          <w:rFonts w:ascii="Times New Roman" w:hAnsi="Times New Roman" w:cs="Times New Roman"/>
          <w:sz w:val="24"/>
          <w:szCs w:val="24"/>
          <w:u w:val="single"/>
        </w:rPr>
      </w:pPr>
    </w:p>
    <w:p w:rsidR="004B2003" w:rsidRPr="004B2003" w:rsidRDefault="004B2003" w:rsidP="004B2003">
      <w:pPr>
        <w:pStyle w:val="NoSpacing"/>
        <w:numPr>
          <w:ilvl w:val="0"/>
          <w:numId w:val="4"/>
        </w:numPr>
        <w:rPr>
          <w:rFonts w:ascii="Times New Roman" w:hAnsi="Times New Roman" w:cs="Times New Roman"/>
          <w:sz w:val="24"/>
          <w:szCs w:val="24"/>
          <w:u w:val="single"/>
        </w:rPr>
      </w:pPr>
      <w:r>
        <w:rPr>
          <w:rFonts w:ascii="Times New Roman" w:hAnsi="Times New Roman" w:cs="Times New Roman"/>
          <w:sz w:val="24"/>
          <w:szCs w:val="24"/>
        </w:rPr>
        <w:t>Participants use the computer to complete the task</w:t>
      </w:r>
    </w:p>
    <w:p w:rsidR="004B2003" w:rsidRPr="004B2003" w:rsidRDefault="004B2003" w:rsidP="004B2003">
      <w:pPr>
        <w:pStyle w:val="NoSpacing"/>
        <w:numPr>
          <w:ilvl w:val="0"/>
          <w:numId w:val="4"/>
        </w:numPr>
        <w:rPr>
          <w:rFonts w:ascii="Times New Roman" w:hAnsi="Times New Roman" w:cs="Times New Roman"/>
          <w:sz w:val="24"/>
          <w:szCs w:val="24"/>
          <w:u w:val="single"/>
        </w:rPr>
      </w:pPr>
      <w:r>
        <w:rPr>
          <w:rFonts w:ascii="Times New Roman" w:hAnsi="Times New Roman" w:cs="Times New Roman"/>
          <w:sz w:val="24"/>
          <w:szCs w:val="24"/>
        </w:rPr>
        <w:t>In the UK we are using two separate computers, each with either simplified or traditional characters stuck on to the keys</w:t>
      </w:r>
      <w:r w:rsidR="00626D0B">
        <w:rPr>
          <w:rFonts w:ascii="Times New Roman" w:hAnsi="Times New Roman" w:cs="Times New Roman"/>
          <w:sz w:val="24"/>
          <w:szCs w:val="24"/>
        </w:rPr>
        <w:t xml:space="preserve"> as shown in the picture below</w:t>
      </w:r>
      <w:r>
        <w:rPr>
          <w:rFonts w:ascii="Times New Roman" w:hAnsi="Times New Roman" w:cs="Times New Roman"/>
          <w:sz w:val="24"/>
          <w:szCs w:val="24"/>
        </w:rPr>
        <w:t>.</w:t>
      </w:r>
    </w:p>
    <w:p w:rsidR="004B2003" w:rsidRDefault="004B2003" w:rsidP="004B2003">
      <w:pPr>
        <w:pStyle w:val="NoSpacing"/>
        <w:ind w:left="360"/>
        <w:rPr>
          <w:rFonts w:ascii="Times New Roman" w:hAnsi="Times New Roman" w:cs="Times New Roman"/>
          <w:sz w:val="24"/>
          <w:szCs w:val="24"/>
          <w:u w:val="single"/>
        </w:rPr>
      </w:pPr>
      <w:r>
        <w:rPr>
          <w:rFonts w:ascii="Times New Roman" w:hAnsi="Times New Roman" w:cs="Times New Roman"/>
          <w:noProof/>
          <w:sz w:val="24"/>
          <w:szCs w:val="24"/>
          <w:u w:val="single"/>
          <w:lang w:eastAsia="en-GB"/>
        </w:rPr>
        <w:drawing>
          <wp:inline distT="0" distB="0" distL="0" distR="0">
            <wp:extent cx="34480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04.JPG"/>
                    <pic:cNvPicPr/>
                  </pic:nvPicPr>
                  <pic:blipFill rotWithShape="1">
                    <a:blip r:embed="rId7" cstate="print">
                      <a:extLst>
                        <a:ext uri="{28A0092B-C50C-407E-A947-70E740481C1C}">
                          <a14:useLocalDpi xmlns:a14="http://schemas.microsoft.com/office/drawing/2010/main" val="0"/>
                        </a:ext>
                      </a:extLst>
                    </a:blip>
                    <a:srcRect t="24308" b="25604"/>
                    <a:stretch/>
                  </pic:blipFill>
                  <pic:spPr bwMode="auto">
                    <a:xfrm>
                      <a:off x="0" y="0"/>
                      <a:ext cx="3446523" cy="1294826"/>
                    </a:xfrm>
                    <a:prstGeom prst="rect">
                      <a:avLst/>
                    </a:prstGeom>
                    <a:ln>
                      <a:noFill/>
                    </a:ln>
                    <a:extLst>
                      <a:ext uri="{53640926-AAD7-44D8-BBD7-CCE9431645EC}">
                        <a14:shadowObscured xmlns:a14="http://schemas.microsoft.com/office/drawing/2010/main"/>
                      </a:ext>
                    </a:extLst>
                  </pic:spPr>
                </pic:pic>
              </a:graphicData>
            </a:graphic>
          </wp:inline>
        </w:drawing>
      </w:r>
    </w:p>
    <w:p w:rsidR="004B2003" w:rsidRPr="00626D0B" w:rsidRDefault="00626D0B" w:rsidP="004B2003">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When completing the task in Chinese, the participant must read out loud all the characters to ensure encoding of the characters which are available to fill the gaps and their location on the keyboard.</w:t>
      </w:r>
    </w:p>
    <w:p w:rsidR="00626D0B" w:rsidRDefault="00626D0B" w:rsidP="00626D0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Participants should read and follow the instructions on screen</w:t>
      </w:r>
    </w:p>
    <w:p w:rsidR="00626D0B" w:rsidRDefault="00626D0B" w:rsidP="00626D0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If the participant is confused, then explain the task to them (do not re-start the programme).</w:t>
      </w:r>
    </w:p>
    <w:p w:rsidR="00626D0B" w:rsidRDefault="00626D0B" w:rsidP="00626D0B">
      <w:pPr>
        <w:pStyle w:val="NoSpacing"/>
        <w:rPr>
          <w:rFonts w:ascii="Times New Roman" w:hAnsi="Times New Roman" w:cs="Times New Roman"/>
          <w:sz w:val="24"/>
          <w:szCs w:val="24"/>
        </w:rPr>
      </w:pPr>
    </w:p>
    <w:p w:rsidR="00626D0B" w:rsidRDefault="00626D0B" w:rsidP="00626D0B">
      <w:pPr>
        <w:pStyle w:val="NoSpacing"/>
        <w:rPr>
          <w:rFonts w:ascii="Times New Roman" w:hAnsi="Times New Roman" w:cs="Times New Roman"/>
          <w:sz w:val="24"/>
          <w:szCs w:val="24"/>
          <w:u w:val="single"/>
        </w:rPr>
      </w:pPr>
      <w:r>
        <w:rPr>
          <w:rFonts w:ascii="Times New Roman" w:hAnsi="Times New Roman" w:cs="Times New Roman"/>
          <w:sz w:val="24"/>
          <w:szCs w:val="24"/>
          <w:u w:val="single"/>
        </w:rPr>
        <w:t>Stroop (pictorial and word)</w:t>
      </w:r>
    </w:p>
    <w:p w:rsidR="00626D0B" w:rsidRDefault="00626D0B" w:rsidP="00626D0B">
      <w:pPr>
        <w:pStyle w:val="NoSpacing"/>
        <w:rPr>
          <w:rFonts w:ascii="Times New Roman" w:hAnsi="Times New Roman" w:cs="Times New Roman"/>
          <w:sz w:val="24"/>
          <w:szCs w:val="24"/>
        </w:rPr>
      </w:pPr>
    </w:p>
    <w:p w:rsidR="00626D0B" w:rsidRDefault="00626D0B" w:rsidP="00626D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Participants use the computer to complete the task. Testers will also need a pen, Stroop recording sheets </w:t>
      </w:r>
      <w:r w:rsidR="00692284">
        <w:rPr>
          <w:rFonts w:ascii="Times New Roman" w:hAnsi="Times New Roman" w:cs="Times New Roman"/>
          <w:sz w:val="24"/>
          <w:szCs w:val="24"/>
        </w:rPr>
        <w:t xml:space="preserve">(NB – pictorial and word Stroop recording sheets are different as pictorial Stroop has 20 trials, word Stroop has 16 trials) </w:t>
      </w:r>
      <w:r>
        <w:rPr>
          <w:rFonts w:ascii="Times New Roman" w:hAnsi="Times New Roman" w:cs="Times New Roman"/>
          <w:sz w:val="24"/>
          <w:szCs w:val="24"/>
        </w:rPr>
        <w:t>and stopwatch.</w:t>
      </w:r>
    </w:p>
    <w:p w:rsidR="00626D0B" w:rsidRDefault="00626D0B" w:rsidP="00626D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Participants should read and follow the instructions on screen</w:t>
      </w:r>
    </w:p>
    <w:p w:rsidR="00692284" w:rsidRDefault="00692284" w:rsidP="00626D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Testers should be in charge of pressing the spacebar to move the task on to the subsequent trials.</w:t>
      </w:r>
    </w:p>
    <w:p w:rsidR="00626D0B" w:rsidRDefault="00626D0B" w:rsidP="00626D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Participants will vocalise the colour of the picture/word in their native language (English, Mandarin, Cantonese)</w:t>
      </w:r>
    </w:p>
    <w:p w:rsidR="00626D0B" w:rsidRPr="00434940" w:rsidRDefault="00626D0B" w:rsidP="00626D0B">
      <w:pPr>
        <w:pStyle w:val="NoSpacing"/>
        <w:numPr>
          <w:ilvl w:val="0"/>
          <w:numId w:val="6"/>
        </w:numPr>
        <w:rPr>
          <w:rFonts w:ascii="Times New Roman" w:hAnsi="Times New Roman" w:cs="Times New Roman"/>
          <w:b/>
          <w:sz w:val="24"/>
          <w:szCs w:val="24"/>
          <w:u w:val="single"/>
        </w:rPr>
      </w:pPr>
      <w:r>
        <w:rPr>
          <w:rFonts w:ascii="Times New Roman" w:hAnsi="Times New Roman" w:cs="Times New Roman"/>
          <w:sz w:val="24"/>
          <w:szCs w:val="24"/>
        </w:rPr>
        <w:t xml:space="preserve">Testers should </w:t>
      </w:r>
      <w:r w:rsidRPr="00434940">
        <w:rPr>
          <w:rFonts w:ascii="Times New Roman" w:hAnsi="Times New Roman" w:cs="Times New Roman"/>
          <w:b/>
          <w:sz w:val="24"/>
          <w:szCs w:val="24"/>
          <w:u w:val="single"/>
        </w:rPr>
        <w:t>start the stopwatch at the first vocalisation</w:t>
      </w:r>
      <w:r>
        <w:rPr>
          <w:rFonts w:ascii="Times New Roman" w:hAnsi="Times New Roman" w:cs="Times New Roman"/>
          <w:sz w:val="24"/>
          <w:szCs w:val="24"/>
        </w:rPr>
        <w:t xml:space="preserve"> and </w:t>
      </w:r>
      <w:r w:rsidRPr="00434940">
        <w:rPr>
          <w:rFonts w:ascii="Times New Roman" w:hAnsi="Times New Roman" w:cs="Times New Roman"/>
          <w:b/>
          <w:sz w:val="24"/>
          <w:szCs w:val="24"/>
          <w:u w:val="single"/>
        </w:rPr>
        <w:t>stop the stopwatch at the last vocalisation.</w:t>
      </w:r>
    </w:p>
    <w:p w:rsidR="00626D0B" w:rsidRDefault="00626D0B" w:rsidP="00626D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Testers should then record the time in the appropriate place on the Stroop recording sheets and whether the participant made any errors (Y/N)</w:t>
      </w:r>
    </w:p>
    <w:p w:rsidR="00626D0B" w:rsidRDefault="00626D0B" w:rsidP="00626D0B">
      <w:pPr>
        <w:pStyle w:val="NoSpacing"/>
        <w:rPr>
          <w:rFonts w:ascii="Times New Roman" w:hAnsi="Times New Roman" w:cs="Times New Roman"/>
          <w:sz w:val="24"/>
          <w:szCs w:val="24"/>
        </w:rPr>
      </w:pPr>
    </w:p>
    <w:p w:rsidR="00626D0B" w:rsidRDefault="00626D0B" w:rsidP="00626D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After the session, it will be necessary to input the data. In the UK we have been adding this data to the Participant Tracker file under a separate tab</w:t>
      </w:r>
    </w:p>
    <w:p w:rsidR="00626D0B" w:rsidRDefault="00626D0B" w:rsidP="00626D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As the order of presentation of the different emotion types (word – social threat, physical threat, positive, neutral; pictorial – happy, sad, angry, fear, neutral) is randomised, it is necessary to make a note of the trial type before inputting the data.</w:t>
      </w:r>
    </w:p>
    <w:p w:rsidR="00692284" w:rsidRDefault="00692284" w:rsidP="00692284">
      <w:pPr>
        <w:pStyle w:val="NoSpacing"/>
        <w:numPr>
          <w:ilvl w:val="0"/>
          <w:numId w:val="6"/>
        </w:numPr>
        <w:rPr>
          <w:rFonts w:ascii="Times New Roman" w:hAnsi="Times New Roman" w:cs="Times New Roman"/>
          <w:sz w:val="24"/>
          <w:szCs w:val="24"/>
        </w:rPr>
      </w:pPr>
      <w:r w:rsidRPr="00692284">
        <w:rPr>
          <w:rFonts w:ascii="Times New Roman" w:hAnsi="Times New Roman" w:cs="Times New Roman"/>
          <w:sz w:val="24"/>
          <w:szCs w:val="24"/>
        </w:rPr>
        <w:t>Open the E-Data Aid file for each individual participant and scroll across to the column named '</w:t>
      </w:r>
      <w:proofErr w:type="spellStart"/>
      <w:r w:rsidRPr="00692284">
        <w:rPr>
          <w:rFonts w:ascii="Times New Roman" w:hAnsi="Times New Roman" w:cs="Times New Roman"/>
          <w:sz w:val="24"/>
          <w:szCs w:val="24"/>
        </w:rPr>
        <w:t>pictype</w:t>
      </w:r>
      <w:proofErr w:type="spellEnd"/>
      <w:r w:rsidRPr="00692284">
        <w:rPr>
          <w:rFonts w:ascii="Times New Roman" w:hAnsi="Times New Roman" w:cs="Times New Roman"/>
          <w:sz w:val="24"/>
          <w:szCs w:val="24"/>
        </w:rPr>
        <w:t xml:space="preserve">'. There it has the order of the trials. Record these down on the recording </w:t>
      </w:r>
      <w:r>
        <w:rPr>
          <w:rFonts w:ascii="Times New Roman" w:hAnsi="Times New Roman" w:cs="Times New Roman"/>
          <w:sz w:val="24"/>
          <w:szCs w:val="24"/>
        </w:rPr>
        <w:t>sheet.</w:t>
      </w:r>
    </w:p>
    <w:p w:rsidR="00692284" w:rsidRDefault="00692284" w:rsidP="00692284">
      <w:pPr>
        <w:pStyle w:val="NoSpacing"/>
        <w:rPr>
          <w:rFonts w:ascii="Times New Roman" w:hAnsi="Times New Roman" w:cs="Times New Roman"/>
          <w:sz w:val="24"/>
          <w:szCs w:val="24"/>
        </w:rPr>
      </w:pPr>
    </w:p>
    <w:p w:rsidR="00692284" w:rsidRDefault="00692284" w:rsidP="00692284">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4EC6C68" wp14:editId="3D07AC72">
            <wp:extent cx="573405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55.JPG"/>
                    <pic:cNvPicPr/>
                  </pic:nvPicPr>
                  <pic:blipFill rotWithShape="1">
                    <a:blip r:embed="rId8" cstate="print">
                      <a:extLst>
                        <a:ext uri="{28A0092B-C50C-407E-A947-70E740481C1C}">
                          <a14:useLocalDpi xmlns:a14="http://schemas.microsoft.com/office/drawing/2010/main" val="0"/>
                        </a:ext>
                      </a:extLst>
                    </a:blip>
                    <a:srcRect t="21729" r="-118" b="32151"/>
                    <a:stretch/>
                  </pic:blipFill>
                  <pic:spPr bwMode="auto">
                    <a:xfrm>
                      <a:off x="0" y="0"/>
                      <a:ext cx="5738288" cy="1982664"/>
                    </a:xfrm>
                    <a:prstGeom prst="rect">
                      <a:avLst/>
                    </a:prstGeom>
                    <a:ln>
                      <a:noFill/>
                    </a:ln>
                    <a:extLst>
                      <a:ext uri="{53640926-AAD7-44D8-BBD7-CCE9431645EC}">
                        <a14:shadowObscured xmlns:a14="http://schemas.microsoft.com/office/drawing/2010/main"/>
                      </a:ext>
                    </a:extLst>
                  </pic:spPr>
                </pic:pic>
              </a:graphicData>
            </a:graphic>
          </wp:inline>
        </w:drawing>
      </w:r>
    </w:p>
    <w:p w:rsidR="00692284" w:rsidRPr="00692284" w:rsidRDefault="00692284" w:rsidP="00692284">
      <w:pPr>
        <w:pStyle w:val="NoSpacing"/>
        <w:rPr>
          <w:rFonts w:ascii="Times New Roman" w:hAnsi="Times New Roman" w:cs="Times New Roman"/>
          <w:sz w:val="24"/>
          <w:szCs w:val="24"/>
        </w:rPr>
      </w:pPr>
    </w:p>
    <w:p w:rsidR="00626D0B" w:rsidRDefault="00692284" w:rsidP="0069228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You can then enter the data under the appropriate column in the Participant Tracker file</w:t>
      </w:r>
    </w:p>
    <w:p w:rsidR="00692284" w:rsidRDefault="00692284" w:rsidP="00692284">
      <w:pPr>
        <w:pStyle w:val="NoSpacing"/>
        <w:rPr>
          <w:rFonts w:ascii="Times New Roman" w:hAnsi="Times New Roman" w:cs="Times New Roman"/>
          <w:sz w:val="24"/>
          <w:szCs w:val="24"/>
        </w:rPr>
      </w:pPr>
    </w:p>
    <w:p w:rsidR="00692284" w:rsidRDefault="00692284" w:rsidP="00692284">
      <w:pPr>
        <w:pStyle w:val="NoSpacing"/>
        <w:rPr>
          <w:rFonts w:ascii="Times New Roman" w:hAnsi="Times New Roman" w:cs="Times New Roman"/>
          <w:sz w:val="24"/>
          <w:szCs w:val="24"/>
          <w:u w:val="single"/>
        </w:rPr>
      </w:pPr>
      <w:r>
        <w:rPr>
          <w:rFonts w:ascii="Times New Roman" w:hAnsi="Times New Roman" w:cs="Times New Roman"/>
          <w:sz w:val="24"/>
          <w:szCs w:val="24"/>
          <w:u w:val="single"/>
        </w:rPr>
        <w:t>SST</w:t>
      </w:r>
    </w:p>
    <w:p w:rsidR="00692284" w:rsidRDefault="00692284" w:rsidP="00692284">
      <w:pPr>
        <w:pStyle w:val="NoSpacing"/>
        <w:rPr>
          <w:rFonts w:ascii="Times New Roman" w:hAnsi="Times New Roman" w:cs="Times New Roman"/>
          <w:sz w:val="24"/>
          <w:szCs w:val="24"/>
        </w:rPr>
      </w:pPr>
    </w:p>
    <w:p w:rsidR="00692284" w:rsidRDefault="00692284" w:rsidP="0069228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Participants use pen and paper to complete this task. Testers will also need a stopwatch, the 6-digit number and instructions for learning the number.</w:t>
      </w:r>
    </w:p>
    <w:p w:rsidR="00692284" w:rsidRDefault="00692284" w:rsidP="0069228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 the UK, all participants are being explained the task and completing the practice items in English. This is due to experimenter limitation.</w:t>
      </w:r>
    </w:p>
    <w:p w:rsidR="00692284" w:rsidRDefault="00692284" w:rsidP="0069228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Follow the researcher instructions for the task. Read the explanation of the task out to the participant and then ask them to complete the practice items.</w:t>
      </w:r>
    </w:p>
    <w:p w:rsidR="00692284" w:rsidRDefault="00692284" w:rsidP="0069228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Go through their answers with them, giving the alternate disambiguation, or the corrected version if they unscramble the sentence incorrectly (e.g. forming a question rather than a statement/their answer is grammatically incorrect/they only use 4 words rather than 5/they use all the words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3C4441" w:rsidRDefault="003C4441" w:rsidP="0069228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Follow the researcher instructions for the task to help the participant learn the 6-digit number (hold the digit up for 5 seconds, hide for 10,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ask the number). They must repeat the number correctly twice consecutively in order to begin the sentences.</w:t>
      </w:r>
    </w:p>
    <w:p w:rsidR="003C4441" w:rsidRDefault="003C4441" w:rsidP="003C4441">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The number should be learnt in the language of testing (i.e. in the UK, even though we are explaining how to learn the number in English, Chinese participants will repeat the number back to us in Mandarin/Cantonese)</w:t>
      </w:r>
    </w:p>
    <w:p w:rsidR="003C4441" w:rsidRDefault="003C4441" w:rsidP="003C4441">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The order of the number should be counterbalanced within groups (UK, short-term Chinese, long-term Chinese, Chinese, short-term UK, long-term UK). Follow the counterbalancing on the Participant Tracker file under the SST tab</w:t>
      </w:r>
    </w:p>
    <w:p w:rsidR="003C4441" w:rsidRDefault="003C4441" w:rsidP="003C44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When the participant has successfully repeated the number back twice consecutively begin the sentences</w:t>
      </w:r>
    </w:p>
    <w:p w:rsidR="003C4441" w:rsidRDefault="003C4441" w:rsidP="003C44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Use the stopwatch to time the length of time taken by the participant to complete the sentences. The time </w:t>
      </w:r>
      <w:proofErr w:type="gramStart"/>
      <w:r>
        <w:rPr>
          <w:rFonts w:ascii="Times New Roman" w:hAnsi="Times New Roman" w:cs="Times New Roman"/>
          <w:sz w:val="24"/>
          <w:szCs w:val="24"/>
        </w:rPr>
        <w:t>limit is 3 min; if a participant reaches 3 minutes then stop</w:t>
      </w:r>
      <w:proofErr w:type="gramEnd"/>
      <w:r>
        <w:rPr>
          <w:rFonts w:ascii="Times New Roman" w:hAnsi="Times New Roman" w:cs="Times New Roman"/>
          <w:sz w:val="24"/>
          <w:szCs w:val="24"/>
        </w:rPr>
        <w:t xml:space="preserve"> them.</w:t>
      </w:r>
    </w:p>
    <w:p w:rsidR="003C4441" w:rsidRDefault="003C4441" w:rsidP="003C44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Ask the participant to fill in the 6 digit number at the bottom of the page.</w:t>
      </w:r>
    </w:p>
    <w:p w:rsidR="003C4441" w:rsidRDefault="003C4441" w:rsidP="003C44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Record the time taken to complete the sentences</w:t>
      </w:r>
    </w:p>
    <w:p w:rsidR="003C4441" w:rsidRDefault="003C4441" w:rsidP="003C44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As we will need to calculate the inter-</w:t>
      </w:r>
      <w:proofErr w:type="spellStart"/>
      <w:r>
        <w:rPr>
          <w:rFonts w:ascii="Times New Roman" w:hAnsi="Times New Roman" w:cs="Times New Roman"/>
          <w:sz w:val="24"/>
          <w:szCs w:val="24"/>
        </w:rPr>
        <w:t>rater</w:t>
      </w:r>
      <w:proofErr w:type="spellEnd"/>
      <w:r>
        <w:rPr>
          <w:rFonts w:ascii="Times New Roman" w:hAnsi="Times New Roman" w:cs="Times New Roman"/>
          <w:sz w:val="24"/>
          <w:szCs w:val="24"/>
        </w:rPr>
        <w:t xml:space="preserve"> reliability, one person at each site will have to mark all the SSTs. That person will then mark all the SSTs from the other site as well. </w:t>
      </w:r>
    </w:p>
    <w:p w:rsidR="003C4441" w:rsidRDefault="003C4441" w:rsidP="003C44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Disambiguated sentences can be either positive (and unexpected positive), negative (and unexpected negative), wrong, or not attempted.</w:t>
      </w:r>
    </w:p>
    <w:p w:rsidR="003C4441" w:rsidRDefault="003C4441" w:rsidP="003C4441">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 xml:space="preserve">We have pre-determined positive and negative </w:t>
      </w:r>
      <w:proofErr w:type="spellStart"/>
      <w:r>
        <w:rPr>
          <w:rFonts w:ascii="Times New Roman" w:hAnsi="Times New Roman" w:cs="Times New Roman"/>
          <w:sz w:val="24"/>
          <w:szCs w:val="24"/>
        </w:rPr>
        <w:t>disambiguations</w:t>
      </w:r>
      <w:proofErr w:type="spellEnd"/>
      <w:r>
        <w:rPr>
          <w:rFonts w:ascii="Times New Roman" w:hAnsi="Times New Roman" w:cs="Times New Roman"/>
          <w:sz w:val="24"/>
          <w:szCs w:val="24"/>
        </w:rPr>
        <w:t xml:space="preserve"> in all languages. All other positive/negative </w:t>
      </w:r>
      <w:proofErr w:type="spellStart"/>
      <w:r>
        <w:rPr>
          <w:rFonts w:ascii="Times New Roman" w:hAnsi="Times New Roman" w:cs="Times New Roman"/>
          <w:sz w:val="24"/>
          <w:szCs w:val="24"/>
        </w:rPr>
        <w:t>disambiguations</w:t>
      </w:r>
      <w:proofErr w:type="spellEnd"/>
      <w:r>
        <w:rPr>
          <w:rFonts w:ascii="Times New Roman" w:hAnsi="Times New Roman" w:cs="Times New Roman"/>
          <w:sz w:val="24"/>
          <w:szCs w:val="24"/>
        </w:rPr>
        <w:t xml:space="preserve"> will be unexpected positive or unexpected negative</w:t>
      </w:r>
    </w:p>
    <w:p w:rsidR="003C4441" w:rsidRDefault="003C4441" w:rsidP="003C4441">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Instructions for marking are in the researcher instructions for the task</w:t>
      </w:r>
    </w:p>
    <w:p w:rsidR="004914E5" w:rsidRDefault="004914E5" w:rsidP="004914E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After they have been marked, the results for each item, total positive, total negative and total attempted should be input into the Participant Tracker file under the SST tab.</w:t>
      </w:r>
    </w:p>
    <w:p w:rsidR="004914E5" w:rsidRDefault="004914E5" w:rsidP="004914E5">
      <w:pPr>
        <w:pStyle w:val="NoSpacing"/>
        <w:rPr>
          <w:rFonts w:ascii="Times New Roman" w:hAnsi="Times New Roman" w:cs="Times New Roman"/>
          <w:sz w:val="24"/>
          <w:szCs w:val="24"/>
        </w:rPr>
      </w:pPr>
    </w:p>
    <w:p w:rsidR="004914E5" w:rsidRDefault="004914E5" w:rsidP="004914E5">
      <w:pPr>
        <w:pStyle w:val="NoSpacing"/>
        <w:rPr>
          <w:rFonts w:ascii="Times New Roman" w:hAnsi="Times New Roman" w:cs="Times New Roman"/>
          <w:b/>
          <w:sz w:val="24"/>
          <w:szCs w:val="24"/>
        </w:rPr>
      </w:pPr>
      <w:r>
        <w:rPr>
          <w:rFonts w:ascii="Times New Roman" w:hAnsi="Times New Roman" w:cs="Times New Roman"/>
          <w:b/>
          <w:sz w:val="24"/>
          <w:szCs w:val="24"/>
        </w:rPr>
        <w:t>WASI</w:t>
      </w:r>
    </w:p>
    <w:p w:rsidR="004914E5" w:rsidRPr="004914E5" w:rsidRDefault="004914E5" w:rsidP="004914E5">
      <w:pPr>
        <w:pStyle w:val="NoSpacing"/>
        <w:rPr>
          <w:rFonts w:ascii="Times New Roman" w:hAnsi="Times New Roman" w:cs="Times New Roman"/>
          <w:sz w:val="24"/>
          <w:szCs w:val="24"/>
        </w:rPr>
      </w:pPr>
    </w:p>
    <w:p w:rsidR="004914E5" w:rsidRDefault="004914E5" w:rsidP="004914E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Carry out the matrix reasoning and block design sub-tests of the WASI</w:t>
      </w:r>
    </w:p>
    <w:p w:rsidR="004914E5" w:rsidRDefault="004914E5" w:rsidP="004914E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Instructions are in the manual, as are the scoring instructions.</w:t>
      </w:r>
    </w:p>
    <w:p w:rsidR="004914E5" w:rsidRDefault="004914E5" w:rsidP="004914E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Make a note of the raw scores, T-scores and PIQ on the extra demographic information sheet (completed by tester) and input under the relevant columns in the Participant tracker file (T-scores and PIQ only).</w:t>
      </w:r>
    </w:p>
    <w:p w:rsidR="004914E5" w:rsidRDefault="004914E5" w:rsidP="004914E5">
      <w:pPr>
        <w:pStyle w:val="NoSpacing"/>
        <w:rPr>
          <w:rFonts w:ascii="Times New Roman" w:hAnsi="Times New Roman" w:cs="Times New Roman"/>
          <w:sz w:val="24"/>
          <w:szCs w:val="24"/>
        </w:rPr>
      </w:pPr>
    </w:p>
    <w:p w:rsidR="004914E5" w:rsidRDefault="004914E5" w:rsidP="004914E5">
      <w:pPr>
        <w:pStyle w:val="NoSpacing"/>
        <w:rPr>
          <w:rFonts w:ascii="Times New Roman" w:hAnsi="Times New Roman" w:cs="Times New Roman"/>
          <w:b/>
          <w:sz w:val="24"/>
          <w:szCs w:val="24"/>
        </w:rPr>
      </w:pPr>
      <w:r>
        <w:rPr>
          <w:rFonts w:ascii="Times New Roman" w:hAnsi="Times New Roman" w:cs="Times New Roman"/>
          <w:b/>
          <w:sz w:val="24"/>
          <w:szCs w:val="24"/>
        </w:rPr>
        <w:t>Questionnaires</w:t>
      </w:r>
    </w:p>
    <w:p w:rsidR="004914E5" w:rsidRDefault="004914E5" w:rsidP="004914E5">
      <w:pPr>
        <w:pStyle w:val="NoSpacing"/>
        <w:rPr>
          <w:rFonts w:ascii="Times New Roman" w:hAnsi="Times New Roman" w:cs="Times New Roman"/>
          <w:sz w:val="24"/>
          <w:szCs w:val="24"/>
        </w:rPr>
      </w:pPr>
    </w:p>
    <w:p w:rsidR="004914E5" w:rsidRDefault="004914E5" w:rsidP="004914E5">
      <w:pPr>
        <w:pStyle w:val="NoSpacing"/>
        <w:rPr>
          <w:rFonts w:ascii="Times New Roman" w:hAnsi="Times New Roman" w:cs="Times New Roman"/>
          <w:sz w:val="24"/>
          <w:szCs w:val="24"/>
        </w:rPr>
      </w:pPr>
      <w:r>
        <w:rPr>
          <w:rFonts w:ascii="Times New Roman" w:hAnsi="Times New Roman" w:cs="Times New Roman"/>
          <w:sz w:val="24"/>
          <w:szCs w:val="24"/>
        </w:rPr>
        <w:t xml:space="preserve">Questionnaires will be completed in </w:t>
      </w:r>
      <w:r w:rsidR="00682DF8">
        <w:rPr>
          <w:rFonts w:ascii="Times New Roman" w:hAnsi="Times New Roman" w:cs="Times New Roman"/>
          <w:sz w:val="24"/>
          <w:szCs w:val="24"/>
        </w:rPr>
        <w:t xml:space="preserve">one of two </w:t>
      </w:r>
      <w:r>
        <w:rPr>
          <w:rFonts w:ascii="Times New Roman" w:hAnsi="Times New Roman" w:cs="Times New Roman"/>
          <w:sz w:val="24"/>
          <w:szCs w:val="24"/>
        </w:rPr>
        <w:t xml:space="preserve">fixed </w:t>
      </w:r>
      <w:r w:rsidR="00682DF8">
        <w:rPr>
          <w:rFonts w:ascii="Times New Roman" w:hAnsi="Times New Roman" w:cs="Times New Roman"/>
          <w:sz w:val="24"/>
          <w:szCs w:val="24"/>
        </w:rPr>
        <w:t>pseudo-</w:t>
      </w:r>
      <w:r>
        <w:rPr>
          <w:rFonts w:ascii="Times New Roman" w:hAnsi="Times New Roman" w:cs="Times New Roman"/>
          <w:sz w:val="24"/>
          <w:szCs w:val="24"/>
        </w:rPr>
        <w:t>random order</w:t>
      </w:r>
      <w:r w:rsidR="00682DF8">
        <w:rPr>
          <w:rFonts w:ascii="Times New Roman" w:hAnsi="Times New Roman" w:cs="Times New Roman"/>
          <w:sz w:val="24"/>
          <w:szCs w:val="24"/>
        </w:rPr>
        <w:t>s</w:t>
      </w:r>
      <w:r>
        <w:rPr>
          <w:rFonts w:ascii="Times New Roman" w:hAnsi="Times New Roman" w:cs="Times New Roman"/>
          <w:sz w:val="24"/>
          <w:szCs w:val="24"/>
        </w:rPr>
        <w:t>:</w:t>
      </w:r>
    </w:p>
    <w:p w:rsidR="004914E5" w:rsidRDefault="004914E5" w:rsidP="004914E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21"/>
        <w:gridCol w:w="4621"/>
      </w:tblGrid>
      <w:tr w:rsidR="004914E5" w:rsidTr="005637E7">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7 – STAI</w:t>
            </w:r>
          </w:p>
        </w:tc>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2 – EPQ-N</w:t>
            </w:r>
          </w:p>
        </w:tc>
      </w:tr>
      <w:tr w:rsidR="004914E5" w:rsidTr="005637E7">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6 – Rosenberg SES</w:t>
            </w:r>
          </w:p>
        </w:tc>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 xml:space="preserve">5 – </w:t>
            </w:r>
            <w:proofErr w:type="spellStart"/>
            <w:r w:rsidRPr="004914E5">
              <w:rPr>
                <w:rFonts w:ascii="Times New Roman" w:hAnsi="Times New Roman" w:cs="Times New Roman"/>
                <w:sz w:val="24"/>
                <w:szCs w:val="24"/>
              </w:rPr>
              <w:t>Hepper</w:t>
            </w:r>
            <w:proofErr w:type="spellEnd"/>
            <w:r w:rsidRPr="004914E5">
              <w:rPr>
                <w:rFonts w:ascii="Times New Roman" w:hAnsi="Times New Roman" w:cs="Times New Roman"/>
                <w:sz w:val="24"/>
                <w:szCs w:val="24"/>
              </w:rPr>
              <w:t xml:space="preserve"> SESPS</w:t>
            </w:r>
          </w:p>
        </w:tc>
      </w:tr>
      <w:tr w:rsidR="004914E5" w:rsidTr="005637E7">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4 – SCS</w:t>
            </w:r>
          </w:p>
        </w:tc>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1 – BDI-II</w:t>
            </w:r>
          </w:p>
        </w:tc>
      </w:tr>
      <w:tr w:rsidR="004914E5" w:rsidTr="005637E7">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3 – PANAS</w:t>
            </w:r>
          </w:p>
        </w:tc>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3 – PANAS</w:t>
            </w:r>
          </w:p>
        </w:tc>
      </w:tr>
      <w:tr w:rsidR="004914E5" w:rsidTr="005637E7">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lastRenderedPageBreak/>
              <w:t>1 – BDI-II</w:t>
            </w:r>
          </w:p>
        </w:tc>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4 – SCS</w:t>
            </w:r>
          </w:p>
        </w:tc>
      </w:tr>
      <w:tr w:rsidR="004914E5" w:rsidTr="005637E7">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 xml:space="preserve">5 – </w:t>
            </w:r>
            <w:proofErr w:type="spellStart"/>
            <w:r w:rsidRPr="004914E5">
              <w:rPr>
                <w:rFonts w:ascii="Times New Roman" w:hAnsi="Times New Roman" w:cs="Times New Roman"/>
                <w:sz w:val="24"/>
                <w:szCs w:val="24"/>
              </w:rPr>
              <w:t>Hepper</w:t>
            </w:r>
            <w:proofErr w:type="spellEnd"/>
            <w:r w:rsidRPr="004914E5">
              <w:rPr>
                <w:rFonts w:ascii="Times New Roman" w:hAnsi="Times New Roman" w:cs="Times New Roman"/>
                <w:sz w:val="24"/>
                <w:szCs w:val="24"/>
              </w:rPr>
              <w:t xml:space="preserve"> SESPS</w:t>
            </w:r>
          </w:p>
        </w:tc>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6 – Rosenberg SES</w:t>
            </w:r>
          </w:p>
        </w:tc>
      </w:tr>
      <w:tr w:rsidR="004914E5" w:rsidTr="005637E7">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2 – EPQ-N</w:t>
            </w:r>
          </w:p>
        </w:tc>
        <w:tc>
          <w:tcPr>
            <w:tcW w:w="4621" w:type="dxa"/>
          </w:tcPr>
          <w:p w:rsidR="004914E5" w:rsidRPr="004914E5" w:rsidRDefault="004914E5" w:rsidP="005637E7">
            <w:pPr>
              <w:rPr>
                <w:rFonts w:ascii="Times New Roman" w:hAnsi="Times New Roman" w:cs="Times New Roman"/>
                <w:sz w:val="24"/>
                <w:szCs w:val="24"/>
              </w:rPr>
            </w:pPr>
            <w:r w:rsidRPr="004914E5">
              <w:rPr>
                <w:rFonts w:ascii="Times New Roman" w:hAnsi="Times New Roman" w:cs="Times New Roman"/>
                <w:sz w:val="24"/>
                <w:szCs w:val="24"/>
              </w:rPr>
              <w:t>7 – STAI</w:t>
            </w:r>
          </w:p>
        </w:tc>
      </w:tr>
    </w:tbl>
    <w:p w:rsidR="004914E5" w:rsidRDefault="004914E5" w:rsidP="004914E5">
      <w:pPr>
        <w:pStyle w:val="NoSpacing"/>
        <w:rPr>
          <w:rFonts w:ascii="Times New Roman" w:hAnsi="Times New Roman" w:cs="Times New Roman"/>
          <w:b/>
          <w:sz w:val="24"/>
          <w:szCs w:val="24"/>
        </w:rPr>
      </w:pPr>
    </w:p>
    <w:p w:rsidR="00DC4E1C" w:rsidRDefault="00DC4E1C" w:rsidP="00DC4E1C">
      <w:pPr>
        <w:pStyle w:val="NoSpacing"/>
        <w:rPr>
          <w:rFonts w:ascii="Times New Roman" w:hAnsi="Times New Roman" w:cs="Times New Roman"/>
          <w:sz w:val="24"/>
          <w:szCs w:val="24"/>
        </w:rPr>
      </w:pPr>
      <w:r>
        <w:rPr>
          <w:rFonts w:ascii="Times New Roman" w:hAnsi="Times New Roman" w:cs="Times New Roman"/>
          <w:sz w:val="24"/>
          <w:szCs w:val="24"/>
        </w:rPr>
        <w:t>Order will be counterbalanced within each group (UK, short-term Chinese, long-term Chinese; Chinese, short-term UK, long-term UK)</w:t>
      </w:r>
    </w:p>
    <w:p w:rsidR="00DC4E1C" w:rsidRDefault="00DC4E1C" w:rsidP="004914E5">
      <w:pPr>
        <w:pStyle w:val="NoSpacing"/>
        <w:rPr>
          <w:rFonts w:ascii="Times New Roman" w:hAnsi="Times New Roman" w:cs="Times New Roman"/>
          <w:sz w:val="24"/>
          <w:szCs w:val="24"/>
        </w:rPr>
      </w:pPr>
    </w:p>
    <w:p w:rsidR="00976D5F" w:rsidRDefault="00976D5F" w:rsidP="004914E5">
      <w:pPr>
        <w:pStyle w:val="NoSpacing"/>
        <w:rPr>
          <w:rFonts w:ascii="Times New Roman" w:hAnsi="Times New Roman" w:cs="Times New Roman"/>
          <w:sz w:val="24"/>
          <w:szCs w:val="24"/>
        </w:rPr>
      </w:pPr>
      <w:r>
        <w:rPr>
          <w:rFonts w:ascii="Times New Roman" w:hAnsi="Times New Roman" w:cs="Times New Roman"/>
          <w:sz w:val="24"/>
          <w:szCs w:val="24"/>
        </w:rPr>
        <w:t xml:space="preserve">NB – order of task presentation and questionnaire presentation will also be counterbalanced within each group (e.g. Participant 1 gets task order 1, questionnaire order 1; Participant 2 gets task order 1, questionnaire order 2; Participant 3 gets task order 2, questionnaire order 1; Participant 4 gets task order 2, questionnaire order 2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Counterbalancing order has already been worked out in the Participant Tracker file, so follow this order. </w:t>
      </w:r>
    </w:p>
    <w:p w:rsidR="00976D5F" w:rsidRDefault="00976D5F" w:rsidP="004914E5">
      <w:pPr>
        <w:pStyle w:val="NoSpacing"/>
        <w:rPr>
          <w:rFonts w:ascii="Times New Roman" w:hAnsi="Times New Roman" w:cs="Times New Roman"/>
          <w:sz w:val="24"/>
          <w:szCs w:val="24"/>
        </w:rPr>
      </w:pPr>
    </w:p>
    <w:p w:rsidR="004914E5" w:rsidRDefault="004914E5" w:rsidP="004914E5">
      <w:pPr>
        <w:pStyle w:val="NoSpacing"/>
        <w:rPr>
          <w:rFonts w:ascii="Times New Roman" w:hAnsi="Times New Roman" w:cs="Times New Roman"/>
          <w:sz w:val="24"/>
          <w:szCs w:val="24"/>
        </w:rPr>
      </w:pPr>
      <w:r>
        <w:rPr>
          <w:rFonts w:ascii="Times New Roman" w:hAnsi="Times New Roman" w:cs="Times New Roman"/>
          <w:sz w:val="24"/>
          <w:szCs w:val="24"/>
        </w:rPr>
        <w:t>Questionnaires should be carried out in the participant’s native language.</w:t>
      </w:r>
    </w:p>
    <w:p w:rsidR="004914E5" w:rsidRDefault="004914E5" w:rsidP="004914E5">
      <w:pPr>
        <w:pStyle w:val="NoSpacing"/>
        <w:rPr>
          <w:rFonts w:ascii="Times New Roman" w:hAnsi="Times New Roman" w:cs="Times New Roman"/>
          <w:sz w:val="24"/>
          <w:szCs w:val="24"/>
        </w:rPr>
      </w:pPr>
    </w:p>
    <w:p w:rsidR="004914E5" w:rsidRPr="004914E5" w:rsidRDefault="004914E5" w:rsidP="004914E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In the UK, we are using a programme called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to administer all the questionnaires.</w:t>
      </w:r>
    </w:p>
    <w:sectPr w:rsidR="004914E5" w:rsidRPr="0049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22C2"/>
    <w:multiLevelType w:val="hybridMultilevel"/>
    <w:tmpl w:val="65285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B23F8"/>
    <w:multiLevelType w:val="hybridMultilevel"/>
    <w:tmpl w:val="2982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14B5B"/>
    <w:multiLevelType w:val="hybridMultilevel"/>
    <w:tmpl w:val="5BAA1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B5559F"/>
    <w:multiLevelType w:val="hybridMultilevel"/>
    <w:tmpl w:val="EE9A3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23C6C"/>
    <w:multiLevelType w:val="hybridMultilevel"/>
    <w:tmpl w:val="90AA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F0A03"/>
    <w:multiLevelType w:val="hybridMultilevel"/>
    <w:tmpl w:val="9DE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505AE5"/>
    <w:multiLevelType w:val="hybridMultilevel"/>
    <w:tmpl w:val="AA540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DEE769B"/>
    <w:multiLevelType w:val="hybridMultilevel"/>
    <w:tmpl w:val="BA247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E2"/>
    <w:rsid w:val="003C4441"/>
    <w:rsid w:val="00434940"/>
    <w:rsid w:val="004914E5"/>
    <w:rsid w:val="004B2003"/>
    <w:rsid w:val="00626D0B"/>
    <w:rsid w:val="00673C60"/>
    <w:rsid w:val="00682DF8"/>
    <w:rsid w:val="00692284"/>
    <w:rsid w:val="0069544F"/>
    <w:rsid w:val="00797867"/>
    <w:rsid w:val="008D4547"/>
    <w:rsid w:val="009238A7"/>
    <w:rsid w:val="00955B09"/>
    <w:rsid w:val="00976D5F"/>
    <w:rsid w:val="00B35BF6"/>
    <w:rsid w:val="00DC4E1C"/>
    <w:rsid w:val="00F05AE2"/>
    <w:rsid w:val="00F9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AE2"/>
    <w:pPr>
      <w:spacing w:after="0" w:line="240" w:lineRule="auto"/>
    </w:pPr>
  </w:style>
  <w:style w:type="table" w:styleId="TableGrid">
    <w:name w:val="Table Grid"/>
    <w:basedOn w:val="TableNormal"/>
    <w:uiPriority w:val="59"/>
    <w:rsid w:val="00F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200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B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03"/>
    <w:rPr>
      <w:rFonts w:ascii="Tahoma" w:hAnsi="Tahoma" w:cs="Tahoma"/>
      <w:sz w:val="16"/>
      <w:szCs w:val="16"/>
    </w:rPr>
  </w:style>
  <w:style w:type="paragraph" w:styleId="ListParagraph">
    <w:name w:val="List Paragraph"/>
    <w:basedOn w:val="Normal"/>
    <w:uiPriority w:val="34"/>
    <w:qFormat/>
    <w:rsid w:val="00692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AE2"/>
    <w:pPr>
      <w:spacing w:after="0" w:line="240" w:lineRule="auto"/>
    </w:pPr>
  </w:style>
  <w:style w:type="table" w:styleId="TableGrid">
    <w:name w:val="Table Grid"/>
    <w:basedOn w:val="TableNormal"/>
    <w:uiPriority w:val="59"/>
    <w:rsid w:val="00F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200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B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03"/>
    <w:rPr>
      <w:rFonts w:ascii="Tahoma" w:hAnsi="Tahoma" w:cs="Tahoma"/>
      <w:sz w:val="16"/>
      <w:szCs w:val="16"/>
    </w:rPr>
  </w:style>
  <w:style w:type="paragraph" w:styleId="ListParagraph">
    <w:name w:val="List Paragraph"/>
    <w:basedOn w:val="Normal"/>
    <w:uiPriority w:val="34"/>
    <w:qFormat/>
    <w:rsid w:val="0069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872463">
      <w:bodyDiv w:val="1"/>
      <w:marLeft w:val="0"/>
      <w:marRight w:val="0"/>
      <w:marTop w:val="0"/>
      <w:marBottom w:val="0"/>
      <w:divBdr>
        <w:top w:val="none" w:sz="0" w:space="0" w:color="auto"/>
        <w:left w:val="none" w:sz="0" w:space="0" w:color="auto"/>
        <w:bottom w:val="none" w:sz="0" w:space="0" w:color="auto"/>
        <w:right w:val="none" w:sz="0" w:space="0" w:color="auto"/>
      </w:divBdr>
      <w:divsChild>
        <w:div w:id="682167583">
          <w:marLeft w:val="0"/>
          <w:marRight w:val="0"/>
          <w:marTop w:val="0"/>
          <w:marBottom w:val="0"/>
          <w:divBdr>
            <w:top w:val="none" w:sz="0" w:space="0" w:color="auto"/>
            <w:left w:val="none" w:sz="0" w:space="0" w:color="auto"/>
            <w:bottom w:val="none" w:sz="0" w:space="0" w:color="auto"/>
            <w:right w:val="none" w:sz="0" w:space="0" w:color="auto"/>
          </w:divBdr>
        </w:div>
        <w:div w:id="2020620812">
          <w:marLeft w:val="0"/>
          <w:marRight w:val="0"/>
          <w:marTop w:val="0"/>
          <w:marBottom w:val="0"/>
          <w:divBdr>
            <w:top w:val="none" w:sz="0" w:space="0" w:color="auto"/>
            <w:left w:val="none" w:sz="0" w:space="0" w:color="auto"/>
            <w:bottom w:val="none" w:sz="0" w:space="0" w:color="auto"/>
            <w:right w:val="none" w:sz="0" w:space="0" w:color="auto"/>
          </w:divBdr>
        </w:div>
        <w:div w:id="1993409700">
          <w:marLeft w:val="0"/>
          <w:marRight w:val="0"/>
          <w:marTop w:val="0"/>
          <w:marBottom w:val="0"/>
          <w:divBdr>
            <w:top w:val="none" w:sz="0" w:space="0" w:color="auto"/>
            <w:left w:val="none" w:sz="0" w:space="0" w:color="auto"/>
            <w:bottom w:val="none" w:sz="0" w:space="0" w:color="auto"/>
            <w:right w:val="none" w:sz="0" w:space="0" w:color="auto"/>
          </w:divBdr>
        </w:div>
        <w:div w:id="149445273">
          <w:marLeft w:val="0"/>
          <w:marRight w:val="0"/>
          <w:marTop w:val="0"/>
          <w:marBottom w:val="0"/>
          <w:divBdr>
            <w:top w:val="none" w:sz="0" w:space="0" w:color="auto"/>
            <w:left w:val="none" w:sz="0" w:space="0" w:color="auto"/>
            <w:bottom w:val="none" w:sz="0" w:space="0" w:color="auto"/>
            <w:right w:val="none" w:sz="0" w:space="0" w:color="auto"/>
          </w:divBdr>
        </w:div>
        <w:div w:id="125732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Louise</dc:creator>
  <cp:lastModifiedBy>Smith, Louise</cp:lastModifiedBy>
  <cp:revision>6</cp:revision>
  <dcterms:created xsi:type="dcterms:W3CDTF">2015-02-09T13:00:00Z</dcterms:created>
  <dcterms:modified xsi:type="dcterms:W3CDTF">2015-02-23T09:35:00Z</dcterms:modified>
</cp:coreProperties>
</file>