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B99" w:rsidRDefault="00B13B99" w:rsidP="00B13B99">
      <w:r>
        <w:t>This experiment was conduct</w:t>
      </w:r>
      <w:bookmarkStart w:id="0" w:name="_GoBack"/>
      <w:bookmarkEnd w:id="0"/>
      <w:r>
        <w:t>ed in the FEELE lab at the University of Exeter</w:t>
      </w:r>
      <w:r>
        <w:t xml:space="preserve"> </w:t>
      </w:r>
      <w:r>
        <w:t>using pen and paper. Before each session started, we pre-con</w:t>
      </w:r>
      <w:r>
        <w:t>fi</w:t>
      </w:r>
      <w:r>
        <w:t>gured the 32 desks in</w:t>
      </w:r>
      <w:r>
        <w:t xml:space="preserve"> </w:t>
      </w:r>
      <w:r>
        <w:t>the FEELE laboratory with the experimental materials. Every desk had the same set</w:t>
      </w:r>
      <w:r>
        <w:t xml:space="preserve"> </w:t>
      </w:r>
      <w:r>
        <w:t>of items, which consisted of a large clear seal-able document envelope, a small white</w:t>
      </w:r>
      <w:r>
        <w:t xml:space="preserve"> </w:t>
      </w:r>
      <w:r>
        <w:t>envelope containing twenty 20 pence coins, three $1 coins and two white envelopes, one</w:t>
      </w:r>
      <w:r>
        <w:t xml:space="preserve"> </w:t>
      </w:r>
      <w:r>
        <w:t>marked with a letter A, the other marked with a letter B. An image of the con</w:t>
      </w:r>
      <w:r>
        <w:t>fi</w:t>
      </w:r>
      <w:r>
        <w:t>guration</w:t>
      </w:r>
      <w:r>
        <w:t xml:space="preserve"> </w:t>
      </w:r>
      <w:r>
        <w:t>of one of the desks is given in Figure 7 in Appendix B. Each desk was clearly labelled</w:t>
      </w:r>
      <w:r>
        <w:t xml:space="preserve"> </w:t>
      </w:r>
      <w:r>
        <w:t>with a desk number from 1 to 32.</w:t>
      </w:r>
      <w:r>
        <w:t xml:space="preserve"> </w:t>
      </w:r>
    </w:p>
    <w:p w:rsidR="00B13B99" w:rsidRDefault="00B13B99" w:rsidP="00B13B99">
      <w:r>
        <w:t>Upon entering the lab, each subject was given a blank participant payment receipt</w:t>
      </w:r>
      <w:r>
        <w:t xml:space="preserve"> </w:t>
      </w:r>
      <w:r>
        <w:t>form, drew a numbered token at random and sat at the desk labelled with the token</w:t>
      </w:r>
      <w:r>
        <w:t xml:space="preserve"> </w:t>
      </w:r>
      <w:r>
        <w:t>number th</w:t>
      </w:r>
      <w:r>
        <w:t>ey drew. Subjects were asked to fi</w:t>
      </w:r>
      <w:r>
        <w:t>ll in their name on the payment receipt</w:t>
      </w:r>
      <w:r>
        <w:t xml:space="preserve"> </w:t>
      </w:r>
      <w:r>
        <w:t>and sign it before the experiment began. Subjects were then asked to take the booklet</w:t>
      </w:r>
      <w:r>
        <w:t xml:space="preserve"> </w:t>
      </w:r>
      <w:r>
        <w:t xml:space="preserve">out of envelope A and the instructions from the </w:t>
      </w:r>
      <w:r>
        <w:t>fi</w:t>
      </w:r>
      <w:r>
        <w:t>rst page of the booklet were read</w:t>
      </w:r>
      <w:r>
        <w:t xml:space="preserve"> </w:t>
      </w:r>
      <w:r>
        <w:t>aloud.</w:t>
      </w:r>
    </w:p>
    <w:p w:rsidR="00B13B99" w:rsidRDefault="00B13B99" w:rsidP="00B13B99">
      <w:r>
        <w:t>The instructions detailed that subjects should not write their name or any other</w:t>
      </w:r>
      <w:r>
        <w:t xml:space="preserve"> </w:t>
      </w:r>
      <w:r>
        <w:t>identifying information on the lab materials other than in the payment form that they</w:t>
      </w:r>
      <w:r>
        <w:t xml:space="preserve"> </w:t>
      </w:r>
      <w:r>
        <w:t>had already signed to ensure the anonymity of responses. Subjects were informed that</w:t>
      </w:r>
      <w:r>
        <w:t xml:space="preserve"> </w:t>
      </w:r>
      <w:r>
        <w:t>the experimenters would not examine the payment receipts; these were to be processed</w:t>
      </w:r>
      <w:r>
        <w:t xml:space="preserve"> </w:t>
      </w:r>
      <w:r>
        <w:t xml:space="preserve">only by the university's </w:t>
      </w:r>
      <w:r>
        <w:t>fi</w:t>
      </w:r>
      <w:r>
        <w:t>nance team. The instructions stated that the experiment</w:t>
      </w:r>
      <w:r>
        <w:t xml:space="preserve"> </w:t>
      </w:r>
      <w:r>
        <w:t>would have two parts, the</w:t>
      </w:r>
      <w:r>
        <w:t xml:space="preserve"> fi</w:t>
      </w:r>
      <w:r>
        <w:t>rst of which was a series of questions in a booklet attached</w:t>
      </w:r>
      <w:r>
        <w:t xml:space="preserve"> </w:t>
      </w:r>
      <w:r>
        <w:t>to the instructions sheet subjects were reading. Subjects had ten minutes to complete</w:t>
      </w:r>
      <w:r>
        <w:t xml:space="preserve"> </w:t>
      </w:r>
      <w:r>
        <w:t>the booklet, which contained questionnaire on personal characteristics, a</w:t>
      </w:r>
      <w:r>
        <w:t xml:space="preserve"> risk attitude elicitation task,</w:t>
      </w:r>
      <w:r>
        <w:t xml:space="preserve"> an intertemporal</w:t>
      </w:r>
      <w:r>
        <w:t xml:space="preserve"> </w:t>
      </w:r>
      <w:r>
        <w:t>inv</w:t>
      </w:r>
      <w:r>
        <w:t>estment task and a cognitive refle</w:t>
      </w:r>
      <w:r>
        <w:t xml:space="preserve">ction </w:t>
      </w:r>
      <w:r>
        <w:t>test.</w:t>
      </w:r>
    </w:p>
    <w:p w:rsidR="00B13B99" w:rsidRDefault="00B13B99" w:rsidP="00B13B99">
      <w:r>
        <w:t xml:space="preserve">At the end of the ten minutes, subjects were asked to put the booklet for the </w:t>
      </w:r>
      <w:r>
        <w:t>fi</w:t>
      </w:r>
      <w:r>
        <w:t>rst</w:t>
      </w:r>
      <w:r>
        <w:t xml:space="preserve"> </w:t>
      </w:r>
      <w:r>
        <w:t>part of the experiment to one side and open envelope B. Again the instructions from</w:t>
      </w:r>
      <w:r>
        <w:t xml:space="preserve"> </w:t>
      </w:r>
      <w:r>
        <w:t xml:space="preserve">the </w:t>
      </w:r>
      <w:r>
        <w:t>fi</w:t>
      </w:r>
      <w:r>
        <w:t>rst page of the booklet were read out loud. The instructions for the second part of</w:t>
      </w:r>
      <w:r>
        <w:t xml:space="preserve"> </w:t>
      </w:r>
      <w:r>
        <w:t>the experiment detailed a `numeracy test'. The test consisted of a series of calculations</w:t>
      </w:r>
      <w:r>
        <w:t xml:space="preserve"> </w:t>
      </w:r>
      <w:r>
        <w:t xml:space="preserve">of the form x + y </w:t>
      </w:r>
      <w:r>
        <w:rPr>
          <w:rFonts w:ascii="Calibri" w:hAnsi="Calibri" w:cs="Calibri"/>
        </w:rPr>
        <w:t>􀀀</w:t>
      </w:r>
      <w:r>
        <w:t xml:space="preserve"> z =</w:t>
      </w:r>
      <w:proofErr w:type="gramStart"/>
      <w:r>
        <w:t>?.</w:t>
      </w:r>
      <w:proofErr w:type="gramEnd"/>
      <w:r>
        <w:t xml:space="preserve"> Subjects had 30 seconds to complete as many calculations</w:t>
      </w:r>
      <w:r>
        <w:t xml:space="preserve"> </w:t>
      </w:r>
      <w:r>
        <w:t>as possible out of a total of twenty; each solution was worth $0.20. At the end of</w:t>
      </w:r>
      <w:r>
        <w:t xml:space="preserve"> </w:t>
      </w:r>
      <w:r>
        <w:t>the 30 seconds, subjects had to check how many calculations they had answered and</w:t>
      </w:r>
      <w:r>
        <w:t xml:space="preserve"> </w:t>
      </w:r>
      <w:r>
        <w:t>pay themselves accordingly from the envelope of $0.20 coins on the desk. Subjects</w:t>
      </w:r>
      <w:r>
        <w:t xml:space="preserve"> </w:t>
      </w:r>
      <w:r>
        <w:t xml:space="preserve">then had to </w:t>
      </w:r>
      <w:proofErr w:type="spellStart"/>
      <w:r>
        <w:t>p</w:t>
      </w:r>
      <w:r>
        <w:t>a</w:t>
      </w:r>
      <w:r>
        <w:t>lce</w:t>
      </w:r>
      <w:proofErr w:type="spellEnd"/>
      <w:r>
        <w:t xml:space="preserve"> the two booklets for the experimental tasks, as well as the envelope</w:t>
      </w:r>
      <w:r>
        <w:t xml:space="preserve"> </w:t>
      </w:r>
      <w:r>
        <w:t>containing any remaining coins into the clear plastic bag and seal it. We asked subjects</w:t>
      </w:r>
      <w:r>
        <w:t xml:space="preserve"> </w:t>
      </w:r>
      <w:r>
        <w:t>to complete the payment form with the total amount for the experimental session, but</w:t>
      </w:r>
      <w:r>
        <w:t xml:space="preserve"> </w:t>
      </w:r>
      <w:r>
        <w:t>to keep that separate from the other materials.</w:t>
      </w:r>
    </w:p>
    <w:p w:rsidR="00B13B99" w:rsidRDefault="00B13B99" w:rsidP="00B13B99">
      <w:r>
        <w:t>Once subjects completed both tasks they were free to leave. We asked subjects to</w:t>
      </w:r>
      <w:r>
        <w:t xml:space="preserve"> </w:t>
      </w:r>
      <w:r>
        <w:t>place the clear plastic bag with the experimental materials in one box, and the payment</w:t>
      </w:r>
      <w:r>
        <w:t xml:space="preserve"> </w:t>
      </w:r>
      <w:r>
        <w:t>receipt face down in another box on their way out of the lab. Both boxes were</w:t>
      </w:r>
      <w:r>
        <w:t xml:space="preserve"> </w:t>
      </w:r>
      <w:r>
        <w:t>located by the exit door to the lab. Cheating was possible</w:t>
      </w:r>
      <w:r>
        <w:t xml:space="preserve"> </w:t>
      </w:r>
      <w:r>
        <w:t>since subjects could keep any amount they wished before returning the experimental</w:t>
      </w:r>
      <w:r>
        <w:t xml:space="preserve"> </w:t>
      </w:r>
      <w:r>
        <w:t>materials to the boxes on their way out of the lab. We could detect cheating at the individual</w:t>
      </w:r>
      <w:r>
        <w:t xml:space="preserve"> </w:t>
      </w:r>
      <w:r>
        <w:t>level because both the experimental materials and the envelope used to return</w:t>
      </w:r>
      <w:r>
        <w:t xml:space="preserve"> </w:t>
      </w:r>
      <w:r>
        <w:t>any cash had a (visible) ID code. However, it was impossible for the experimenters to</w:t>
      </w:r>
      <w:r>
        <w:t xml:space="preserve"> </w:t>
      </w:r>
      <w:r>
        <w:t>match ID numbers to individual participants: the payment receipts purposely did not</w:t>
      </w:r>
      <w:r>
        <w:t xml:space="preserve"> </w:t>
      </w:r>
      <w:r>
        <w:t>have an ID number, and the fact that around 30 subjects left at the same time meant</w:t>
      </w:r>
      <w:r>
        <w:t xml:space="preserve"> </w:t>
      </w:r>
      <w:r>
        <w:t>it would be extremely unlikely for both sets of doc</w:t>
      </w:r>
      <w:r>
        <w:t>uments to be in the same order.</w:t>
      </w:r>
    </w:p>
    <w:p w:rsidR="00B13B99" w:rsidRDefault="00B13B99" w:rsidP="00B13B99">
      <w:r>
        <w:t xml:space="preserve">We ran the </w:t>
      </w:r>
      <w:r>
        <w:t>fi</w:t>
      </w:r>
      <w:r>
        <w:t>rst three sessions under a baseline condition, which we will henceforth</w:t>
      </w:r>
      <w:r>
        <w:t xml:space="preserve"> </w:t>
      </w:r>
      <w:r>
        <w:t>denote as CONTROL. The distribution of reports from those three sessions (measured</w:t>
      </w:r>
      <w:r>
        <w:t xml:space="preserve"> </w:t>
      </w:r>
      <w:r>
        <w:t>in the manner described in the next paragraph) had two modes, with 18% of subjects</w:t>
      </w:r>
      <w:r>
        <w:t xml:space="preserve"> </w:t>
      </w:r>
      <w:r>
        <w:t>reporting a value of 10 and another 18% reporting a value of 20. These modal responses</w:t>
      </w:r>
      <w:r>
        <w:t xml:space="preserve"> </w:t>
      </w:r>
      <w:r>
        <w:t xml:space="preserve">from CONTROL were selected for use in the two </w:t>
      </w:r>
      <w:r>
        <w:lastRenderedPageBreak/>
        <w:t>main treatments. We conducted</w:t>
      </w:r>
      <w:r>
        <w:t xml:space="preserve"> </w:t>
      </w:r>
      <w:r>
        <w:t>three further sessions for each of two additional treatments (leading to a total of nine</w:t>
      </w:r>
      <w:r>
        <w:t xml:space="preserve"> </w:t>
      </w:r>
      <w:r>
        <w:t>sessions) using one of the two modes from the initial control treatment to induce a</w:t>
      </w:r>
      <w:r>
        <w:t xml:space="preserve"> </w:t>
      </w:r>
      <w:r>
        <w:t>reference point.</w:t>
      </w:r>
    </w:p>
    <w:p w:rsidR="00B13B99" w:rsidRDefault="00B13B99" w:rsidP="00B13B99">
      <w:r>
        <w:t xml:space="preserve">In the </w:t>
      </w:r>
      <w:r>
        <w:t>fi</w:t>
      </w:r>
      <w:r>
        <w:t>rst treatment, LOW, an additional line was added to the instructions that</w:t>
      </w:r>
      <w:r>
        <w:t xml:space="preserve"> </w:t>
      </w:r>
      <w:r>
        <w:t>stated:</w:t>
      </w:r>
    </w:p>
    <w:p w:rsidR="00B13B99" w:rsidRDefault="00B13B99" w:rsidP="00B13B99">
      <w:r>
        <w:t>In previous sessions using this test one of the two most commonly reported</w:t>
      </w:r>
      <w:r>
        <w:t xml:space="preserve"> </w:t>
      </w:r>
      <w:r>
        <w:t>values was 10 questions.</w:t>
      </w:r>
    </w:p>
    <w:p w:rsidR="00B13B99" w:rsidRDefault="00B13B99" w:rsidP="00B13B99">
      <w:r>
        <w:t>In a second treatment, HIGH, the additional line stated instead:</w:t>
      </w:r>
    </w:p>
    <w:p w:rsidR="00B13B99" w:rsidRDefault="00B13B99" w:rsidP="00B13B99">
      <w:r>
        <w:t>In previous sessions using this test one of the two most commonly reported</w:t>
      </w:r>
      <w:r>
        <w:t xml:space="preserve"> </w:t>
      </w:r>
      <w:r>
        <w:t>values was 20 questions.</w:t>
      </w:r>
    </w:p>
    <w:p w:rsidR="00B13B99" w:rsidRDefault="00B13B99" w:rsidP="00B13B99">
      <w:r>
        <w:t>After each session ended, we opened the plastic envelopes returned by each of the</w:t>
      </w:r>
      <w:r>
        <w:t xml:space="preserve"> </w:t>
      </w:r>
      <w:r>
        <w:t>subjects and inspected the contents. We counted the number of coins each subject</w:t>
      </w:r>
      <w:r>
        <w:t xml:space="preserve"> </w:t>
      </w:r>
      <w:r>
        <w:t>returned and recorded and calculated the score reported by a subject as 20 minus the</w:t>
      </w:r>
      <w:r>
        <w:t xml:space="preserve"> </w:t>
      </w:r>
      <w:r>
        <w:t>number of coins returned. We marked the numeracy test and recorded the number</w:t>
      </w:r>
      <w:r>
        <w:t xml:space="preserve"> </w:t>
      </w:r>
      <w:r>
        <w:t>of questions attempted, as well as the number of correct answers by a subject.</w:t>
      </w:r>
    </w:p>
    <w:sectPr w:rsidR="00B13B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B99"/>
    <w:rsid w:val="00794756"/>
    <w:rsid w:val="00B13B99"/>
    <w:rsid w:val="00B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61077-B067-4D1E-8976-90C64237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756</Words>
  <Characters>4310</Characters>
  <Application>Microsoft Office Word</Application>
  <DocSecurity>0</DocSecurity>
  <Lines>35</Lines>
  <Paragraphs>10</Paragraphs>
  <ScaleCrop>false</ScaleCrop>
  <Company>University of Exeter</Company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Grimshaw, Shaun</dc:creator>
  <cp:keywords/>
  <dc:description/>
  <cp:lastModifiedBy>Grimshaw, Shaun</cp:lastModifiedBy>
  <cp:revision>1</cp:revision>
  <dcterms:created xsi:type="dcterms:W3CDTF">2018-11-27T12:57:00Z</dcterms:created>
  <dcterms:modified xsi:type="dcterms:W3CDTF">2018-11-27T13:00:00Z</dcterms:modified>
</cp:coreProperties>
</file>