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0A0" w:rsidRPr="00ED40A0" w:rsidRDefault="00ED40A0" w:rsidP="00ED40A0">
      <w:pPr>
        <w:spacing w:before="120" w:after="120" w:line="480" w:lineRule="auto"/>
        <w:jc w:val="both"/>
        <w:rPr>
          <w:rFonts w:ascii="Times New Roman" w:hAnsi="Times New Roman" w:cs="Times New Roman"/>
          <w:b/>
          <w:sz w:val="24"/>
          <w:szCs w:val="24"/>
        </w:rPr>
      </w:pPr>
      <w:bookmarkStart w:id="0" w:name="_GoBack"/>
      <w:r w:rsidRPr="00ED40A0">
        <w:rPr>
          <w:rFonts w:ascii="Times New Roman" w:hAnsi="Times New Roman" w:cs="Times New Roman"/>
          <w:b/>
          <w:sz w:val="24"/>
          <w:szCs w:val="24"/>
        </w:rPr>
        <w:t>Documentation on choice cards</w:t>
      </w:r>
    </w:p>
    <w:bookmarkEnd w:id="0"/>
    <w:p w:rsidR="00ED40A0" w:rsidRDefault="00ED40A0" w:rsidP="00ED40A0">
      <w:pPr>
        <w:spacing w:before="120" w:after="120" w:line="480" w:lineRule="auto"/>
        <w:jc w:val="both"/>
        <w:rPr>
          <w:rFonts w:ascii="Segoe UI" w:hAnsi="Segoe UI" w:cs="Segoe UI"/>
          <w:b/>
          <w:bCs/>
          <w:color w:val="000000"/>
        </w:rPr>
      </w:pPr>
      <w:r>
        <w:rPr>
          <w:rFonts w:ascii="Times New Roman" w:hAnsi="Times New Roman" w:cs="Times New Roman"/>
          <w:sz w:val="24"/>
          <w:szCs w:val="24"/>
        </w:rPr>
        <w:t xml:space="preserve">Important attributes of an insurance-bundled credit product were identified by </w:t>
      </w:r>
      <w:r w:rsidRPr="008B52EF">
        <w:rPr>
          <w:rFonts w:ascii="Times New Roman" w:hAnsi="Times New Roman" w:cs="Times New Roman"/>
          <w:sz w:val="24"/>
          <w:szCs w:val="24"/>
        </w:rPr>
        <w:t>careful review of related literature</w:t>
      </w:r>
      <w:r>
        <w:rPr>
          <w:rFonts w:ascii="Times New Roman" w:hAnsi="Times New Roman" w:cs="Times New Roman"/>
          <w:sz w:val="24"/>
          <w:szCs w:val="24"/>
        </w:rPr>
        <w:t>,</w:t>
      </w:r>
      <w:r w:rsidRPr="008B52EF">
        <w:rPr>
          <w:rFonts w:ascii="Times New Roman" w:hAnsi="Times New Roman" w:cs="Times New Roman"/>
          <w:sz w:val="24"/>
          <w:szCs w:val="24"/>
        </w:rPr>
        <w:t xml:space="preserve"> </w:t>
      </w:r>
      <w:r>
        <w:rPr>
          <w:rFonts w:ascii="Times New Roman" w:hAnsi="Times New Roman" w:cs="Times New Roman"/>
          <w:sz w:val="24"/>
          <w:szCs w:val="24"/>
        </w:rPr>
        <w:t>farmers opinion in focus group discussions, meetings with bank and insurance company managers, and consulting the scientific design team. The team came up with nine attributes for our choice experiment thought to be the most important characteristics that farmers, lenders and insurer would naturally consider. The attributes under investigation are: 1) insurance cost, 2) insurance payment, 3) insured risk coverage, 4) credit term, 5) collateral requirement, 6) loan repayment flexibility, 7) loan use flexibility, 8) preferred season for loan, and 9) rainfall measurement. A summary of the choice experiment attributes and their corresponding levels are presented in Table 1</w:t>
      </w:r>
    </w:p>
    <w:p w:rsidR="00ED40A0" w:rsidRDefault="00ED40A0" w:rsidP="00ED40A0">
      <w:pPr>
        <w:keepNext/>
        <w:autoSpaceDE w:val="0"/>
        <w:autoSpaceDN w:val="0"/>
        <w:adjustRightInd w:val="0"/>
        <w:spacing w:after="0" w:line="240" w:lineRule="auto"/>
        <w:rPr>
          <w:rFonts w:ascii="Segoe UI" w:hAnsi="Segoe UI" w:cs="Segoe UI"/>
          <w:b/>
          <w:bCs/>
          <w:color w:val="000000"/>
        </w:rPr>
      </w:pPr>
    </w:p>
    <w:p w:rsidR="00ED40A0" w:rsidRDefault="00ED40A0" w:rsidP="00ED40A0">
      <w:pPr>
        <w:spacing w:before="120" w:after="120" w:line="240" w:lineRule="auto"/>
        <w:rPr>
          <w:rFonts w:ascii="Times New Roman" w:hAnsi="Times New Roman" w:cs="Times New Roman"/>
          <w:sz w:val="24"/>
          <w:szCs w:val="24"/>
        </w:rPr>
      </w:pPr>
    </w:p>
    <w:p w:rsidR="00ED40A0" w:rsidRPr="006262EB" w:rsidRDefault="00ED40A0" w:rsidP="00ED40A0">
      <w:pPr>
        <w:pStyle w:val="Caption"/>
        <w:keepNext/>
        <w:rPr>
          <w:rFonts w:ascii="Times New Roman" w:hAnsi="Times New Roman" w:cs="Times New Roman"/>
          <w:i w:val="0"/>
          <w:color w:val="auto"/>
          <w:sz w:val="22"/>
          <w:szCs w:val="22"/>
        </w:rPr>
      </w:pPr>
      <w:r>
        <w:rPr>
          <w:rFonts w:ascii="Times New Roman" w:hAnsi="Times New Roman" w:cs="Times New Roman"/>
          <w:i w:val="0"/>
          <w:color w:val="auto"/>
          <w:sz w:val="22"/>
          <w:szCs w:val="22"/>
        </w:rPr>
        <w:t xml:space="preserve">                           </w:t>
      </w:r>
      <w:r w:rsidRPr="006262EB">
        <w:rPr>
          <w:rFonts w:ascii="Times New Roman" w:hAnsi="Times New Roman" w:cs="Times New Roman"/>
          <w:i w:val="0"/>
          <w:color w:val="auto"/>
          <w:sz w:val="22"/>
          <w:szCs w:val="22"/>
        </w:rPr>
        <w:t>Table 1 Choice experiment attributes and corresponding levels</w:t>
      </w:r>
    </w:p>
    <w:tbl>
      <w:tblPr>
        <w:tblStyle w:val="TableGrid"/>
        <w:tblW w:w="0" w:type="auto"/>
        <w:tblLook w:val="04A0" w:firstRow="1" w:lastRow="0" w:firstColumn="1" w:lastColumn="0" w:noHBand="0" w:noVBand="1"/>
      </w:tblPr>
      <w:tblGrid>
        <w:gridCol w:w="4508"/>
        <w:gridCol w:w="4508"/>
      </w:tblGrid>
      <w:tr w:rsidR="00ED40A0" w:rsidTr="000B6600">
        <w:tc>
          <w:tcPr>
            <w:tcW w:w="4508" w:type="dxa"/>
          </w:tcPr>
          <w:p w:rsidR="00ED40A0" w:rsidRPr="006026D0" w:rsidRDefault="00ED40A0" w:rsidP="000B6600">
            <w:pPr>
              <w:spacing w:before="120" w:after="120"/>
              <w:rPr>
                <w:rFonts w:ascii="Times New Roman" w:hAnsi="Times New Roman" w:cs="Times New Roman"/>
                <w:b/>
                <w:sz w:val="24"/>
                <w:szCs w:val="24"/>
              </w:rPr>
            </w:pPr>
            <w:r w:rsidRPr="006026D0">
              <w:rPr>
                <w:rFonts w:ascii="Times New Roman" w:hAnsi="Times New Roman" w:cs="Times New Roman"/>
                <w:b/>
                <w:sz w:val="24"/>
                <w:szCs w:val="24"/>
              </w:rPr>
              <w:t>Attributes</w:t>
            </w:r>
          </w:p>
        </w:tc>
        <w:tc>
          <w:tcPr>
            <w:tcW w:w="4508" w:type="dxa"/>
          </w:tcPr>
          <w:p w:rsidR="00ED40A0" w:rsidRPr="006026D0" w:rsidRDefault="00ED40A0" w:rsidP="000B6600">
            <w:pPr>
              <w:spacing w:before="120" w:after="120"/>
              <w:rPr>
                <w:rFonts w:ascii="Times New Roman" w:hAnsi="Times New Roman" w:cs="Times New Roman"/>
                <w:b/>
                <w:sz w:val="24"/>
                <w:szCs w:val="24"/>
              </w:rPr>
            </w:pPr>
            <w:r w:rsidRPr="006026D0">
              <w:rPr>
                <w:rFonts w:ascii="Times New Roman" w:hAnsi="Times New Roman" w:cs="Times New Roman"/>
                <w:b/>
                <w:sz w:val="24"/>
                <w:szCs w:val="24"/>
              </w:rPr>
              <w:t xml:space="preserve">Levels </w:t>
            </w:r>
          </w:p>
        </w:tc>
      </w:tr>
      <w:tr w:rsidR="00ED40A0" w:rsidTr="000B6600">
        <w:tc>
          <w:tcPr>
            <w:tcW w:w="4508" w:type="dxa"/>
          </w:tcPr>
          <w:p w:rsidR="00ED40A0" w:rsidRDefault="00ED40A0" w:rsidP="000B6600">
            <w:pPr>
              <w:spacing w:before="120" w:after="120"/>
              <w:rPr>
                <w:rFonts w:ascii="Times New Roman" w:hAnsi="Times New Roman" w:cs="Times New Roman"/>
                <w:sz w:val="24"/>
                <w:szCs w:val="24"/>
              </w:rPr>
            </w:pPr>
            <w:r>
              <w:rPr>
                <w:rFonts w:ascii="Times New Roman" w:hAnsi="Times New Roman" w:cs="Times New Roman"/>
                <w:sz w:val="24"/>
                <w:szCs w:val="24"/>
              </w:rPr>
              <w:t>Insurance cost for borrowing 10,000 KSH loan</w:t>
            </w:r>
          </w:p>
        </w:tc>
        <w:tc>
          <w:tcPr>
            <w:tcW w:w="4508" w:type="dxa"/>
          </w:tcPr>
          <w:p w:rsidR="00ED40A0" w:rsidRDefault="00ED40A0" w:rsidP="000B6600">
            <w:pPr>
              <w:spacing w:before="120" w:after="120"/>
              <w:rPr>
                <w:rFonts w:ascii="Times New Roman" w:hAnsi="Times New Roman" w:cs="Times New Roman"/>
                <w:sz w:val="24"/>
                <w:szCs w:val="24"/>
              </w:rPr>
            </w:pPr>
            <w:r>
              <w:rPr>
                <w:rFonts w:ascii="Times New Roman" w:hAnsi="Times New Roman" w:cs="Times New Roman"/>
                <w:sz w:val="24"/>
                <w:szCs w:val="24"/>
              </w:rPr>
              <w:t>500 KSH (5%), 1000 KSH (10%), 2000 KSH (20%), 3000 KSH (30%)</w:t>
            </w:r>
          </w:p>
        </w:tc>
      </w:tr>
      <w:tr w:rsidR="00ED40A0" w:rsidTr="000B6600">
        <w:tc>
          <w:tcPr>
            <w:tcW w:w="4508" w:type="dxa"/>
          </w:tcPr>
          <w:p w:rsidR="00ED40A0" w:rsidRPr="00EC24CA" w:rsidRDefault="00ED40A0" w:rsidP="000B6600">
            <w:pPr>
              <w:spacing w:before="120" w:after="120"/>
              <w:rPr>
                <w:rFonts w:ascii="Times New Roman" w:hAnsi="Times New Roman" w:cs="Times New Roman"/>
                <w:sz w:val="24"/>
                <w:szCs w:val="24"/>
              </w:rPr>
            </w:pPr>
            <w:r>
              <w:rPr>
                <w:rFonts w:ascii="Times New Roman" w:hAnsi="Times New Roman" w:cs="Times New Roman"/>
                <w:sz w:val="24"/>
                <w:szCs w:val="24"/>
              </w:rPr>
              <w:t>Insurance payment</w:t>
            </w:r>
          </w:p>
        </w:tc>
        <w:tc>
          <w:tcPr>
            <w:tcW w:w="4508" w:type="dxa"/>
          </w:tcPr>
          <w:p w:rsidR="00ED40A0" w:rsidRPr="00EC24CA" w:rsidRDefault="00ED40A0" w:rsidP="000B6600">
            <w:pPr>
              <w:spacing w:before="120" w:after="120"/>
              <w:rPr>
                <w:rFonts w:ascii="Times New Roman" w:hAnsi="Times New Roman" w:cs="Times New Roman"/>
                <w:sz w:val="24"/>
                <w:szCs w:val="24"/>
              </w:rPr>
            </w:pPr>
            <w:r>
              <w:rPr>
                <w:rFonts w:ascii="Times New Roman" w:hAnsi="Times New Roman" w:cs="Times New Roman"/>
                <w:sz w:val="24"/>
                <w:szCs w:val="24"/>
              </w:rPr>
              <w:t>Premium</w:t>
            </w:r>
            <w:r w:rsidRPr="00EC24CA">
              <w:rPr>
                <w:rFonts w:ascii="Times New Roman" w:hAnsi="Times New Roman" w:cs="Times New Roman"/>
                <w:sz w:val="24"/>
                <w:szCs w:val="24"/>
              </w:rPr>
              <w:t xml:space="preserve"> added to loan, Pay </w:t>
            </w:r>
            <w:r>
              <w:rPr>
                <w:rFonts w:ascii="Times New Roman" w:hAnsi="Times New Roman" w:cs="Times New Roman"/>
                <w:sz w:val="24"/>
                <w:szCs w:val="24"/>
              </w:rPr>
              <w:t xml:space="preserve">premium </w:t>
            </w:r>
            <w:r w:rsidRPr="00EC24CA">
              <w:rPr>
                <w:rFonts w:ascii="Times New Roman" w:hAnsi="Times New Roman" w:cs="Times New Roman"/>
                <w:sz w:val="24"/>
                <w:szCs w:val="24"/>
              </w:rPr>
              <w:t>separately</w:t>
            </w:r>
          </w:p>
        </w:tc>
      </w:tr>
      <w:tr w:rsidR="00ED40A0" w:rsidTr="000B6600">
        <w:tc>
          <w:tcPr>
            <w:tcW w:w="4508" w:type="dxa"/>
          </w:tcPr>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sz w:val="24"/>
                <w:szCs w:val="24"/>
              </w:rPr>
              <w:t>Insured risk coverage</w:t>
            </w:r>
          </w:p>
        </w:tc>
        <w:tc>
          <w:tcPr>
            <w:tcW w:w="4508" w:type="dxa"/>
          </w:tcPr>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b/>
                <w:sz w:val="24"/>
                <w:szCs w:val="24"/>
              </w:rPr>
              <w:t xml:space="preserve">Low coverage </w:t>
            </w:r>
            <w:r w:rsidRPr="001C11E0">
              <w:rPr>
                <w:rFonts w:ascii="Times New Roman" w:hAnsi="Times New Roman" w:cs="Times New Roman"/>
                <w:sz w:val="24"/>
                <w:szCs w:val="24"/>
              </w:rPr>
              <w:t xml:space="preserve">(covering rare risk, 1 in 20 years), </w:t>
            </w:r>
          </w:p>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b/>
                <w:sz w:val="24"/>
                <w:szCs w:val="24"/>
              </w:rPr>
              <w:t xml:space="preserve">Medium coverage </w:t>
            </w:r>
            <w:r w:rsidRPr="001C11E0">
              <w:rPr>
                <w:rFonts w:ascii="Times New Roman" w:hAnsi="Times New Roman" w:cs="Times New Roman"/>
                <w:sz w:val="24"/>
                <w:szCs w:val="24"/>
              </w:rPr>
              <w:t xml:space="preserve">(covering medium risk, 1 in 10 years), </w:t>
            </w:r>
          </w:p>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b/>
                <w:sz w:val="24"/>
                <w:szCs w:val="24"/>
              </w:rPr>
              <w:t xml:space="preserve">High coverage </w:t>
            </w:r>
            <w:r w:rsidRPr="001C11E0">
              <w:rPr>
                <w:rFonts w:ascii="Times New Roman" w:hAnsi="Times New Roman" w:cs="Times New Roman"/>
                <w:sz w:val="24"/>
                <w:szCs w:val="24"/>
              </w:rPr>
              <w:t>(covering frequent risk,1 in 4 years)</w:t>
            </w:r>
          </w:p>
        </w:tc>
      </w:tr>
      <w:tr w:rsidR="00ED40A0" w:rsidTr="000B6600">
        <w:tc>
          <w:tcPr>
            <w:tcW w:w="4508" w:type="dxa"/>
          </w:tcPr>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sz w:val="24"/>
                <w:szCs w:val="24"/>
              </w:rPr>
              <w:t>Credit term (length of loan)</w:t>
            </w:r>
          </w:p>
        </w:tc>
        <w:tc>
          <w:tcPr>
            <w:tcW w:w="4508" w:type="dxa"/>
          </w:tcPr>
          <w:p w:rsidR="00ED40A0" w:rsidRPr="001C11E0" w:rsidRDefault="00ED40A0" w:rsidP="000B6600">
            <w:pPr>
              <w:spacing w:before="120" w:after="120"/>
              <w:rPr>
                <w:rFonts w:ascii="Times New Roman" w:hAnsi="Times New Roman" w:cs="Times New Roman"/>
                <w:sz w:val="24"/>
                <w:szCs w:val="24"/>
              </w:rPr>
            </w:pPr>
            <w:r>
              <w:rPr>
                <w:rFonts w:ascii="Times New Roman" w:hAnsi="Times New Roman" w:cs="Times New Roman"/>
                <w:b/>
                <w:sz w:val="24"/>
                <w:szCs w:val="24"/>
              </w:rPr>
              <w:t>Short</w:t>
            </w:r>
            <w:r w:rsidRPr="001C11E0">
              <w:rPr>
                <w:rFonts w:ascii="Times New Roman" w:hAnsi="Times New Roman" w:cs="Times New Roman"/>
                <w:sz w:val="24"/>
                <w:szCs w:val="24"/>
              </w:rPr>
              <w:t xml:space="preserve"> (up to 6 months, e.g</w:t>
            </w:r>
            <w:r>
              <w:rPr>
                <w:rFonts w:ascii="Times New Roman" w:hAnsi="Times New Roman" w:cs="Times New Roman"/>
                <w:sz w:val="24"/>
                <w:szCs w:val="24"/>
              </w:rPr>
              <w:t>.</w:t>
            </w:r>
            <w:r w:rsidRPr="001C11E0">
              <w:rPr>
                <w:rFonts w:ascii="Times New Roman" w:hAnsi="Times New Roman" w:cs="Times New Roman"/>
                <w:sz w:val="24"/>
                <w:szCs w:val="24"/>
              </w:rPr>
              <w:t xml:space="preserve"> until harvest), </w:t>
            </w:r>
          </w:p>
          <w:p w:rsidR="00ED40A0" w:rsidRPr="001C11E0" w:rsidRDefault="00ED40A0" w:rsidP="000B6600">
            <w:pPr>
              <w:spacing w:before="120" w:after="120"/>
              <w:rPr>
                <w:rFonts w:ascii="Times New Roman" w:hAnsi="Times New Roman" w:cs="Times New Roman"/>
                <w:sz w:val="24"/>
                <w:szCs w:val="24"/>
              </w:rPr>
            </w:pPr>
            <w:r>
              <w:rPr>
                <w:rFonts w:ascii="Times New Roman" w:hAnsi="Times New Roman" w:cs="Times New Roman"/>
                <w:b/>
                <w:sz w:val="24"/>
                <w:szCs w:val="24"/>
              </w:rPr>
              <w:t>M</w:t>
            </w:r>
            <w:r w:rsidRPr="001C11E0">
              <w:rPr>
                <w:rFonts w:ascii="Times New Roman" w:hAnsi="Times New Roman" w:cs="Times New Roman"/>
                <w:b/>
                <w:sz w:val="24"/>
                <w:szCs w:val="24"/>
              </w:rPr>
              <w:t>edium</w:t>
            </w:r>
            <w:r w:rsidRPr="001C11E0">
              <w:rPr>
                <w:rFonts w:ascii="Times New Roman" w:hAnsi="Times New Roman" w:cs="Times New Roman"/>
                <w:sz w:val="24"/>
                <w:szCs w:val="24"/>
              </w:rPr>
              <w:t xml:space="preserve"> (6 month</w:t>
            </w:r>
            <w:r>
              <w:rPr>
                <w:rFonts w:ascii="Times New Roman" w:hAnsi="Times New Roman" w:cs="Times New Roman"/>
                <w:sz w:val="24"/>
                <w:szCs w:val="24"/>
              </w:rPr>
              <w:t>s to 1 year</w:t>
            </w:r>
            <w:r w:rsidRPr="001C11E0">
              <w:rPr>
                <w:rFonts w:ascii="Times New Roman" w:hAnsi="Times New Roman" w:cs="Times New Roman"/>
                <w:sz w:val="24"/>
                <w:szCs w:val="24"/>
              </w:rPr>
              <w:t>)</w:t>
            </w:r>
            <w:r>
              <w:rPr>
                <w:rFonts w:ascii="Times New Roman" w:hAnsi="Times New Roman" w:cs="Times New Roman"/>
                <w:sz w:val="24"/>
                <w:szCs w:val="24"/>
              </w:rPr>
              <w:t>,</w:t>
            </w:r>
            <w:r w:rsidRPr="001C11E0">
              <w:rPr>
                <w:rFonts w:ascii="Times New Roman" w:hAnsi="Times New Roman" w:cs="Times New Roman"/>
                <w:sz w:val="24"/>
                <w:szCs w:val="24"/>
              </w:rPr>
              <w:t xml:space="preserve"> </w:t>
            </w:r>
          </w:p>
          <w:p w:rsidR="00ED40A0" w:rsidRPr="001C11E0" w:rsidRDefault="00ED40A0" w:rsidP="000B6600">
            <w:pPr>
              <w:spacing w:before="120" w:after="120"/>
              <w:rPr>
                <w:rFonts w:ascii="Times New Roman" w:hAnsi="Times New Roman" w:cs="Times New Roman"/>
                <w:sz w:val="24"/>
                <w:szCs w:val="24"/>
              </w:rPr>
            </w:pPr>
            <w:r w:rsidRPr="001C11E0">
              <w:rPr>
                <w:rFonts w:ascii="Times New Roman" w:hAnsi="Times New Roman" w:cs="Times New Roman"/>
                <w:b/>
                <w:sz w:val="24"/>
                <w:szCs w:val="24"/>
              </w:rPr>
              <w:t>Long</w:t>
            </w:r>
            <w:r w:rsidRPr="001C11E0">
              <w:rPr>
                <w:rFonts w:ascii="Times New Roman" w:hAnsi="Times New Roman" w:cs="Times New Roman"/>
                <w:sz w:val="24"/>
                <w:szCs w:val="24"/>
              </w:rPr>
              <w:t xml:space="preserve"> (more than 1 year)</w:t>
            </w:r>
          </w:p>
        </w:tc>
      </w:tr>
      <w:tr w:rsidR="00ED40A0" w:rsidTr="000B6600">
        <w:tc>
          <w:tcPr>
            <w:tcW w:w="4508" w:type="dxa"/>
          </w:tcPr>
          <w:p w:rsidR="00ED40A0" w:rsidRPr="00467637" w:rsidRDefault="00ED40A0" w:rsidP="000B6600">
            <w:pPr>
              <w:spacing w:before="120" w:after="120"/>
              <w:rPr>
                <w:rFonts w:ascii="Times New Roman" w:hAnsi="Times New Roman" w:cs="Times New Roman"/>
                <w:sz w:val="24"/>
                <w:szCs w:val="24"/>
              </w:rPr>
            </w:pPr>
            <w:r w:rsidRPr="00467637">
              <w:rPr>
                <w:rFonts w:ascii="Times New Roman" w:hAnsi="Times New Roman" w:cs="Times New Roman"/>
                <w:sz w:val="24"/>
                <w:szCs w:val="24"/>
              </w:rPr>
              <w:t>Collateral Requirements</w:t>
            </w:r>
          </w:p>
        </w:tc>
        <w:tc>
          <w:tcPr>
            <w:tcW w:w="4508" w:type="dxa"/>
          </w:tcPr>
          <w:p w:rsidR="00ED40A0" w:rsidRPr="00467637" w:rsidRDefault="00ED40A0" w:rsidP="000B6600">
            <w:pPr>
              <w:spacing w:before="120" w:after="120"/>
              <w:rPr>
                <w:rFonts w:ascii="Times New Roman" w:hAnsi="Times New Roman" w:cs="Times New Roman"/>
                <w:sz w:val="24"/>
                <w:szCs w:val="24"/>
              </w:rPr>
            </w:pPr>
            <w:r w:rsidRPr="00467637">
              <w:rPr>
                <w:rFonts w:ascii="Times New Roman" w:hAnsi="Times New Roman" w:cs="Times New Roman"/>
                <w:sz w:val="24"/>
                <w:szCs w:val="24"/>
              </w:rPr>
              <w:t>No collateral required</w:t>
            </w:r>
            <w:r>
              <w:rPr>
                <w:rFonts w:ascii="Times New Roman" w:hAnsi="Times New Roman" w:cs="Times New Roman"/>
                <w:sz w:val="24"/>
                <w:szCs w:val="24"/>
              </w:rPr>
              <w:t>, Partial</w:t>
            </w:r>
            <w:r w:rsidRPr="00467637">
              <w:rPr>
                <w:rFonts w:ascii="Times New Roman" w:hAnsi="Times New Roman" w:cs="Times New Roman"/>
                <w:sz w:val="24"/>
                <w:szCs w:val="24"/>
              </w:rPr>
              <w:t xml:space="preserve"> collateral required</w:t>
            </w:r>
            <w:r>
              <w:rPr>
                <w:rFonts w:ascii="Times New Roman" w:hAnsi="Times New Roman" w:cs="Times New Roman"/>
                <w:sz w:val="24"/>
                <w:szCs w:val="24"/>
              </w:rPr>
              <w:t>, Full collateral required</w:t>
            </w:r>
          </w:p>
        </w:tc>
      </w:tr>
      <w:tr w:rsidR="00ED40A0" w:rsidTr="000B6600">
        <w:tc>
          <w:tcPr>
            <w:tcW w:w="4508" w:type="dxa"/>
          </w:tcPr>
          <w:p w:rsidR="00ED40A0" w:rsidRPr="00BB4275" w:rsidRDefault="00ED40A0" w:rsidP="000B6600">
            <w:pPr>
              <w:spacing w:before="120" w:after="120"/>
              <w:rPr>
                <w:rFonts w:ascii="Times New Roman" w:hAnsi="Times New Roman" w:cs="Times New Roman"/>
                <w:sz w:val="24"/>
                <w:szCs w:val="24"/>
              </w:rPr>
            </w:pPr>
            <w:r w:rsidRPr="00BB4275">
              <w:rPr>
                <w:rFonts w:ascii="Times New Roman" w:hAnsi="Times New Roman" w:cs="Times New Roman"/>
                <w:sz w:val="24"/>
                <w:szCs w:val="24"/>
              </w:rPr>
              <w:lastRenderedPageBreak/>
              <w:t xml:space="preserve">Flexibility in loan </w:t>
            </w:r>
            <w:r>
              <w:rPr>
                <w:rFonts w:ascii="Times New Roman" w:hAnsi="Times New Roman" w:cs="Times New Roman"/>
                <w:sz w:val="24"/>
                <w:szCs w:val="24"/>
              </w:rPr>
              <w:t>re</w:t>
            </w:r>
            <w:r w:rsidRPr="00BB4275">
              <w:rPr>
                <w:rFonts w:ascii="Times New Roman" w:hAnsi="Times New Roman" w:cs="Times New Roman"/>
                <w:sz w:val="24"/>
                <w:szCs w:val="24"/>
              </w:rPr>
              <w:t>payment</w:t>
            </w:r>
          </w:p>
        </w:tc>
        <w:tc>
          <w:tcPr>
            <w:tcW w:w="4508" w:type="dxa"/>
          </w:tcPr>
          <w:p w:rsidR="00ED40A0" w:rsidRPr="00BB4275" w:rsidRDefault="00ED40A0" w:rsidP="000B6600">
            <w:pPr>
              <w:spacing w:before="120" w:after="120"/>
              <w:rPr>
                <w:rFonts w:ascii="Times New Roman" w:hAnsi="Times New Roman" w:cs="Times New Roman"/>
                <w:sz w:val="24"/>
                <w:szCs w:val="24"/>
              </w:rPr>
            </w:pPr>
            <w:r w:rsidRPr="00BB4275">
              <w:rPr>
                <w:rFonts w:ascii="Times New Roman" w:hAnsi="Times New Roman" w:cs="Times New Roman"/>
                <w:sz w:val="24"/>
                <w:szCs w:val="24"/>
              </w:rPr>
              <w:t xml:space="preserve">Make monthly </w:t>
            </w:r>
            <w:r>
              <w:rPr>
                <w:rFonts w:ascii="Times New Roman" w:hAnsi="Times New Roman" w:cs="Times New Roman"/>
                <w:sz w:val="24"/>
                <w:szCs w:val="24"/>
              </w:rPr>
              <w:t>re</w:t>
            </w:r>
            <w:r w:rsidRPr="00BB4275">
              <w:rPr>
                <w:rFonts w:ascii="Times New Roman" w:hAnsi="Times New Roman" w:cs="Times New Roman"/>
                <w:sz w:val="24"/>
                <w:szCs w:val="24"/>
              </w:rPr>
              <w:t>payments</w:t>
            </w:r>
            <w:r>
              <w:rPr>
                <w:rFonts w:ascii="Times New Roman" w:hAnsi="Times New Roman" w:cs="Times New Roman"/>
                <w:sz w:val="24"/>
                <w:szCs w:val="24"/>
              </w:rPr>
              <w:t xml:space="preserve">, </w:t>
            </w:r>
            <w:r w:rsidRPr="00BB4275">
              <w:rPr>
                <w:rFonts w:ascii="Times New Roman" w:hAnsi="Times New Roman" w:cs="Times New Roman"/>
                <w:sz w:val="24"/>
                <w:szCs w:val="24"/>
              </w:rPr>
              <w:t>Repay at time of harvest only</w:t>
            </w:r>
          </w:p>
        </w:tc>
      </w:tr>
      <w:tr w:rsidR="00ED40A0" w:rsidTr="000B6600">
        <w:tc>
          <w:tcPr>
            <w:tcW w:w="4508" w:type="dxa"/>
          </w:tcPr>
          <w:p w:rsidR="00ED40A0" w:rsidRPr="00F81D6B" w:rsidRDefault="00ED40A0" w:rsidP="000B6600">
            <w:pPr>
              <w:spacing w:before="120" w:after="120"/>
              <w:rPr>
                <w:rFonts w:ascii="Times New Roman" w:hAnsi="Times New Roman" w:cs="Times New Roman"/>
                <w:sz w:val="24"/>
                <w:szCs w:val="24"/>
              </w:rPr>
            </w:pPr>
            <w:r w:rsidRPr="00F81D6B">
              <w:rPr>
                <w:rFonts w:ascii="Times New Roman" w:hAnsi="Times New Roman" w:cs="Times New Roman"/>
                <w:sz w:val="24"/>
                <w:szCs w:val="24"/>
              </w:rPr>
              <w:t>Flexibility in loan use</w:t>
            </w:r>
          </w:p>
        </w:tc>
        <w:tc>
          <w:tcPr>
            <w:tcW w:w="4508" w:type="dxa"/>
          </w:tcPr>
          <w:p w:rsidR="00ED40A0" w:rsidRPr="00F81D6B" w:rsidRDefault="00ED40A0" w:rsidP="000B6600">
            <w:pPr>
              <w:spacing w:before="120" w:after="120"/>
              <w:rPr>
                <w:rFonts w:ascii="Times New Roman" w:hAnsi="Times New Roman" w:cs="Times New Roman"/>
                <w:sz w:val="24"/>
                <w:szCs w:val="24"/>
              </w:rPr>
            </w:pPr>
            <w:r w:rsidRPr="00F81D6B">
              <w:rPr>
                <w:rFonts w:ascii="Times New Roman" w:hAnsi="Times New Roman" w:cs="Times New Roman"/>
                <w:sz w:val="24"/>
                <w:szCs w:val="24"/>
              </w:rPr>
              <w:t>Loan can be used for any purpose</w:t>
            </w:r>
            <w:r>
              <w:rPr>
                <w:rFonts w:ascii="Times New Roman" w:hAnsi="Times New Roman" w:cs="Times New Roman"/>
                <w:sz w:val="24"/>
                <w:szCs w:val="24"/>
              </w:rPr>
              <w:t xml:space="preserve">, </w:t>
            </w:r>
            <w:r w:rsidRPr="00F81D6B">
              <w:rPr>
                <w:rFonts w:ascii="Times New Roman" w:hAnsi="Times New Roman" w:cs="Times New Roman"/>
                <w:sz w:val="24"/>
                <w:szCs w:val="24"/>
              </w:rPr>
              <w:t>Loan can only be used in agricultural production</w:t>
            </w:r>
          </w:p>
        </w:tc>
      </w:tr>
      <w:tr w:rsidR="00ED40A0" w:rsidTr="000B6600">
        <w:tc>
          <w:tcPr>
            <w:tcW w:w="4508" w:type="dxa"/>
          </w:tcPr>
          <w:p w:rsidR="00ED40A0" w:rsidRPr="00175D09" w:rsidRDefault="00ED40A0" w:rsidP="000B6600">
            <w:pPr>
              <w:spacing w:before="120" w:after="120"/>
              <w:rPr>
                <w:rFonts w:ascii="Times New Roman" w:hAnsi="Times New Roman" w:cs="Times New Roman"/>
                <w:sz w:val="24"/>
                <w:szCs w:val="24"/>
              </w:rPr>
            </w:pPr>
            <w:r w:rsidRPr="00175D09">
              <w:rPr>
                <w:rFonts w:ascii="Times New Roman" w:hAnsi="Times New Roman" w:cs="Times New Roman"/>
                <w:sz w:val="24"/>
                <w:szCs w:val="24"/>
              </w:rPr>
              <w:t>Preferred season for loan</w:t>
            </w:r>
          </w:p>
        </w:tc>
        <w:tc>
          <w:tcPr>
            <w:tcW w:w="4508" w:type="dxa"/>
          </w:tcPr>
          <w:p w:rsidR="00ED40A0" w:rsidRPr="00175D09" w:rsidRDefault="00ED40A0" w:rsidP="000B6600">
            <w:pPr>
              <w:spacing w:before="120" w:after="120"/>
              <w:rPr>
                <w:rFonts w:ascii="Times New Roman" w:hAnsi="Times New Roman" w:cs="Times New Roman"/>
                <w:sz w:val="24"/>
                <w:szCs w:val="24"/>
              </w:rPr>
            </w:pPr>
            <w:r w:rsidRPr="00175D09">
              <w:rPr>
                <w:rFonts w:ascii="Times New Roman" w:hAnsi="Times New Roman" w:cs="Times New Roman"/>
                <w:sz w:val="24"/>
                <w:szCs w:val="24"/>
              </w:rPr>
              <w:t>L</w:t>
            </w:r>
            <w:r>
              <w:rPr>
                <w:rFonts w:ascii="Times New Roman" w:hAnsi="Times New Roman" w:cs="Times New Roman"/>
                <w:sz w:val="24"/>
                <w:szCs w:val="24"/>
              </w:rPr>
              <w:t>ong r</w:t>
            </w:r>
            <w:r w:rsidRPr="00175D09">
              <w:rPr>
                <w:rFonts w:ascii="Times New Roman" w:hAnsi="Times New Roman" w:cs="Times New Roman"/>
                <w:sz w:val="24"/>
                <w:szCs w:val="24"/>
              </w:rPr>
              <w:t xml:space="preserve">ain, Short </w:t>
            </w:r>
            <w:r>
              <w:rPr>
                <w:rFonts w:ascii="Times New Roman" w:hAnsi="Times New Roman" w:cs="Times New Roman"/>
                <w:sz w:val="24"/>
                <w:szCs w:val="24"/>
              </w:rPr>
              <w:t>r</w:t>
            </w:r>
            <w:r w:rsidRPr="00175D09">
              <w:rPr>
                <w:rFonts w:ascii="Times New Roman" w:hAnsi="Times New Roman" w:cs="Times New Roman"/>
                <w:sz w:val="24"/>
                <w:szCs w:val="24"/>
              </w:rPr>
              <w:t>ain</w:t>
            </w:r>
            <w:r>
              <w:rPr>
                <w:rFonts w:ascii="Times New Roman" w:hAnsi="Times New Roman" w:cs="Times New Roman"/>
                <w:sz w:val="24"/>
                <w:szCs w:val="24"/>
              </w:rPr>
              <w:t>, B</w:t>
            </w:r>
            <w:r w:rsidRPr="00175D09">
              <w:rPr>
                <w:rFonts w:ascii="Times New Roman" w:hAnsi="Times New Roman" w:cs="Times New Roman"/>
                <w:sz w:val="24"/>
                <w:szCs w:val="24"/>
              </w:rPr>
              <w:t>oth</w:t>
            </w:r>
          </w:p>
        </w:tc>
      </w:tr>
      <w:tr w:rsidR="00ED40A0" w:rsidTr="000B6600">
        <w:tc>
          <w:tcPr>
            <w:tcW w:w="4508" w:type="dxa"/>
          </w:tcPr>
          <w:p w:rsidR="00ED40A0" w:rsidRPr="003E7CA6" w:rsidRDefault="00ED40A0" w:rsidP="000B6600">
            <w:pPr>
              <w:spacing w:before="120" w:after="120"/>
              <w:rPr>
                <w:rFonts w:ascii="Times New Roman" w:hAnsi="Times New Roman" w:cs="Times New Roman"/>
                <w:sz w:val="24"/>
                <w:szCs w:val="24"/>
              </w:rPr>
            </w:pPr>
            <w:r w:rsidRPr="003E7CA6">
              <w:rPr>
                <w:rFonts w:ascii="Times New Roman" w:hAnsi="Times New Roman" w:cs="Times New Roman"/>
                <w:sz w:val="24"/>
                <w:szCs w:val="24"/>
              </w:rPr>
              <w:t>Rainfall measurement based on</w:t>
            </w:r>
          </w:p>
        </w:tc>
        <w:tc>
          <w:tcPr>
            <w:tcW w:w="4508" w:type="dxa"/>
          </w:tcPr>
          <w:p w:rsidR="00ED40A0" w:rsidRDefault="00ED40A0" w:rsidP="000B6600">
            <w:pPr>
              <w:spacing w:before="120" w:after="120"/>
              <w:rPr>
                <w:rFonts w:ascii="Times New Roman" w:hAnsi="Times New Roman" w:cs="Times New Roman"/>
                <w:sz w:val="24"/>
                <w:szCs w:val="24"/>
              </w:rPr>
            </w:pPr>
            <w:r w:rsidRPr="003E7CA6">
              <w:rPr>
                <w:rFonts w:ascii="Times New Roman" w:hAnsi="Times New Roman" w:cs="Times New Roman"/>
                <w:sz w:val="24"/>
                <w:szCs w:val="24"/>
              </w:rPr>
              <w:t>Total rainfall shortage for a season,</w:t>
            </w:r>
            <w:r>
              <w:rPr>
                <w:rFonts w:ascii="Times New Roman" w:hAnsi="Times New Roman" w:cs="Times New Roman"/>
                <w:sz w:val="24"/>
                <w:szCs w:val="24"/>
              </w:rPr>
              <w:t xml:space="preserve"> </w:t>
            </w:r>
          </w:p>
          <w:p w:rsidR="00ED40A0" w:rsidRPr="003E7CA6" w:rsidRDefault="00ED40A0" w:rsidP="000B6600">
            <w:pPr>
              <w:spacing w:before="120" w:after="120"/>
              <w:rPr>
                <w:rFonts w:ascii="Times New Roman" w:hAnsi="Times New Roman" w:cs="Times New Roman"/>
                <w:sz w:val="24"/>
                <w:szCs w:val="24"/>
              </w:rPr>
            </w:pPr>
            <w:r w:rsidRPr="003E7CA6">
              <w:rPr>
                <w:rFonts w:ascii="Times New Roman" w:hAnsi="Times New Roman" w:cs="Times New Roman"/>
                <w:sz w:val="24"/>
                <w:szCs w:val="24"/>
              </w:rPr>
              <w:t xml:space="preserve">Rainfall shortage measured at </w:t>
            </w:r>
            <w:r>
              <w:rPr>
                <w:rFonts w:ascii="Times New Roman" w:hAnsi="Times New Roman" w:cs="Times New Roman"/>
                <w:sz w:val="24"/>
                <w:szCs w:val="24"/>
              </w:rPr>
              <w:t xml:space="preserve">various </w:t>
            </w:r>
            <w:r w:rsidRPr="003E7CA6">
              <w:rPr>
                <w:rFonts w:ascii="Times New Roman" w:hAnsi="Times New Roman" w:cs="Times New Roman"/>
                <w:sz w:val="24"/>
                <w:szCs w:val="24"/>
              </w:rPr>
              <w:t>stages of crop growth cycle</w:t>
            </w:r>
            <w:r>
              <w:rPr>
                <w:rFonts w:ascii="Times New Roman" w:hAnsi="Times New Roman" w:cs="Times New Roman"/>
                <w:sz w:val="24"/>
                <w:szCs w:val="24"/>
              </w:rPr>
              <w:t xml:space="preserve"> (vegetative</w:t>
            </w:r>
            <w:r w:rsidRPr="003E7CA6">
              <w:rPr>
                <w:rFonts w:ascii="Times New Roman" w:hAnsi="Times New Roman" w:cs="Times New Roman"/>
                <w:sz w:val="24"/>
                <w:szCs w:val="24"/>
              </w:rPr>
              <w:t>,</w:t>
            </w:r>
            <w:r>
              <w:rPr>
                <w:rFonts w:ascii="Times New Roman" w:hAnsi="Times New Roman" w:cs="Times New Roman"/>
                <w:sz w:val="24"/>
                <w:szCs w:val="24"/>
              </w:rPr>
              <w:t xml:space="preserve"> reproductive, and </w:t>
            </w:r>
            <w:r w:rsidRPr="003E7CA6">
              <w:rPr>
                <w:rFonts w:ascii="Times New Roman" w:hAnsi="Times New Roman" w:cs="Times New Roman"/>
                <w:sz w:val="24"/>
                <w:szCs w:val="24"/>
              </w:rPr>
              <w:t>ripening</w:t>
            </w:r>
            <w:r>
              <w:rPr>
                <w:rFonts w:ascii="Times New Roman" w:hAnsi="Times New Roman" w:cs="Times New Roman"/>
                <w:sz w:val="24"/>
                <w:szCs w:val="24"/>
              </w:rPr>
              <w:t xml:space="preserve"> stages) </w:t>
            </w:r>
            <w:r w:rsidRPr="003E7CA6">
              <w:rPr>
                <w:rFonts w:ascii="Times New Roman" w:hAnsi="Times New Roman" w:cs="Times New Roman"/>
                <w:sz w:val="24"/>
                <w:szCs w:val="24"/>
              </w:rPr>
              <w:t xml:space="preserve"> </w:t>
            </w:r>
          </w:p>
        </w:tc>
      </w:tr>
    </w:tbl>
    <w:p w:rsidR="00ED40A0" w:rsidRDefault="00ED40A0" w:rsidP="00ED40A0">
      <w:pPr>
        <w:spacing w:before="120" w:after="120" w:line="240" w:lineRule="auto"/>
        <w:rPr>
          <w:rFonts w:ascii="Times New Roman" w:hAnsi="Times New Roman" w:cs="Times New Roman"/>
          <w:sz w:val="24"/>
          <w:szCs w:val="24"/>
        </w:rPr>
      </w:pPr>
    </w:p>
    <w:p w:rsidR="00ED40A0" w:rsidRDefault="00ED40A0" w:rsidP="00ED40A0">
      <w:pPr>
        <w:spacing w:before="120" w:after="120" w:line="240" w:lineRule="auto"/>
        <w:rPr>
          <w:rFonts w:ascii="Times New Roman" w:hAnsi="Times New Roman" w:cs="Times New Roman"/>
          <w:sz w:val="24"/>
          <w:szCs w:val="24"/>
        </w:rPr>
      </w:pPr>
    </w:p>
    <w:p w:rsidR="00ED40A0" w:rsidRDefault="00ED40A0" w:rsidP="00ED40A0">
      <w:pPr>
        <w:spacing w:before="120" w:after="120" w:line="480" w:lineRule="auto"/>
        <w:ind w:firstLine="720"/>
        <w:jc w:val="both"/>
        <w:rPr>
          <w:rFonts w:ascii="Times New Roman" w:hAnsi="Times New Roman" w:cs="Times New Roman"/>
          <w:sz w:val="24"/>
          <w:szCs w:val="24"/>
        </w:rPr>
      </w:pPr>
      <w:r w:rsidRPr="00383176">
        <w:rPr>
          <w:rFonts w:ascii="Times New Roman" w:hAnsi="Times New Roman" w:cs="Times New Roman"/>
          <w:sz w:val="24"/>
          <w:szCs w:val="24"/>
        </w:rPr>
        <w:t xml:space="preserve">To construct </w:t>
      </w:r>
      <w:r>
        <w:rPr>
          <w:rFonts w:ascii="Times New Roman" w:hAnsi="Times New Roman" w:cs="Times New Roman"/>
          <w:sz w:val="24"/>
          <w:szCs w:val="24"/>
        </w:rPr>
        <w:t xml:space="preserve">the </w:t>
      </w:r>
      <w:r w:rsidRPr="00383176">
        <w:rPr>
          <w:rFonts w:ascii="Times New Roman" w:hAnsi="Times New Roman" w:cs="Times New Roman"/>
          <w:sz w:val="24"/>
          <w:szCs w:val="24"/>
        </w:rPr>
        <w:t xml:space="preserve">choice sets, we specified D-Optimality criterion using </w:t>
      </w:r>
      <w:r>
        <w:rPr>
          <w:rFonts w:ascii="Times New Roman" w:hAnsi="Times New Roman" w:cs="Times New Roman"/>
          <w:sz w:val="24"/>
          <w:szCs w:val="24"/>
        </w:rPr>
        <w:t xml:space="preserve">the </w:t>
      </w:r>
      <w:proofErr w:type="spellStart"/>
      <w:r w:rsidRPr="00383176">
        <w:rPr>
          <w:rFonts w:ascii="Times New Roman" w:hAnsi="Times New Roman" w:cs="Times New Roman"/>
          <w:sz w:val="24"/>
          <w:szCs w:val="24"/>
        </w:rPr>
        <w:t>Federov</w:t>
      </w:r>
      <w:proofErr w:type="spellEnd"/>
      <w:r w:rsidRPr="00383176">
        <w:rPr>
          <w:rFonts w:ascii="Times New Roman" w:hAnsi="Times New Roman" w:cs="Times New Roman"/>
          <w:sz w:val="24"/>
          <w:szCs w:val="24"/>
        </w:rPr>
        <w:t xml:space="preserve"> search algorithm which is based on calculating the determinant of variance-covariance matrix of the parameters from non-linear logit model. Choice sets were constructed with three alternatives available for respondents to choose. </w:t>
      </w:r>
      <w:r>
        <w:rPr>
          <w:rFonts w:ascii="Times New Roman" w:hAnsi="Times New Roman" w:cs="Times New Roman"/>
          <w:sz w:val="24"/>
          <w:szCs w:val="24"/>
        </w:rPr>
        <w:t xml:space="preserve">For the main effect model the number of parameters we needed to estimate were, </w:t>
      </w:r>
    </w:p>
    <w:p w:rsidR="00ED40A0" w:rsidRDefault="00ED40A0" w:rsidP="00ED40A0">
      <w:pPr>
        <w:pStyle w:val="MTDisplayEquation"/>
        <w:spacing w:after="120" w:line="480" w:lineRule="auto"/>
        <w:jc w:val="both"/>
      </w:pPr>
      <w:r>
        <w:tab/>
      </w:r>
      <w:r w:rsidRPr="00822B8B">
        <w:rPr>
          <w:position w:val="-46"/>
        </w:rPr>
        <w:object w:dxaOrig="860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2pt;height:52.2pt" o:ole="">
            <v:imagedata r:id="rId4" o:title=""/>
          </v:shape>
          <o:OLEObject Type="Embed" ProgID="Equation.DSMT4" ShapeID="_x0000_i1025" DrawAspect="Content" ObjectID="_1610162307" r:id="rId5"/>
        </w:object>
      </w:r>
      <w:r>
        <w:t xml:space="preserve"> </w:t>
      </w:r>
    </w:p>
    <w:p w:rsidR="00ED40A0" w:rsidRDefault="00ED40A0" w:rsidP="00ED40A0">
      <w:pPr>
        <w:spacing w:before="120" w:after="120" w:line="480" w:lineRule="auto"/>
        <w:jc w:val="both"/>
        <w:rPr>
          <w:rFonts w:ascii="Times New Roman" w:hAnsi="Times New Roman" w:cs="Times New Roman"/>
          <w:sz w:val="24"/>
          <w:szCs w:val="24"/>
        </w:rPr>
      </w:pPr>
      <w:r>
        <w:rPr>
          <w:rFonts w:ascii="Times New Roman" w:hAnsi="Times New Roman" w:cs="Times New Roman"/>
          <w:sz w:val="24"/>
          <w:szCs w:val="24"/>
        </w:rPr>
        <w:t>Based on the experimental design we needed at least 24-9+1= 16 parameters to estimate. However, consideration of interaction</w:t>
      </w:r>
      <w:r w:rsidRPr="00896295">
        <w:rPr>
          <w:rFonts w:ascii="Times New Roman" w:hAnsi="Times New Roman" w:cs="Times New Roman"/>
          <w:sz w:val="24"/>
          <w:szCs w:val="24"/>
        </w:rPr>
        <w:t xml:space="preserve"> effects </w:t>
      </w:r>
      <w:r>
        <w:rPr>
          <w:rFonts w:ascii="Times New Roman" w:hAnsi="Times New Roman" w:cs="Times New Roman"/>
          <w:sz w:val="24"/>
          <w:szCs w:val="24"/>
        </w:rPr>
        <w:t>increased</w:t>
      </w:r>
      <w:r w:rsidRPr="00896295">
        <w:rPr>
          <w:rFonts w:ascii="Times New Roman" w:hAnsi="Times New Roman" w:cs="Times New Roman"/>
          <w:sz w:val="24"/>
          <w:szCs w:val="24"/>
        </w:rPr>
        <w:t xml:space="preserve"> the number of parameters </w:t>
      </w:r>
      <w:r>
        <w:rPr>
          <w:rFonts w:ascii="Times New Roman" w:hAnsi="Times New Roman" w:cs="Times New Roman"/>
          <w:sz w:val="24"/>
          <w:szCs w:val="24"/>
        </w:rPr>
        <w:t>required for</w:t>
      </w:r>
      <w:r w:rsidRPr="00896295">
        <w:rPr>
          <w:rFonts w:ascii="Times New Roman" w:hAnsi="Times New Roman" w:cs="Times New Roman"/>
          <w:sz w:val="24"/>
          <w:szCs w:val="24"/>
        </w:rPr>
        <w:t xml:space="preserve"> efficient estimat</w:t>
      </w:r>
      <w:r>
        <w:rPr>
          <w:rFonts w:ascii="Times New Roman" w:hAnsi="Times New Roman" w:cs="Times New Roman"/>
          <w:sz w:val="24"/>
          <w:szCs w:val="24"/>
        </w:rPr>
        <w:t xml:space="preserve">ion. As proposed by Orme (1998), Johnson and Orme (2003), and Rose and </w:t>
      </w:r>
      <w:proofErr w:type="spellStart"/>
      <w:r>
        <w:rPr>
          <w:rFonts w:ascii="Times New Roman" w:hAnsi="Times New Roman" w:cs="Times New Roman"/>
          <w:sz w:val="24"/>
          <w:szCs w:val="24"/>
        </w:rPr>
        <w:t>Bliemer</w:t>
      </w:r>
      <w:proofErr w:type="spellEnd"/>
      <w:r>
        <w:rPr>
          <w:rFonts w:ascii="Times New Roman" w:hAnsi="Times New Roman" w:cs="Times New Roman"/>
          <w:sz w:val="24"/>
          <w:szCs w:val="24"/>
        </w:rPr>
        <w:t xml:space="preserve"> (2013), a</w:t>
      </w:r>
      <w:r w:rsidRPr="00896295">
        <w:rPr>
          <w:rFonts w:ascii="Times New Roman" w:hAnsi="Times New Roman" w:cs="Times New Roman"/>
          <w:sz w:val="24"/>
          <w:szCs w:val="24"/>
        </w:rPr>
        <w:t xml:space="preserve"> common rule of thumb </w:t>
      </w:r>
      <w:r>
        <w:rPr>
          <w:rFonts w:ascii="Times New Roman" w:hAnsi="Times New Roman" w:cs="Times New Roman"/>
          <w:sz w:val="24"/>
          <w:szCs w:val="24"/>
        </w:rPr>
        <w:t xml:space="preserve">for an estimate of the sample size required for a main effect choice experiment </w:t>
      </w:r>
      <w:r w:rsidRPr="00896295">
        <w:rPr>
          <w:rFonts w:ascii="Times New Roman" w:hAnsi="Times New Roman" w:cs="Times New Roman"/>
          <w:sz w:val="24"/>
          <w:szCs w:val="24"/>
        </w:rPr>
        <w:t>should be</w:t>
      </w:r>
      <w:r>
        <w:rPr>
          <w:rFonts w:ascii="Times New Roman" w:hAnsi="Times New Roman" w:cs="Times New Roman"/>
          <w:sz w:val="24"/>
          <w:szCs w:val="24"/>
        </w:rPr>
        <w:t xml:space="preserve"> </w:t>
      </w:r>
      <w:r w:rsidRPr="00112DA3">
        <w:rPr>
          <w:rFonts w:ascii="Times New Roman" w:hAnsi="Times New Roman" w:cs="Times New Roman"/>
          <w:position w:val="-24"/>
          <w:sz w:val="24"/>
          <w:szCs w:val="24"/>
        </w:rPr>
        <w:object w:dxaOrig="1540" w:dyaOrig="660">
          <v:shape id="_x0000_i1026" type="#_x0000_t75" style="width:76.8pt;height:33pt" o:ole="">
            <v:imagedata r:id="rId6" o:title=""/>
          </v:shape>
          <o:OLEObject Type="Embed" ProgID="Equation.DSMT4" ShapeID="_x0000_i1026" DrawAspect="Content" ObjectID="_1610162308" r:id="rId7"/>
        </w:object>
      </w:r>
      <w:r>
        <w:rPr>
          <w:rFonts w:ascii="Times New Roman" w:hAnsi="Times New Roman" w:cs="Times New Roman"/>
          <w:sz w:val="24"/>
          <w:szCs w:val="24"/>
        </w:rPr>
        <w:t xml:space="preserve">,where </w:t>
      </w:r>
      <w:r w:rsidRPr="00896295">
        <w:rPr>
          <w:rFonts w:ascii="Times New Roman" w:hAnsi="Times New Roman" w:cs="Times New Roman"/>
          <w:sz w:val="24"/>
          <w:szCs w:val="24"/>
        </w:rPr>
        <w:t>S is the number of choice tasks</w:t>
      </w:r>
      <w:r>
        <w:rPr>
          <w:rFonts w:ascii="Times New Roman" w:hAnsi="Times New Roman" w:cs="Times New Roman"/>
          <w:sz w:val="24"/>
          <w:szCs w:val="24"/>
        </w:rPr>
        <w:t xml:space="preserve"> presented to each respondent (9</w:t>
      </w:r>
      <w:r w:rsidRPr="00896295">
        <w:rPr>
          <w:rFonts w:ascii="Times New Roman" w:hAnsi="Times New Roman" w:cs="Times New Roman"/>
          <w:sz w:val="24"/>
          <w:szCs w:val="24"/>
        </w:rPr>
        <w:t xml:space="preserve">, in </w:t>
      </w:r>
      <w:r>
        <w:rPr>
          <w:rFonts w:ascii="Times New Roman" w:hAnsi="Times New Roman" w:cs="Times New Roman"/>
          <w:sz w:val="24"/>
          <w:szCs w:val="24"/>
        </w:rPr>
        <w:t>our</w:t>
      </w:r>
      <w:r w:rsidRPr="00896295">
        <w:rPr>
          <w:rFonts w:ascii="Times New Roman" w:hAnsi="Times New Roman" w:cs="Times New Roman"/>
          <w:sz w:val="24"/>
          <w:szCs w:val="24"/>
        </w:rPr>
        <w:t xml:space="preserve"> case),</w:t>
      </w:r>
      <w:r>
        <w:rPr>
          <w:rFonts w:ascii="Times New Roman" w:hAnsi="Times New Roman" w:cs="Times New Roman"/>
          <w:sz w:val="24"/>
          <w:szCs w:val="24"/>
        </w:rPr>
        <w:t xml:space="preserve"> </w:t>
      </w:r>
      <w:r w:rsidRPr="00896295">
        <w:rPr>
          <w:rFonts w:ascii="Times New Roman" w:hAnsi="Times New Roman" w:cs="Times New Roman"/>
          <w:sz w:val="24"/>
          <w:szCs w:val="24"/>
        </w:rPr>
        <w:t>J is the number of</w:t>
      </w:r>
      <w:r>
        <w:rPr>
          <w:rFonts w:ascii="Times New Roman" w:hAnsi="Times New Roman" w:cs="Times New Roman"/>
          <w:sz w:val="24"/>
          <w:szCs w:val="24"/>
        </w:rPr>
        <w:t xml:space="preserve"> alternatives per choice task (3 in our case), and </w:t>
      </w:r>
      <w:r w:rsidRPr="00112DA3">
        <w:rPr>
          <w:rFonts w:ascii="Times New Roman" w:hAnsi="Times New Roman" w:cs="Times New Roman"/>
          <w:position w:val="-6"/>
          <w:sz w:val="24"/>
          <w:szCs w:val="24"/>
        </w:rPr>
        <w:object w:dxaOrig="220" w:dyaOrig="320">
          <v:shape id="_x0000_i1027" type="#_x0000_t75" style="width:10.8pt;height:16.2pt" o:ole="">
            <v:imagedata r:id="rId8" o:title=""/>
          </v:shape>
          <o:OLEObject Type="Embed" ProgID="Equation.DSMT4" ShapeID="_x0000_i1027" DrawAspect="Content" ObjectID="_1610162309" r:id="rId9"/>
        </w:object>
      </w:r>
      <w:r>
        <w:rPr>
          <w:rFonts w:ascii="Times New Roman" w:hAnsi="Times New Roman" w:cs="Times New Roman"/>
          <w:sz w:val="24"/>
          <w:szCs w:val="24"/>
        </w:rPr>
        <w:t xml:space="preserve"> </w:t>
      </w:r>
      <w:r w:rsidRPr="00896295">
        <w:rPr>
          <w:rFonts w:ascii="Times New Roman" w:hAnsi="Times New Roman" w:cs="Times New Roman"/>
          <w:sz w:val="24"/>
          <w:szCs w:val="24"/>
        </w:rPr>
        <w:t>is the largest number of levels of any of the attribute</w:t>
      </w:r>
      <w:r>
        <w:rPr>
          <w:rFonts w:ascii="Times New Roman" w:hAnsi="Times New Roman" w:cs="Times New Roman"/>
          <w:sz w:val="24"/>
          <w:szCs w:val="24"/>
        </w:rPr>
        <w:t>s (4, for insurance cost). Therefore,</w:t>
      </w:r>
      <w:r w:rsidRPr="00896295">
        <w:rPr>
          <w:rFonts w:ascii="Times New Roman" w:hAnsi="Times New Roman" w:cs="Times New Roman"/>
          <w:sz w:val="24"/>
          <w:szCs w:val="24"/>
        </w:rPr>
        <w:t xml:space="preserve"> based on this, </w:t>
      </w:r>
      <w:r>
        <w:rPr>
          <w:rFonts w:ascii="Times New Roman" w:hAnsi="Times New Roman" w:cs="Times New Roman"/>
          <w:sz w:val="24"/>
          <w:szCs w:val="24"/>
        </w:rPr>
        <w:t>we</w:t>
      </w:r>
      <w:r w:rsidRPr="00896295">
        <w:rPr>
          <w:rFonts w:ascii="Times New Roman" w:hAnsi="Times New Roman" w:cs="Times New Roman"/>
          <w:sz w:val="24"/>
          <w:szCs w:val="24"/>
        </w:rPr>
        <w:t xml:space="preserve"> shou</w:t>
      </w:r>
      <w:r>
        <w:rPr>
          <w:rFonts w:ascii="Times New Roman" w:hAnsi="Times New Roman" w:cs="Times New Roman"/>
          <w:sz w:val="24"/>
          <w:szCs w:val="24"/>
        </w:rPr>
        <w:t>ld have at least 75</w:t>
      </w:r>
      <w:r w:rsidRPr="00896295">
        <w:rPr>
          <w:rFonts w:ascii="Times New Roman" w:hAnsi="Times New Roman" w:cs="Times New Roman"/>
          <w:sz w:val="24"/>
          <w:szCs w:val="24"/>
        </w:rPr>
        <w:t xml:space="preserve"> individuals in </w:t>
      </w:r>
      <w:r>
        <w:rPr>
          <w:rFonts w:ascii="Times New Roman" w:hAnsi="Times New Roman" w:cs="Times New Roman"/>
          <w:sz w:val="24"/>
          <w:szCs w:val="24"/>
        </w:rPr>
        <w:t>our</w:t>
      </w:r>
      <w:r w:rsidRPr="00896295">
        <w:rPr>
          <w:rFonts w:ascii="Times New Roman" w:hAnsi="Times New Roman" w:cs="Times New Roman"/>
          <w:sz w:val="24"/>
          <w:szCs w:val="24"/>
        </w:rPr>
        <w:t xml:space="preserve"> sample. The values </w:t>
      </w:r>
      <w:r w:rsidRPr="00896295">
        <w:rPr>
          <w:rFonts w:ascii="Times New Roman" w:hAnsi="Times New Roman" w:cs="Times New Roman"/>
          <w:sz w:val="24"/>
          <w:szCs w:val="24"/>
        </w:rPr>
        <w:lastRenderedPageBreak/>
        <w:t>of</w:t>
      </w:r>
      <w:r>
        <w:rPr>
          <w:rFonts w:ascii="Times New Roman" w:hAnsi="Times New Roman" w:cs="Times New Roman"/>
          <w:sz w:val="24"/>
          <w:szCs w:val="24"/>
        </w:rPr>
        <w:t xml:space="preserve"> </w:t>
      </w:r>
      <w:r w:rsidRPr="00896295">
        <w:rPr>
          <w:rFonts w:ascii="Times New Roman" w:hAnsi="Times New Roman" w:cs="Times New Roman"/>
          <w:sz w:val="24"/>
          <w:szCs w:val="24"/>
        </w:rPr>
        <w:t>S and</w:t>
      </w:r>
      <w:r>
        <w:rPr>
          <w:rFonts w:ascii="Times New Roman" w:hAnsi="Times New Roman" w:cs="Times New Roman"/>
          <w:sz w:val="24"/>
          <w:szCs w:val="24"/>
        </w:rPr>
        <w:t xml:space="preserve"> </w:t>
      </w:r>
      <w:r w:rsidRPr="00896295">
        <w:rPr>
          <w:rFonts w:ascii="Times New Roman" w:hAnsi="Times New Roman" w:cs="Times New Roman"/>
          <w:sz w:val="24"/>
          <w:szCs w:val="24"/>
        </w:rPr>
        <w:t>J can be determined exogenously but should satisfy the rank condition</w:t>
      </w:r>
      <w:r>
        <w:rPr>
          <w:rFonts w:ascii="Times New Roman" w:hAnsi="Times New Roman" w:cs="Times New Roman"/>
          <w:sz w:val="24"/>
          <w:szCs w:val="24"/>
        </w:rPr>
        <w:t>,</w:t>
      </w:r>
      <w:r w:rsidRPr="00896295">
        <w:rPr>
          <w:rFonts w:ascii="Times New Roman" w:hAnsi="Times New Roman" w:cs="Times New Roman"/>
          <w:sz w:val="24"/>
          <w:szCs w:val="24"/>
        </w:rPr>
        <w:t xml:space="preserve"> S(J-1)&gt;K, where K is the number of parameters to be estimated. Estimating only main effects can lower </w:t>
      </w:r>
      <w:r>
        <w:rPr>
          <w:rFonts w:ascii="Times New Roman" w:hAnsi="Times New Roman" w:cs="Times New Roman"/>
          <w:sz w:val="24"/>
          <w:szCs w:val="24"/>
        </w:rPr>
        <w:t xml:space="preserve">the </w:t>
      </w:r>
      <w:r w:rsidRPr="00896295">
        <w:rPr>
          <w:rFonts w:ascii="Times New Roman" w:hAnsi="Times New Roman" w:cs="Times New Roman"/>
          <w:sz w:val="24"/>
          <w:szCs w:val="24"/>
        </w:rPr>
        <w:t>values for</w:t>
      </w:r>
      <w:r>
        <w:rPr>
          <w:rFonts w:ascii="Times New Roman" w:hAnsi="Times New Roman" w:cs="Times New Roman"/>
          <w:sz w:val="24"/>
          <w:szCs w:val="24"/>
        </w:rPr>
        <w:t xml:space="preserve"> </w:t>
      </w:r>
      <w:r w:rsidRPr="00896295">
        <w:rPr>
          <w:rFonts w:ascii="Times New Roman" w:hAnsi="Times New Roman" w:cs="Times New Roman"/>
          <w:sz w:val="24"/>
          <w:szCs w:val="24"/>
        </w:rPr>
        <w:t>S and</w:t>
      </w:r>
      <w:r>
        <w:rPr>
          <w:rFonts w:ascii="Times New Roman" w:hAnsi="Times New Roman" w:cs="Times New Roman"/>
          <w:sz w:val="24"/>
          <w:szCs w:val="24"/>
        </w:rPr>
        <w:t xml:space="preserve"> </w:t>
      </w:r>
      <w:r w:rsidRPr="00896295">
        <w:rPr>
          <w:rFonts w:ascii="Times New Roman" w:hAnsi="Times New Roman" w:cs="Times New Roman"/>
          <w:sz w:val="24"/>
          <w:szCs w:val="24"/>
        </w:rPr>
        <w:t xml:space="preserve">J, but this precludes any consideration of correlated or heterogeneous preferences. With the full set of interactions, the rank condition would be violated. In addition to problems with estimability, it also becomes increasingly difficult to get a suitable experimental design. </w:t>
      </w:r>
      <w:r>
        <w:rPr>
          <w:rFonts w:ascii="Times New Roman" w:hAnsi="Times New Roman" w:cs="Times New Roman"/>
          <w:sz w:val="24"/>
          <w:szCs w:val="24"/>
        </w:rPr>
        <w:t xml:space="preserve">To satisfy the rank condition we elected a protocol with three alternatives per choice set, and </w:t>
      </w:r>
      <w:r w:rsidRPr="00896295">
        <w:rPr>
          <w:rFonts w:ascii="Times New Roman" w:hAnsi="Times New Roman" w:cs="Times New Roman"/>
          <w:sz w:val="24"/>
          <w:szCs w:val="24"/>
        </w:rPr>
        <w:t>with eac</w:t>
      </w:r>
      <w:r>
        <w:rPr>
          <w:rFonts w:ascii="Times New Roman" w:hAnsi="Times New Roman" w:cs="Times New Roman"/>
          <w:sz w:val="24"/>
          <w:szCs w:val="24"/>
        </w:rPr>
        <w:t>h respondent responding to nine</w:t>
      </w:r>
      <w:r w:rsidRPr="00896295">
        <w:rPr>
          <w:rFonts w:ascii="Times New Roman" w:hAnsi="Times New Roman" w:cs="Times New Roman"/>
          <w:sz w:val="24"/>
          <w:szCs w:val="24"/>
        </w:rPr>
        <w:t xml:space="preserve"> choice sets</w:t>
      </w:r>
      <w:r>
        <w:rPr>
          <w:rFonts w:ascii="Times New Roman" w:hAnsi="Times New Roman" w:cs="Times New Roman"/>
          <w:sz w:val="24"/>
          <w:szCs w:val="24"/>
        </w:rPr>
        <w:t>.</w:t>
      </w:r>
    </w:p>
    <w:p w:rsidR="00ED40A0" w:rsidRDefault="00ED40A0" w:rsidP="00ED40A0">
      <w:pPr>
        <w:spacing w:before="120" w:after="120" w:line="480" w:lineRule="auto"/>
        <w:ind w:firstLine="720"/>
        <w:jc w:val="both"/>
        <w:rPr>
          <w:rFonts w:ascii="Times New Roman" w:hAnsi="Times New Roman" w:cs="Times New Roman"/>
          <w:sz w:val="24"/>
          <w:szCs w:val="24"/>
        </w:rPr>
      </w:pPr>
      <w:r w:rsidRPr="00C56B19">
        <w:rPr>
          <w:rFonts w:ascii="Times New Roman" w:hAnsi="Times New Roman" w:cs="Times New Roman"/>
          <w:sz w:val="24"/>
          <w:szCs w:val="24"/>
        </w:rPr>
        <w:t xml:space="preserve">To ensure data reliability, we placed special emphasis on increasing farmers’ understanding of and involvement in tasks. Thus, we included pictorial illustrations of the product attributes and </w:t>
      </w:r>
      <w:r>
        <w:rPr>
          <w:rFonts w:ascii="Times New Roman" w:hAnsi="Times New Roman" w:cs="Times New Roman"/>
          <w:sz w:val="24"/>
          <w:szCs w:val="24"/>
        </w:rPr>
        <w:t xml:space="preserve">their </w:t>
      </w:r>
      <w:r w:rsidRPr="00C56B19">
        <w:rPr>
          <w:rFonts w:ascii="Times New Roman" w:hAnsi="Times New Roman" w:cs="Times New Roman"/>
          <w:sz w:val="24"/>
          <w:szCs w:val="24"/>
        </w:rPr>
        <w:t>levels in the choice cards to facilitate respondents’ choice task (see</w:t>
      </w:r>
      <w:r>
        <w:rPr>
          <w:rFonts w:ascii="Times New Roman" w:hAnsi="Times New Roman" w:cs="Times New Roman"/>
          <w:sz w:val="24"/>
          <w:szCs w:val="24"/>
        </w:rPr>
        <w:t xml:space="preserve"> an example of choice card presented to participants in Figure 2</w:t>
      </w:r>
      <w:r w:rsidRPr="00C56B19">
        <w:rPr>
          <w:rFonts w:ascii="Times New Roman" w:hAnsi="Times New Roman" w:cs="Times New Roman"/>
          <w:sz w:val="24"/>
          <w:szCs w:val="24"/>
        </w:rPr>
        <w:t xml:space="preserve">). </w:t>
      </w:r>
      <w:r>
        <w:rPr>
          <w:rFonts w:ascii="Times New Roman" w:hAnsi="Times New Roman" w:cs="Times New Roman"/>
          <w:sz w:val="24"/>
          <w:szCs w:val="24"/>
        </w:rPr>
        <w:t xml:space="preserve">To reduce the response burden and fatigue on the participating households we grouped the choices sets into six groups of nine choice sets each. The households were then randomly assigned to the choice sets presented in one of the six groups, with equal proportion of households allocated to each of the groups.  </w:t>
      </w:r>
      <w:r w:rsidRPr="008B3274">
        <w:rPr>
          <w:rFonts w:ascii="Times New Roman" w:hAnsi="Times New Roman" w:cs="Times New Roman"/>
          <w:sz w:val="24"/>
          <w:szCs w:val="24"/>
        </w:rPr>
        <w:t xml:space="preserve">Since we have nine attributes a full profile design may lead to cognitive burden and response fatigue. To overcome this problem, we use partial profile designs </w:t>
      </w:r>
      <w:r>
        <w:rPr>
          <w:rFonts w:ascii="Times New Roman" w:hAnsi="Times New Roman" w:cs="Times New Roman"/>
          <w:sz w:val="24"/>
          <w:szCs w:val="24"/>
        </w:rPr>
        <w:t>allowing</w:t>
      </w:r>
      <w:r w:rsidRPr="008B3274">
        <w:rPr>
          <w:rFonts w:ascii="Times New Roman" w:hAnsi="Times New Roman" w:cs="Times New Roman"/>
          <w:sz w:val="24"/>
          <w:szCs w:val="24"/>
        </w:rPr>
        <w:t xml:space="preserve"> only five variables to vary</w:t>
      </w:r>
      <w:r>
        <w:rPr>
          <w:rFonts w:ascii="Times New Roman" w:hAnsi="Times New Roman" w:cs="Times New Roman"/>
          <w:sz w:val="24"/>
          <w:szCs w:val="24"/>
        </w:rPr>
        <w:t xml:space="preserve"> on any one card</w:t>
      </w:r>
      <w:r w:rsidRPr="008B3274">
        <w:rPr>
          <w:rFonts w:ascii="Times New Roman" w:hAnsi="Times New Roman" w:cs="Times New Roman"/>
          <w:sz w:val="24"/>
          <w:szCs w:val="24"/>
        </w:rPr>
        <w:t xml:space="preserve">. </w:t>
      </w:r>
    </w:p>
    <w:p w:rsidR="003F04F2" w:rsidRDefault="003F04F2"/>
    <w:sectPr w:rsidR="003F04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A0"/>
    <w:rsid w:val="003F04F2"/>
    <w:rsid w:val="007D6EAD"/>
    <w:rsid w:val="00ED4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4FA9B"/>
  <w15:chartTrackingRefBased/>
  <w15:docId w15:val="{7BEEFAA6-BD67-48E5-B93D-664E4A111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40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DisplayEquationChar">
    <w:name w:val="MTDisplayEquation Char"/>
    <w:basedOn w:val="DefaultParagraphFont"/>
    <w:link w:val="MTDisplayEquation"/>
    <w:locked/>
    <w:rsid w:val="00ED40A0"/>
    <w:rPr>
      <w:rFonts w:ascii="Times New Roman" w:hAnsi="Times New Roman" w:cs="Times New Roman"/>
      <w:sz w:val="24"/>
      <w:szCs w:val="24"/>
    </w:rPr>
  </w:style>
  <w:style w:type="paragraph" w:customStyle="1" w:styleId="MTDisplayEquation">
    <w:name w:val="MTDisplayEquation"/>
    <w:basedOn w:val="Normal"/>
    <w:next w:val="Normal"/>
    <w:link w:val="MTDisplayEquationChar"/>
    <w:rsid w:val="00ED40A0"/>
    <w:pPr>
      <w:tabs>
        <w:tab w:val="center" w:pos="4680"/>
        <w:tab w:val="right" w:pos="9360"/>
      </w:tabs>
      <w:spacing w:after="200" w:line="276" w:lineRule="auto"/>
    </w:pPr>
    <w:rPr>
      <w:rFonts w:ascii="Times New Roman" w:hAnsi="Times New Roman" w:cs="Times New Roman"/>
      <w:sz w:val="24"/>
      <w:szCs w:val="24"/>
    </w:rPr>
  </w:style>
  <w:style w:type="paragraph" w:styleId="Caption">
    <w:name w:val="caption"/>
    <w:basedOn w:val="Normal"/>
    <w:next w:val="Normal"/>
    <w:uiPriority w:val="35"/>
    <w:unhideWhenUsed/>
    <w:qFormat/>
    <w:rsid w:val="00ED40A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694</Words>
  <Characters>3961</Characters>
  <Application>Microsoft Office Word</Application>
  <DocSecurity>0</DocSecurity>
  <Lines>33</Lines>
  <Paragraphs>9</Paragraphs>
  <ScaleCrop>false</ScaleCrop>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Apurba Shee</dc:creator>
  <cp:keywords/>
  <dc:description/>
  <cp:lastModifiedBy>Apurba Shee</cp:lastModifiedBy>
  <cp:revision>1</cp:revision>
  <dcterms:created xsi:type="dcterms:W3CDTF">2019-01-28T06:29:00Z</dcterms:created>
  <dcterms:modified xsi:type="dcterms:W3CDTF">2019-01-28T06:31:00Z</dcterms:modified>
</cp:coreProperties>
</file>