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170" w:type="dxa"/>
        <w:tblLook w:val="04A0" w:firstRow="1" w:lastRow="0" w:firstColumn="1" w:lastColumn="0" w:noHBand="0" w:noVBand="1"/>
      </w:tblPr>
      <w:tblGrid>
        <w:gridCol w:w="2033"/>
        <w:gridCol w:w="2491"/>
        <w:gridCol w:w="9646"/>
      </w:tblGrid>
      <w:tr w:rsidR="000679C8" w:rsidRPr="00493223" w14:paraId="4E2FBE5B" w14:textId="77777777" w:rsidTr="00627C47">
        <w:tc>
          <w:tcPr>
            <w:tcW w:w="2033" w:type="dxa"/>
          </w:tcPr>
          <w:p w14:paraId="165B7BFE" w14:textId="74F0D8A8" w:rsidR="000679C8" w:rsidRPr="00493223" w:rsidRDefault="000679C8" w:rsidP="002E7BDF">
            <w:pPr>
              <w:spacing w:before="120" w:after="120"/>
              <w:rPr>
                <w:b/>
              </w:rPr>
            </w:pPr>
            <w:r>
              <w:rPr>
                <w:b/>
              </w:rPr>
              <w:t>Folder name</w:t>
            </w:r>
          </w:p>
        </w:tc>
        <w:tc>
          <w:tcPr>
            <w:tcW w:w="2491" w:type="dxa"/>
          </w:tcPr>
          <w:p w14:paraId="1FEE0ED2" w14:textId="10931A57" w:rsidR="000679C8" w:rsidRPr="00493223" w:rsidRDefault="000679C8" w:rsidP="002E7BDF">
            <w:pPr>
              <w:spacing w:before="120" w:after="120"/>
              <w:rPr>
                <w:b/>
              </w:rPr>
            </w:pPr>
            <w:r w:rsidRPr="00493223">
              <w:rPr>
                <w:b/>
              </w:rPr>
              <w:t>File name</w:t>
            </w:r>
          </w:p>
        </w:tc>
        <w:tc>
          <w:tcPr>
            <w:tcW w:w="9646" w:type="dxa"/>
          </w:tcPr>
          <w:p w14:paraId="0ABB4AC3" w14:textId="77777777" w:rsidR="000679C8" w:rsidRPr="00493223" w:rsidRDefault="000679C8" w:rsidP="002E7BDF">
            <w:pPr>
              <w:spacing w:before="120" w:after="120"/>
              <w:rPr>
                <w:b/>
              </w:rPr>
            </w:pPr>
            <w:r w:rsidRPr="00493223">
              <w:rPr>
                <w:b/>
              </w:rPr>
              <w:t>Description</w:t>
            </w:r>
          </w:p>
        </w:tc>
      </w:tr>
      <w:tr w:rsidR="002E7BDF" w14:paraId="39004949" w14:textId="77777777" w:rsidTr="00627C47">
        <w:tc>
          <w:tcPr>
            <w:tcW w:w="2033" w:type="dxa"/>
          </w:tcPr>
          <w:p w14:paraId="71012EB7" w14:textId="77777777" w:rsidR="00627C47" w:rsidRDefault="00627C47" w:rsidP="002E7BDF">
            <w:pPr>
              <w:spacing w:before="120" w:after="120"/>
            </w:pPr>
            <w:proofErr w:type="spellStart"/>
            <w:r>
              <w:t>And_Time_Breathes</w:t>
            </w:r>
            <w:proofErr w:type="spellEnd"/>
          </w:p>
        </w:tc>
        <w:tc>
          <w:tcPr>
            <w:tcW w:w="2491" w:type="dxa"/>
          </w:tcPr>
          <w:p w14:paraId="556A14F8" w14:textId="77777777" w:rsidR="00627C47" w:rsidRDefault="00627C47" w:rsidP="002E7BDF">
            <w:pPr>
              <w:spacing w:before="120" w:after="120"/>
            </w:pPr>
            <w:r>
              <w:t>And_Time_Breathes.mp4</w:t>
            </w:r>
          </w:p>
        </w:tc>
        <w:tc>
          <w:tcPr>
            <w:tcW w:w="9646" w:type="dxa"/>
          </w:tcPr>
          <w:p w14:paraId="6C046FDF" w14:textId="77777777" w:rsidR="002E7BDF" w:rsidRPr="002E7BDF" w:rsidRDefault="00627C47" w:rsidP="002E7BDF">
            <w:pPr>
              <w:spacing w:before="120" w:after="120"/>
              <w:rPr>
                <w:b/>
              </w:rPr>
            </w:pPr>
            <w:r w:rsidRPr="002E7BDF">
              <w:rPr>
                <w:b/>
              </w:rPr>
              <w:t xml:space="preserve">And Time </w:t>
            </w:r>
            <w:proofErr w:type="gramStart"/>
            <w:r w:rsidRPr="002E7BDF">
              <w:rPr>
                <w:b/>
              </w:rPr>
              <w:t>Breathes</w:t>
            </w:r>
            <w:proofErr w:type="gramEnd"/>
            <w:r w:rsidRPr="002E7BDF">
              <w:rPr>
                <w:b/>
              </w:rPr>
              <w:t xml:space="preserve">. 2017. Dir. Amine </w:t>
            </w:r>
            <w:proofErr w:type="spellStart"/>
            <w:r w:rsidRPr="002E7BDF">
              <w:rPr>
                <w:b/>
              </w:rPr>
              <w:t>Oulmakki</w:t>
            </w:r>
            <w:proofErr w:type="spellEnd"/>
            <w:r w:rsidRPr="002E7BDF">
              <w:rPr>
                <w:b/>
              </w:rPr>
              <w:t xml:space="preserve">, </w:t>
            </w:r>
            <w:proofErr w:type="spellStart"/>
            <w:r w:rsidRPr="002E7BDF">
              <w:rPr>
                <w:b/>
              </w:rPr>
              <w:t>Julien</w:t>
            </w:r>
            <w:proofErr w:type="spellEnd"/>
            <w:r w:rsidRPr="002E7BDF">
              <w:rPr>
                <w:b/>
              </w:rPr>
              <w:t xml:space="preserve"> </w:t>
            </w:r>
            <w:proofErr w:type="spellStart"/>
            <w:r w:rsidRPr="002E7BDF">
              <w:rPr>
                <w:b/>
              </w:rPr>
              <w:t>Fleurance</w:t>
            </w:r>
            <w:proofErr w:type="spellEnd"/>
            <w:r w:rsidRPr="002E7BDF">
              <w:rPr>
                <w:b/>
              </w:rPr>
              <w:t xml:space="preserve">, </w:t>
            </w:r>
            <w:proofErr w:type="spellStart"/>
            <w:r w:rsidRPr="002E7BDF">
              <w:rPr>
                <w:b/>
              </w:rPr>
              <w:t>Dabc</w:t>
            </w:r>
            <w:r w:rsidR="002E7BDF" w:rsidRPr="002E7BDF">
              <w:rPr>
                <w:b/>
              </w:rPr>
              <w:t>ha</w:t>
            </w:r>
            <w:proofErr w:type="spellEnd"/>
            <w:r w:rsidR="002E7BDF" w:rsidRPr="002E7BDF">
              <w:rPr>
                <w:b/>
              </w:rPr>
              <w:t>. Video, 4’34. Single screen.</w:t>
            </w:r>
          </w:p>
          <w:p w14:paraId="61B35CE9" w14:textId="6D2D32AD" w:rsidR="00627C47" w:rsidRDefault="00627C47" w:rsidP="002E7BDF">
            <w:pPr>
              <w:spacing w:before="120" w:after="120"/>
            </w:pPr>
            <w:proofErr w:type="spellStart"/>
            <w:r w:rsidRPr="00724BEE">
              <w:t>Oussama</w:t>
            </w:r>
            <w:proofErr w:type="spellEnd"/>
            <w:r w:rsidRPr="00724BEE">
              <w:t xml:space="preserve"> plagued by visions. Voices and faces address his origins, suggesting a diversified genealogy. A Cameroonian fat</w:t>
            </w:r>
            <w:r w:rsidR="005214C0">
              <w:t xml:space="preserve">her, an </w:t>
            </w:r>
            <w:proofErr w:type="spellStart"/>
            <w:r w:rsidR="005214C0">
              <w:t>Amazigh</w:t>
            </w:r>
            <w:proofErr w:type="spellEnd"/>
            <w:r w:rsidR="005214C0">
              <w:t xml:space="preserve"> mother, a grand</w:t>
            </w:r>
            <w:r w:rsidRPr="00724BEE">
              <w:t>father f</w:t>
            </w:r>
            <w:r w:rsidR="005214C0">
              <w:t xml:space="preserve">rom the </w:t>
            </w:r>
            <w:proofErr w:type="spellStart"/>
            <w:r w:rsidR="005214C0">
              <w:t>Bassa</w:t>
            </w:r>
            <w:proofErr w:type="spellEnd"/>
            <w:r w:rsidR="005214C0">
              <w:t xml:space="preserve"> tribe and a grand</w:t>
            </w:r>
            <w:r w:rsidRPr="00724BEE">
              <w:t xml:space="preserve">mother from Congo speak to him in their respective tongues. Through the camera we can store histories, lives. This is a story about a journey into time, lives </w:t>
            </w:r>
            <w:proofErr w:type="gramStart"/>
            <w:r w:rsidRPr="00724BEE">
              <w:t>which</w:t>
            </w:r>
            <w:proofErr w:type="gramEnd"/>
            <w:r w:rsidRPr="00724BEE">
              <w:t xml:space="preserve"> give and add more sense to another life. A story of </w:t>
            </w:r>
            <w:proofErr w:type="gramStart"/>
            <w:r w:rsidRPr="00724BEE">
              <w:t>motivation which</w:t>
            </w:r>
            <w:proofErr w:type="gramEnd"/>
            <w:r w:rsidRPr="00724BEE">
              <w:t xml:space="preserve"> prompts each of one of us to search for a better life, for adventure. Sometimes we have no choice but to look for a better life. Sometimes we have to leave our path despite our own will, but also to forge a new path and become somebody in life, in society. We must know what awaits us on the way. Sometimes integration allows us to inhabit a new society. Sometimes it costs dearly, its distances us from our origins. It entails sacrifice. This mix of cultures, religions and languages – Moroccan Arabic, </w:t>
            </w:r>
            <w:proofErr w:type="spellStart"/>
            <w:r w:rsidRPr="00724BEE">
              <w:t>Amazigh</w:t>
            </w:r>
            <w:proofErr w:type="spellEnd"/>
            <w:r w:rsidRPr="00724BEE">
              <w:t xml:space="preserve">, </w:t>
            </w:r>
            <w:proofErr w:type="spellStart"/>
            <w:r w:rsidRPr="00724BEE">
              <w:t>Bassa</w:t>
            </w:r>
            <w:proofErr w:type="spellEnd"/>
            <w:r w:rsidRPr="00724BEE">
              <w:t xml:space="preserve">, </w:t>
            </w:r>
            <w:proofErr w:type="spellStart"/>
            <w:r w:rsidRPr="00724BEE">
              <w:t>Lingala</w:t>
            </w:r>
            <w:proofErr w:type="spellEnd"/>
            <w:r w:rsidRPr="00724BEE">
              <w:t>, French – which tie my forefathers from different horizons all the way down to me. Their histories broke into my time when I was lost. And now, time breath</w:t>
            </w:r>
            <w:r w:rsidR="005214C0">
              <w:t>e</w:t>
            </w:r>
            <w:r w:rsidRPr="00724BEE">
              <w:t>s again, it exhales new meanings and new beginnings.</w:t>
            </w:r>
          </w:p>
        </w:tc>
      </w:tr>
      <w:tr w:rsidR="00627C47" w:rsidRPr="00493223" w14:paraId="33988AAA" w14:textId="77777777" w:rsidTr="00627C47">
        <w:tc>
          <w:tcPr>
            <w:tcW w:w="2033" w:type="dxa"/>
          </w:tcPr>
          <w:p w14:paraId="538FC6B7" w14:textId="0144B740" w:rsidR="00627C47" w:rsidRPr="00627C47" w:rsidRDefault="00627C47" w:rsidP="002E7BDF">
            <w:pPr>
              <w:spacing w:before="120" w:after="120"/>
            </w:pPr>
            <w:proofErr w:type="spellStart"/>
            <w:r>
              <w:t>Body_Parts</w:t>
            </w:r>
            <w:proofErr w:type="spellEnd"/>
          </w:p>
        </w:tc>
        <w:tc>
          <w:tcPr>
            <w:tcW w:w="2491" w:type="dxa"/>
          </w:tcPr>
          <w:p w14:paraId="4DC73777" w14:textId="59E61881" w:rsidR="00627C47" w:rsidRPr="00627C47" w:rsidRDefault="00627C47" w:rsidP="002E7BDF">
            <w:pPr>
              <w:spacing w:before="120" w:after="120"/>
            </w:pPr>
            <w:r>
              <w:t>Body_Parts_1.jpg</w:t>
            </w:r>
            <w:r w:rsidR="002E7BDF">
              <w:t xml:space="preserve"> </w:t>
            </w:r>
            <w:r>
              <w:t>Body_Parts_2.jpg</w:t>
            </w:r>
            <w:r w:rsidR="002E7BDF">
              <w:t xml:space="preserve"> </w:t>
            </w:r>
            <w:r>
              <w:t>Body_Parts_3.jpg</w:t>
            </w:r>
            <w:r w:rsidR="002E7BDF">
              <w:t xml:space="preserve"> </w:t>
            </w:r>
            <w:r>
              <w:t>Body_Parts_4.jpg</w:t>
            </w:r>
            <w:r w:rsidR="002E7BDF">
              <w:t xml:space="preserve"> </w:t>
            </w:r>
            <w:r>
              <w:t>Body_Parts_5.jpg</w:t>
            </w:r>
            <w:r w:rsidR="002E7BDF">
              <w:t xml:space="preserve"> </w:t>
            </w:r>
            <w:r>
              <w:t>Body_Parts_6.jpg</w:t>
            </w:r>
            <w:r w:rsidR="002E7BDF">
              <w:t xml:space="preserve"> </w:t>
            </w:r>
            <w:r>
              <w:t>Body_Parts_7.jpg</w:t>
            </w:r>
            <w:r w:rsidR="002E7BDF">
              <w:t xml:space="preserve"> </w:t>
            </w:r>
            <w:r>
              <w:t>Body_Parts_8.jpg</w:t>
            </w:r>
            <w:r w:rsidR="002E7BDF">
              <w:t xml:space="preserve"> </w:t>
            </w:r>
            <w:r>
              <w:t>Body_Parts_9.jpg</w:t>
            </w:r>
            <w:r w:rsidR="002E7BDF">
              <w:t xml:space="preserve"> </w:t>
            </w:r>
            <w:r>
              <w:t>Body_Parts_10.jpg</w:t>
            </w:r>
            <w:r w:rsidR="002E7BDF">
              <w:t xml:space="preserve"> </w:t>
            </w:r>
            <w:r>
              <w:t>Body_Parts_11.jpg</w:t>
            </w:r>
            <w:r w:rsidR="002E7BDF">
              <w:t xml:space="preserve"> </w:t>
            </w:r>
            <w:r>
              <w:t>Body_Parts_12.jpg</w:t>
            </w:r>
            <w:r w:rsidR="002E7BDF">
              <w:t xml:space="preserve"> </w:t>
            </w:r>
            <w:r>
              <w:t>Body_Parts_13.jpg</w:t>
            </w:r>
            <w:r w:rsidR="002E7BDF">
              <w:t xml:space="preserve"> </w:t>
            </w:r>
            <w:r>
              <w:t>Body_Parts_14.jpg</w:t>
            </w:r>
          </w:p>
        </w:tc>
        <w:tc>
          <w:tcPr>
            <w:tcW w:w="9646" w:type="dxa"/>
          </w:tcPr>
          <w:p w14:paraId="7C3DE9E6" w14:textId="77777777" w:rsidR="002E7BDF" w:rsidRPr="002E7BDF" w:rsidRDefault="00627C47" w:rsidP="002E7BDF">
            <w:pPr>
              <w:spacing w:before="120" w:after="120"/>
              <w:rPr>
                <w:b/>
              </w:rPr>
            </w:pPr>
            <w:r w:rsidRPr="002E7BDF">
              <w:rPr>
                <w:b/>
              </w:rPr>
              <w:t xml:space="preserve">Body Parts. 2017. </w:t>
            </w:r>
            <w:r w:rsidR="002E7BDF" w:rsidRPr="002E7BDF">
              <w:rPr>
                <w:b/>
              </w:rPr>
              <w:t>14</w:t>
            </w:r>
            <w:r w:rsidRPr="002E7BDF">
              <w:rPr>
                <w:b/>
              </w:rPr>
              <w:t xml:space="preserve"> Photographs, fine art mat paper, </w:t>
            </w:r>
            <w:proofErr w:type="spellStart"/>
            <w:r w:rsidRPr="002E7BDF">
              <w:rPr>
                <w:b/>
              </w:rPr>
              <w:t>foamex</w:t>
            </w:r>
            <w:proofErr w:type="spellEnd"/>
            <w:r w:rsidR="002E7BDF" w:rsidRPr="002E7BDF">
              <w:rPr>
                <w:b/>
              </w:rPr>
              <w:t xml:space="preserve"> board.</w:t>
            </w:r>
          </w:p>
          <w:p w14:paraId="6EA7BA07" w14:textId="1648A711" w:rsidR="00627C47" w:rsidRPr="00627C47" w:rsidRDefault="00627C47" w:rsidP="002E7BDF">
            <w:pPr>
              <w:spacing w:before="120" w:after="120"/>
            </w:pPr>
            <w:r>
              <w:t>C</w:t>
            </w:r>
            <w:r w:rsidRPr="00627C47">
              <w:t xml:space="preserve">elebrate diversity as </w:t>
            </w:r>
            <w:proofErr w:type="gramStart"/>
            <w:r w:rsidRPr="00627C47">
              <w:t>a richness</w:t>
            </w:r>
            <w:proofErr w:type="gramEnd"/>
            <w:r w:rsidRPr="00627C47">
              <w:t xml:space="preserve"> and empha</w:t>
            </w:r>
            <w:r>
              <w:t>sise similarity over difference. I</w:t>
            </w:r>
            <w:r w:rsidRPr="00627C47">
              <w:t>t is no longer possible to tell for sure whether the body parts belong to a Moroccan citizen or to a sub-Saharan migrant</w:t>
            </w:r>
          </w:p>
        </w:tc>
      </w:tr>
      <w:tr w:rsidR="000679C8" w14:paraId="280EC51E" w14:textId="77777777" w:rsidTr="00627C47">
        <w:tc>
          <w:tcPr>
            <w:tcW w:w="2033" w:type="dxa"/>
          </w:tcPr>
          <w:p w14:paraId="40B5B7D5" w14:textId="6AD06AF3" w:rsidR="000679C8" w:rsidRDefault="000679C8" w:rsidP="002E7BDF">
            <w:pPr>
              <w:spacing w:before="120" w:after="120"/>
            </w:pPr>
            <w:r>
              <w:lastRenderedPageBreak/>
              <w:t>Chair</w:t>
            </w:r>
          </w:p>
        </w:tc>
        <w:tc>
          <w:tcPr>
            <w:tcW w:w="2491" w:type="dxa"/>
          </w:tcPr>
          <w:p w14:paraId="1D8CD66F" w14:textId="2C93FE84" w:rsidR="000679C8" w:rsidRDefault="002E7BDF" w:rsidP="002E7BDF">
            <w:pPr>
              <w:spacing w:before="120" w:after="120"/>
            </w:pPr>
            <w:r>
              <w:t xml:space="preserve">Chair_1.mp4 </w:t>
            </w:r>
            <w:r w:rsidR="000679C8">
              <w:t>Chair_2.mp4</w:t>
            </w:r>
          </w:p>
        </w:tc>
        <w:tc>
          <w:tcPr>
            <w:tcW w:w="9646" w:type="dxa"/>
          </w:tcPr>
          <w:p w14:paraId="3D5F26E9" w14:textId="77777777" w:rsidR="002E7BDF" w:rsidRPr="002E7BDF" w:rsidRDefault="000679C8" w:rsidP="002E7BDF">
            <w:pPr>
              <w:spacing w:before="120" w:after="120"/>
              <w:rPr>
                <w:b/>
              </w:rPr>
            </w:pPr>
            <w:r w:rsidRPr="002E7BDF">
              <w:rPr>
                <w:b/>
              </w:rPr>
              <w:t xml:space="preserve">Chair. 2017. Dir. Amine </w:t>
            </w:r>
            <w:proofErr w:type="spellStart"/>
            <w:r w:rsidRPr="002E7BDF">
              <w:rPr>
                <w:b/>
              </w:rPr>
              <w:t>Oulmakki</w:t>
            </w:r>
            <w:proofErr w:type="spellEnd"/>
            <w:r w:rsidRPr="002E7BDF">
              <w:rPr>
                <w:b/>
              </w:rPr>
              <w:t xml:space="preserve">, </w:t>
            </w:r>
            <w:proofErr w:type="spellStart"/>
            <w:r w:rsidRPr="002E7BDF">
              <w:rPr>
                <w:b/>
              </w:rPr>
              <w:t>Julien</w:t>
            </w:r>
            <w:proofErr w:type="spellEnd"/>
            <w:r w:rsidRPr="002E7BDF">
              <w:rPr>
                <w:b/>
              </w:rPr>
              <w:t xml:space="preserve"> </w:t>
            </w:r>
            <w:proofErr w:type="spellStart"/>
            <w:r w:rsidRPr="002E7BDF">
              <w:rPr>
                <w:b/>
              </w:rPr>
              <w:t>Fleurance</w:t>
            </w:r>
            <w:proofErr w:type="spellEnd"/>
            <w:r w:rsidRPr="002E7BDF">
              <w:rPr>
                <w:b/>
              </w:rPr>
              <w:t xml:space="preserve">, </w:t>
            </w:r>
            <w:proofErr w:type="spellStart"/>
            <w:r w:rsidRPr="002E7BDF">
              <w:rPr>
                <w:b/>
              </w:rPr>
              <w:t>Dabcha</w:t>
            </w:r>
            <w:proofErr w:type="spellEnd"/>
            <w:r w:rsidRPr="002E7BDF">
              <w:rPr>
                <w:b/>
              </w:rPr>
              <w:t>. Installations. 3 ground projections</w:t>
            </w:r>
            <w:r w:rsidR="002E7BDF" w:rsidRPr="002E7BDF">
              <w:rPr>
                <w:b/>
              </w:rPr>
              <w:t>, 2’36”, 5’9” &amp; 8’3”.</w:t>
            </w:r>
          </w:p>
          <w:p w14:paraId="3F0B1AC5" w14:textId="1F87F217" w:rsidR="000679C8" w:rsidRDefault="000679C8" w:rsidP="002E7BDF">
            <w:pPr>
              <w:spacing w:before="120" w:after="120"/>
            </w:pPr>
            <w:r w:rsidRPr="00724BEE">
              <w:t xml:space="preserve">This piece rests on protocols constructed with the participants along three axes: 1) Noticing a chair and its inscription in space, then moving towards it in a back-and-forth as candid and purposeful as possible. Experiencing memory as the conductive thread of our trajectories, between departure and destination. Used as pretext, the chair questions the referents of life’s movements, their </w:t>
            </w:r>
            <w:proofErr w:type="spellStart"/>
            <w:r w:rsidRPr="00724BEE">
              <w:t>interchange</w:t>
            </w:r>
            <w:bookmarkStart w:id="0" w:name="_GoBack"/>
            <w:bookmarkEnd w:id="0"/>
            <w:r w:rsidRPr="00724BEE">
              <w:t>ability</w:t>
            </w:r>
            <w:proofErr w:type="spellEnd"/>
            <w:r w:rsidRPr="00724BEE">
              <w:t>, their fleetingness, but also their surprising similarities. 2) Embodying an animal, totemic element – its narrative gives shape to unexpected body figures. Isn’t it through the invention of a spiritual double, conceived between model and icon, that we dream ourselves? ‘Chair’ deals with what ‘animates.’ Through movement, it connects anew the notions of animal and soul (from the Latin anima (“wind”, “air”, “breath”)). 3) Inventing an alphabet of the body, which sketches the utopia of a textured community animated by a common approach to living together. Real life experiences are often far from play; they sometimes involve trauma and crisis. In the context of performance, a potentially therapeutic doubling of personalities occurs, where playful bodies part with (break free from) bruised bodies. And in the context of the exhibition, the images projected on the ground seize, in some way, the visitor’s movement, making them a participant in the game of bodies: acting bodies and observing bodies in the same composition.</w:t>
            </w:r>
          </w:p>
        </w:tc>
      </w:tr>
      <w:tr w:rsidR="000679C8" w14:paraId="54E7A9D3" w14:textId="77777777" w:rsidTr="00627C47">
        <w:tc>
          <w:tcPr>
            <w:tcW w:w="2033" w:type="dxa"/>
          </w:tcPr>
          <w:p w14:paraId="2167C7A9" w14:textId="06648839" w:rsidR="000679C8" w:rsidRDefault="000679C8" w:rsidP="002E7BDF">
            <w:pPr>
              <w:spacing w:before="120" w:after="120"/>
            </w:pPr>
            <w:proofErr w:type="spellStart"/>
            <w:r>
              <w:t>Cutting_Object</w:t>
            </w:r>
            <w:proofErr w:type="spellEnd"/>
          </w:p>
        </w:tc>
        <w:tc>
          <w:tcPr>
            <w:tcW w:w="2491" w:type="dxa"/>
          </w:tcPr>
          <w:p w14:paraId="0B52E8D7" w14:textId="12C0E721" w:rsidR="000679C8" w:rsidRDefault="000679C8" w:rsidP="002E7BDF">
            <w:pPr>
              <w:spacing w:before="120" w:after="120"/>
            </w:pPr>
            <w:r>
              <w:t>Cutting_Object_1.jpg</w:t>
            </w:r>
            <w:r w:rsidR="002E7BDF">
              <w:t xml:space="preserve"> </w:t>
            </w:r>
            <w:r>
              <w:t>Cutting_Object_2.jpg Cutting_Object_3.jpg Cutting_Object_4.jpg Cutting_Object_5.jpg Cutting_Object_6.jpg Cutting_Object_7.jpg Cutting_Object_8.jpg</w:t>
            </w:r>
          </w:p>
        </w:tc>
        <w:tc>
          <w:tcPr>
            <w:tcW w:w="9646" w:type="dxa"/>
          </w:tcPr>
          <w:p w14:paraId="4DC67136" w14:textId="77777777" w:rsidR="002E7BDF" w:rsidRPr="002E7BDF" w:rsidRDefault="000679C8" w:rsidP="002E7BDF">
            <w:pPr>
              <w:spacing w:before="120" w:after="120"/>
              <w:rPr>
                <w:b/>
              </w:rPr>
            </w:pPr>
            <w:r w:rsidRPr="002E7BDF">
              <w:rPr>
                <w:b/>
              </w:rPr>
              <w:t xml:space="preserve">Cutting Object. 2017. 8 Photographs, fine art mat paper, </w:t>
            </w:r>
            <w:proofErr w:type="spellStart"/>
            <w:r w:rsidRPr="002E7BDF">
              <w:rPr>
                <w:b/>
              </w:rPr>
              <w:t>foamex</w:t>
            </w:r>
            <w:proofErr w:type="spellEnd"/>
            <w:r w:rsidR="002E7BDF" w:rsidRPr="002E7BDF">
              <w:rPr>
                <w:b/>
              </w:rPr>
              <w:t xml:space="preserve"> board.</w:t>
            </w:r>
          </w:p>
          <w:p w14:paraId="5512FFAE" w14:textId="59CAA26F" w:rsidR="000679C8" w:rsidRDefault="000679C8" w:rsidP="002E7BDF">
            <w:pPr>
              <w:spacing w:before="120" w:after="120"/>
            </w:pPr>
            <w:r w:rsidRPr="00724BEE">
              <w:t xml:space="preserve">The blade creates borders but can also shatter them. The blade marks identities onto the body, which can facilitate or prevent free movement. The blade identifies family, roots, </w:t>
            </w:r>
            <w:proofErr w:type="gramStart"/>
            <w:r w:rsidRPr="00724BEE">
              <w:t>cultures</w:t>
            </w:r>
            <w:proofErr w:type="gramEnd"/>
            <w:r w:rsidRPr="00724BEE">
              <w:t xml:space="preserve">. The blade plunged in the re marks the skin, so that we recognise and so that we differentiate. The blade creates beauty spots but can also destroy beauty. The blade creates riches for some but can also bar access for others. In the photos, we can see a mixing of signs on the skin, </w:t>
            </w:r>
            <w:proofErr w:type="spellStart"/>
            <w:r w:rsidRPr="00724BEE">
              <w:t>Amazigh</w:t>
            </w:r>
            <w:proofErr w:type="spellEnd"/>
            <w:r w:rsidRPr="00724BEE">
              <w:t xml:space="preserve"> signs, </w:t>
            </w:r>
            <w:proofErr w:type="spellStart"/>
            <w:proofErr w:type="gramStart"/>
            <w:r w:rsidRPr="00724BEE">
              <w:t>Adinkra</w:t>
            </w:r>
            <w:proofErr w:type="spellEnd"/>
            <w:proofErr w:type="gramEnd"/>
            <w:r w:rsidRPr="00724BEE">
              <w:t xml:space="preserve"> symbols from Ghana. The lines on sub-Saharan cloths also trace identities, cults, </w:t>
            </w:r>
            <w:proofErr w:type="gramStart"/>
            <w:r w:rsidRPr="00724BEE">
              <w:t>social</w:t>
            </w:r>
            <w:proofErr w:type="gramEnd"/>
            <w:r w:rsidRPr="00724BEE">
              <w:t xml:space="preserve"> clans. Lines on the body delineate identities, blades of light and darkness play out on the folds of the skin to enhance and obscure features. </w:t>
            </w:r>
            <w:proofErr w:type="gramStart"/>
            <w:r w:rsidRPr="00724BEE">
              <w:t>These images were taken by participants using different devices</w:t>
            </w:r>
            <w:proofErr w:type="gramEnd"/>
            <w:r w:rsidRPr="00724BEE">
              <w:t xml:space="preserve"> (mobile phones, cameras). From the first exercise – with a focus on the body, its parts – to the stages rehearsal of identity making – these images speak of fluid encounters (but not without frictions) between people, places, cultures.</w:t>
            </w:r>
          </w:p>
        </w:tc>
      </w:tr>
    </w:tbl>
    <w:p w14:paraId="361E1898" w14:textId="77777777" w:rsidR="002E7BDF" w:rsidRDefault="002E7BDF">
      <w:r>
        <w:br w:type="page"/>
      </w:r>
    </w:p>
    <w:tbl>
      <w:tblPr>
        <w:tblStyle w:val="TableGrid"/>
        <w:tblW w:w="14170" w:type="dxa"/>
        <w:tblLook w:val="04A0" w:firstRow="1" w:lastRow="0" w:firstColumn="1" w:lastColumn="0" w:noHBand="0" w:noVBand="1"/>
      </w:tblPr>
      <w:tblGrid>
        <w:gridCol w:w="2033"/>
        <w:gridCol w:w="2491"/>
        <w:gridCol w:w="9646"/>
      </w:tblGrid>
      <w:tr w:rsidR="002E7BDF" w14:paraId="0D46936F" w14:textId="77777777" w:rsidTr="00627C47">
        <w:tc>
          <w:tcPr>
            <w:tcW w:w="2033" w:type="dxa"/>
          </w:tcPr>
          <w:p w14:paraId="0787F091" w14:textId="1E86D820" w:rsidR="00627C47" w:rsidRDefault="00627C47" w:rsidP="002E7BDF">
            <w:pPr>
              <w:spacing w:before="120" w:after="120"/>
            </w:pPr>
            <w:proofErr w:type="spellStart"/>
            <w:r>
              <w:lastRenderedPageBreak/>
              <w:t>Isli_Tislit</w:t>
            </w:r>
            <w:proofErr w:type="spellEnd"/>
          </w:p>
        </w:tc>
        <w:tc>
          <w:tcPr>
            <w:tcW w:w="2491" w:type="dxa"/>
          </w:tcPr>
          <w:p w14:paraId="35CD5DC7" w14:textId="0A5241A6" w:rsidR="00627C47" w:rsidRDefault="00627C47" w:rsidP="002E7BDF">
            <w:pPr>
              <w:spacing w:before="120" w:after="120"/>
            </w:pPr>
            <w:r>
              <w:t>Isli_Tislit_1.mp4</w:t>
            </w:r>
            <w:r w:rsidR="002E7BDF">
              <w:t xml:space="preserve"> </w:t>
            </w:r>
            <w:r>
              <w:t>Isli_Tislit_2.mp4</w:t>
            </w:r>
            <w:r w:rsidR="002E7BDF">
              <w:t xml:space="preserve"> </w:t>
            </w:r>
            <w:r>
              <w:t>Isli_Tislit_3.mp4</w:t>
            </w:r>
            <w:r w:rsidR="002E7BDF">
              <w:t xml:space="preserve"> </w:t>
            </w:r>
            <w:r>
              <w:t>Isli_Tislit_4.mp4</w:t>
            </w:r>
            <w:r w:rsidR="002E7BDF">
              <w:t xml:space="preserve"> </w:t>
            </w:r>
            <w:r>
              <w:t>Isli_Tislit_5.mp4</w:t>
            </w:r>
            <w:r w:rsidR="002E7BDF">
              <w:t xml:space="preserve"> </w:t>
            </w:r>
            <w:r>
              <w:t>Isli_Tislit_6.mp4</w:t>
            </w:r>
            <w:r w:rsidR="002E7BDF">
              <w:t xml:space="preserve"> </w:t>
            </w:r>
            <w:r>
              <w:t>Isli_Tislit_7.mp4</w:t>
            </w:r>
            <w:r w:rsidR="002E7BDF">
              <w:t xml:space="preserve"> </w:t>
            </w:r>
            <w:r>
              <w:t>Isli_Tislit_8.mp4</w:t>
            </w:r>
            <w:r w:rsidR="002E7BDF">
              <w:t xml:space="preserve"> </w:t>
            </w:r>
            <w:r>
              <w:t>Isli_Tislit_9.mp4</w:t>
            </w:r>
          </w:p>
        </w:tc>
        <w:tc>
          <w:tcPr>
            <w:tcW w:w="9646" w:type="dxa"/>
          </w:tcPr>
          <w:p w14:paraId="7198D39E" w14:textId="7867C914" w:rsidR="002E7BDF" w:rsidRPr="002E7BDF" w:rsidRDefault="00627C47" w:rsidP="002E7BDF">
            <w:pPr>
              <w:spacing w:before="120" w:after="120"/>
              <w:rPr>
                <w:b/>
              </w:rPr>
            </w:pPr>
            <w:proofErr w:type="spellStart"/>
            <w:r w:rsidRPr="002E7BDF">
              <w:rPr>
                <w:b/>
              </w:rPr>
              <w:t>Isli</w:t>
            </w:r>
            <w:proofErr w:type="spellEnd"/>
            <w:r w:rsidRPr="002E7BDF">
              <w:rPr>
                <w:b/>
              </w:rPr>
              <w:t xml:space="preserve"> </w:t>
            </w:r>
            <w:proofErr w:type="spellStart"/>
            <w:r w:rsidRPr="002E7BDF">
              <w:rPr>
                <w:b/>
              </w:rPr>
              <w:t>Tislit</w:t>
            </w:r>
            <w:proofErr w:type="spellEnd"/>
            <w:r w:rsidRPr="002E7BDF">
              <w:rPr>
                <w:b/>
              </w:rPr>
              <w:t xml:space="preserve">. 2017. Dir. Amine </w:t>
            </w:r>
            <w:proofErr w:type="spellStart"/>
            <w:r w:rsidRPr="002E7BDF">
              <w:rPr>
                <w:b/>
              </w:rPr>
              <w:t>Oulmakki</w:t>
            </w:r>
            <w:proofErr w:type="spellEnd"/>
            <w:r w:rsidRPr="002E7BDF">
              <w:rPr>
                <w:b/>
              </w:rPr>
              <w:t xml:space="preserve">, </w:t>
            </w:r>
            <w:proofErr w:type="spellStart"/>
            <w:r w:rsidRPr="002E7BDF">
              <w:rPr>
                <w:b/>
              </w:rPr>
              <w:t>Julien</w:t>
            </w:r>
            <w:proofErr w:type="spellEnd"/>
            <w:r w:rsidRPr="002E7BDF">
              <w:rPr>
                <w:b/>
              </w:rPr>
              <w:t xml:space="preserve"> </w:t>
            </w:r>
            <w:proofErr w:type="spellStart"/>
            <w:r w:rsidRPr="002E7BDF">
              <w:rPr>
                <w:b/>
              </w:rPr>
              <w:t>Fleurance</w:t>
            </w:r>
            <w:proofErr w:type="spellEnd"/>
            <w:r w:rsidRPr="002E7BDF">
              <w:rPr>
                <w:b/>
              </w:rPr>
              <w:t xml:space="preserve">, </w:t>
            </w:r>
            <w:proofErr w:type="spellStart"/>
            <w:r w:rsidRPr="002E7BDF">
              <w:rPr>
                <w:b/>
              </w:rPr>
              <w:t>Dabcha</w:t>
            </w:r>
            <w:proofErr w:type="spellEnd"/>
            <w:r w:rsidRPr="002E7BDF">
              <w:rPr>
                <w:b/>
              </w:rPr>
              <w:t>. Videos, 06’6”. Broadcast on 9 s</w:t>
            </w:r>
            <w:r w:rsidR="002E7BDF" w:rsidRPr="002E7BDF">
              <w:rPr>
                <w:b/>
              </w:rPr>
              <w:t>creens and sound installation.</w:t>
            </w:r>
          </w:p>
          <w:p w14:paraId="22937044" w14:textId="409A0657" w:rsidR="00627C47" w:rsidRDefault="00627C47" w:rsidP="002E7BDF">
            <w:pPr>
              <w:spacing w:before="120" w:after="120"/>
            </w:pPr>
            <w:proofErr w:type="spellStart"/>
            <w:r w:rsidRPr="00724BEE">
              <w:t>Isli</w:t>
            </w:r>
            <w:proofErr w:type="spellEnd"/>
            <w:r w:rsidRPr="00724BEE">
              <w:t xml:space="preserve"> </w:t>
            </w:r>
            <w:proofErr w:type="spellStart"/>
            <w:r w:rsidR="002E7BDF">
              <w:t>Tislit</w:t>
            </w:r>
            <w:proofErr w:type="spellEnd"/>
            <w:r w:rsidRPr="00724BEE">
              <w:t xml:space="preserve"> is named after the </w:t>
            </w:r>
            <w:proofErr w:type="spellStart"/>
            <w:r w:rsidRPr="00724BEE">
              <w:t>Amazigh</w:t>
            </w:r>
            <w:proofErr w:type="spellEnd"/>
            <w:r w:rsidRPr="00724BEE">
              <w:t xml:space="preserve"> legend of </w:t>
            </w:r>
            <w:proofErr w:type="spellStart"/>
            <w:r w:rsidRPr="00724BEE">
              <w:t>Isli</w:t>
            </w:r>
            <w:proofErr w:type="spellEnd"/>
            <w:r w:rsidRPr="00724BEE">
              <w:t xml:space="preserve"> and </w:t>
            </w:r>
            <w:proofErr w:type="spellStart"/>
            <w:r w:rsidRPr="00724BEE">
              <w:t>Tislit</w:t>
            </w:r>
            <w:proofErr w:type="spellEnd"/>
            <w:r w:rsidRPr="00724BEE">
              <w:t xml:space="preserve">, two lovers whose impossible love forced them to elope and caused them great sadness. It is said that the lakes </w:t>
            </w:r>
            <w:proofErr w:type="spellStart"/>
            <w:r w:rsidRPr="00724BEE">
              <w:t>Isli</w:t>
            </w:r>
            <w:proofErr w:type="spellEnd"/>
            <w:r w:rsidRPr="00724BEE">
              <w:t xml:space="preserve"> and </w:t>
            </w:r>
            <w:proofErr w:type="spellStart"/>
            <w:r w:rsidRPr="00724BEE">
              <w:t>Tislit</w:t>
            </w:r>
            <w:proofErr w:type="spellEnd"/>
            <w:r w:rsidRPr="00724BEE">
              <w:t xml:space="preserve"> are born out of their tears. The piece presents close-up portraits which use the camera’s gaze to take the spectator as witness or make them the direct interlocutor of an interpellation, the recipient of an apostrophe, a song partner, the companion of a memory, the witness of suffering. In this dynamic, the role of gazer is split on either side of the screen, where actor and spectator face each other. In cinema, ‘camera-looking’ refers to the crossing of an actor’s gaze with the optical axis of the camera. Here, “</w:t>
            </w:r>
            <w:proofErr w:type="spellStart"/>
            <w:r w:rsidRPr="00724BEE">
              <w:t>Isli</w:t>
            </w:r>
            <w:proofErr w:type="spellEnd"/>
            <w:r w:rsidRPr="00724BEE">
              <w:t xml:space="preserve"> </w:t>
            </w:r>
            <w:proofErr w:type="spellStart"/>
            <w:r w:rsidRPr="00724BEE">
              <w:t>Tislit</w:t>
            </w:r>
            <w:proofErr w:type="spellEnd"/>
            <w:r w:rsidRPr="00724BEE">
              <w:t xml:space="preserve">” prioritizes emotion over technique. The human </w:t>
            </w:r>
            <w:proofErr w:type="gramStart"/>
            <w:r w:rsidRPr="00724BEE">
              <w:t>sight which goes from eye to head suddenly</w:t>
            </w:r>
            <w:proofErr w:type="gramEnd"/>
            <w:r w:rsidRPr="00724BEE">
              <w:t xml:space="preserve"> branches off to connect the eye to the heart. </w:t>
            </w:r>
          </w:p>
        </w:tc>
      </w:tr>
      <w:tr w:rsidR="000679C8" w14:paraId="19911F0E" w14:textId="77777777" w:rsidTr="00627C47">
        <w:tc>
          <w:tcPr>
            <w:tcW w:w="2033" w:type="dxa"/>
          </w:tcPr>
          <w:p w14:paraId="38DC2F0F" w14:textId="0EFB4146" w:rsidR="000679C8" w:rsidRDefault="000679C8" w:rsidP="002E7BDF">
            <w:pPr>
              <w:spacing w:before="120" w:after="120"/>
            </w:pPr>
            <w:proofErr w:type="spellStart"/>
            <w:r>
              <w:t>Missed_Call</w:t>
            </w:r>
            <w:proofErr w:type="spellEnd"/>
          </w:p>
        </w:tc>
        <w:tc>
          <w:tcPr>
            <w:tcW w:w="2491" w:type="dxa"/>
          </w:tcPr>
          <w:p w14:paraId="04C5C4DC" w14:textId="5F073C65" w:rsidR="000679C8" w:rsidRDefault="000679C8" w:rsidP="002E7BDF">
            <w:pPr>
              <w:spacing w:before="120" w:after="120"/>
            </w:pPr>
            <w:r>
              <w:t>Missed_Call_1.mp4</w:t>
            </w:r>
            <w:r w:rsidR="002E7BDF">
              <w:t xml:space="preserve"> </w:t>
            </w:r>
            <w:r>
              <w:t>Missed_Call_2.mp4</w:t>
            </w:r>
          </w:p>
        </w:tc>
        <w:tc>
          <w:tcPr>
            <w:tcW w:w="9646" w:type="dxa"/>
          </w:tcPr>
          <w:p w14:paraId="3676FE5C" w14:textId="77777777" w:rsidR="002E7BDF" w:rsidRPr="002E7BDF" w:rsidRDefault="000679C8" w:rsidP="002E7BDF">
            <w:pPr>
              <w:spacing w:before="120" w:after="120"/>
              <w:rPr>
                <w:b/>
              </w:rPr>
            </w:pPr>
            <w:r w:rsidRPr="002E7BDF">
              <w:rPr>
                <w:b/>
              </w:rPr>
              <w:t xml:space="preserve">Missed Call. 2017. Dir. Amine </w:t>
            </w:r>
            <w:proofErr w:type="spellStart"/>
            <w:r w:rsidRPr="002E7BDF">
              <w:rPr>
                <w:b/>
              </w:rPr>
              <w:t>Oulmakki</w:t>
            </w:r>
            <w:proofErr w:type="spellEnd"/>
            <w:r w:rsidRPr="002E7BDF">
              <w:rPr>
                <w:b/>
              </w:rPr>
              <w:t xml:space="preserve">, </w:t>
            </w:r>
            <w:proofErr w:type="spellStart"/>
            <w:r w:rsidRPr="002E7BDF">
              <w:rPr>
                <w:b/>
              </w:rPr>
              <w:t>Julien</w:t>
            </w:r>
            <w:proofErr w:type="spellEnd"/>
            <w:r w:rsidRPr="002E7BDF">
              <w:rPr>
                <w:b/>
              </w:rPr>
              <w:t xml:space="preserve"> </w:t>
            </w:r>
            <w:proofErr w:type="spellStart"/>
            <w:r w:rsidRPr="002E7BDF">
              <w:rPr>
                <w:b/>
              </w:rPr>
              <w:t>Fleurance</w:t>
            </w:r>
            <w:proofErr w:type="spellEnd"/>
            <w:r w:rsidRPr="002E7BDF">
              <w:rPr>
                <w:b/>
              </w:rPr>
              <w:t xml:space="preserve">, </w:t>
            </w:r>
            <w:proofErr w:type="spellStart"/>
            <w:r w:rsidRPr="002E7BDF">
              <w:rPr>
                <w:b/>
              </w:rPr>
              <w:t>Dabcha</w:t>
            </w:r>
            <w:proofErr w:type="spellEnd"/>
            <w:r w:rsidRPr="002E7BDF">
              <w:rPr>
                <w:b/>
              </w:rPr>
              <w:t>.</w:t>
            </w:r>
            <w:r w:rsidR="002E7BDF" w:rsidRPr="002E7BDF">
              <w:rPr>
                <w:b/>
              </w:rPr>
              <w:t xml:space="preserve"> Video, 07’59”. Single screen.</w:t>
            </w:r>
          </w:p>
          <w:p w14:paraId="3EF35F05" w14:textId="6FF21E08" w:rsidR="000679C8" w:rsidRDefault="002E7BDF" w:rsidP="002E7BDF">
            <w:pPr>
              <w:spacing w:before="120" w:after="120"/>
            </w:pPr>
            <w:r>
              <w:t>Missed Call</w:t>
            </w:r>
            <w:r w:rsidR="000679C8" w:rsidRPr="00724BEE">
              <w:t xml:space="preserve"> assembles phone conversations as seen and heard only from the point of view of the speaker. From phone calls to calls for help to relatives, the video tackles questions of exile and uprooting. The work conjures among other issues: the development of new forms of relationship, the management of heartbreak, the sorrow of neglected relatives, the tortuous path to regularisation, the adaptation to new cultures.</w:t>
            </w:r>
          </w:p>
        </w:tc>
      </w:tr>
    </w:tbl>
    <w:p w14:paraId="2DA35AC5" w14:textId="0996ED86" w:rsidR="0054608F" w:rsidRDefault="0054608F" w:rsidP="000679C8">
      <w:pPr>
        <w:spacing w:after="0" w:line="240" w:lineRule="auto"/>
      </w:pPr>
    </w:p>
    <w:sectPr w:rsidR="0054608F" w:rsidSect="000679C8">
      <w:headerReference w:type="even" r:id="rId7"/>
      <w:headerReference w:type="default" r:id="rId8"/>
      <w:footerReference w:type="even" r:id="rId9"/>
      <w:footerReference w:type="default" r:id="rId10"/>
      <w:headerReference w:type="first" r:id="rId11"/>
      <w:footerReference w:type="first" r:id="rId12"/>
      <w:pgSz w:w="1682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52F30" w14:textId="77777777" w:rsidR="004B6710" w:rsidRDefault="004B6710" w:rsidP="00627C47">
      <w:pPr>
        <w:spacing w:after="0" w:line="240" w:lineRule="auto"/>
      </w:pPr>
      <w:r>
        <w:separator/>
      </w:r>
    </w:p>
  </w:endnote>
  <w:endnote w:type="continuationSeparator" w:id="0">
    <w:p w14:paraId="448EC125" w14:textId="77777777" w:rsidR="004B6710" w:rsidRDefault="004B6710" w:rsidP="00627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263D7" w14:textId="77777777" w:rsidR="004B6710" w:rsidRDefault="004B6710" w:rsidP="004B67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88CFA2" w14:textId="77777777" w:rsidR="004B6710" w:rsidRDefault="004B671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54897" w14:textId="77777777" w:rsidR="004B6710" w:rsidRDefault="004B6710" w:rsidP="004B67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14C0">
      <w:rPr>
        <w:rStyle w:val="PageNumber"/>
        <w:noProof/>
      </w:rPr>
      <w:t>1</w:t>
    </w:r>
    <w:r>
      <w:rPr>
        <w:rStyle w:val="PageNumber"/>
      </w:rPr>
      <w:fldChar w:fldCharType="end"/>
    </w:r>
  </w:p>
  <w:p w14:paraId="77DB6316" w14:textId="77777777" w:rsidR="004B6710" w:rsidRDefault="004B671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6A0A8" w14:textId="77777777" w:rsidR="00540EC8" w:rsidRDefault="00540E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46A1E" w14:textId="77777777" w:rsidR="004B6710" w:rsidRDefault="004B6710" w:rsidP="00627C47">
      <w:pPr>
        <w:spacing w:after="0" w:line="240" w:lineRule="auto"/>
      </w:pPr>
      <w:r>
        <w:separator/>
      </w:r>
    </w:p>
  </w:footnote>
  <w:footnote w:type="continuationSeparator" w:id="0">
    <w:p w14:paraId="6A87BB0F" w14:textId="77777777" w:rsidR="004B6710" w:rsidRDefault="004B6710" w:rsidP="00627C4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47EC2" w14:textId="77777777" w:rsidR="00540EC8" w:rsidRDefault="00540EC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3F85F" w14:textId="0123A111" w:rsidR="004B6710" w:rsidRDefault="004B6710" w:rsidP="004B6710">
    <w:pPr>
      <w:spacing w:after="0" w:line="240" w:lineRule="auto"/>
      <w:jc w:val="center"/>
      <w:rPr>
        <w:b/>
      </w:rPr>
    </w:pPr>
    <w:r w:rsidRPr="002E7BDF">
      <w:rPr>
        <w:b/>
      </w:rPr>
      <w:t xml:space="preserve">This data collection contains photographs and films from </w:t>
    </w:r>
    <w:r w:rsidRPr="00724BEE">
      <w:rPr>
        <w:b/>
      </w:rPr>
      <w:t>Arts for Advocacy: Creative Engagement with Forced Displacement in Morocco</w:t>
    </w:r>
    <w:r>
      <w:rPr>
        <w:b/>
      </w:rPr>
      <w:t xml:space="preserve"> (</w:t>
    </w:r>
    <w:r w:rsidRPr="002E7BDF">
      <w:rPr>
        <w:b/>
      </w:rPr>
      <w:t>ES/P004598/1</w:t>
    </w:r>
    <w:r>
      <w:rPr>
        <w:b/>
      </w:rPr>
      <w:t>)</w:t>
    </w:r>
  </w:p>
  <w:p w14:paraId="70D71BB8" w14:textId="53192A62" w:rsidR="004B6710" w:rsidRDefault="004B6710" w:rsidP="004B6710">
    <w:pPr>
      <w:spacing w:after="0" w:line="240" w:lineRule="auto"/>
      <w:jc w:val="center"/>
    </w:pPr>
    <w:r>
      <w:t>Individuals who download, cite</w:t>
    </w:r>
    <w:r w:rsidR="00583111">
      <w:t>,</w:t>
    </w:r>
    <w:r>
      <w:t xml:space="preserve"> or</w:t>
    </w:r>
    <w:r w:rsidR="00583111">
      <w:t xml:space="preserve"> in any other way use the files in this dataset</w:t>
    </w:r>
    <w:r>
      <w:t xml:space="preserve"> are requested to </w:t>
    </w:r>
    <w:r w:rsidR="00AA0940">
      <w:t xml:space="preserve">inform </w:t>
    </w:r>
    <w:r>
      <w:t>the depositor</w:t>
    </w:r>
    <w:r w:rsidR="00AA0940">
      <w:t xml:space="preserve"> by email</w:t>
    </w:r>
    <w:r w:rsidR="00583111">
      <w:t>:</w:t>
    </w:r>
    <w:r w:rsidR="00540EC8">
      <w:t xml:space="preserve"> </w:t>
    </w:r>
    <w:hyperlink r:id="rId1" w:history="1">
      <w:r w:rsidRPr="00256134">
        <w:rPr>
          <w:rStyle w:val="Hyperlink"/>
        </w:rPr>
        <w:t>laura.jeffery@ed.ac.uk</w:t>
      </w:r>
    </w:hyperlink>
  </w:p>
  <w:p w14:paraId="63512099" w14:textId="17F22A45" w:rsidR="004B6710" w:rsidRPr="004B6710" w:rsidRDefault="004B6710" w:rsidP="004B6710">
    <w:pPr>
      <w:spacing w:after="0" w:line="240" w:lineRule="auto"/>
      <w:jc w:val="center"/>
    </w:pPr>
    <w:r>
      <w:t xml:space="preserve">More information about </w:t>
    </w:r>
    <w:r w:rsidRPr="00493223">
      <w:t xml:space="preserve">this project can be found </w:t>
    </w:r>
    <w:r w:rsidR="00E220BA">
      <w:t xml:space="preserve">online </w:t>
    </w:r>
    <w:r w:rsidRPr="00493223">
      <w:t>at:</w:t>
    </w:r>
    <w:r>
      <w:t xml:space="preserve"> </w:t>
    </w:r>
    <w:hyperlink r:id="rId2" w:history="1">
      <w:r w:rsidRPr="00256134">
        <w:rPr>
          <w:rStyle w:val="Hyperlink"/>
        </w:rPr>
        <w:t>http://artsforadvocacy.org/</w:t>
      </w:r>
    </w:hyperlink>
  </w:p>
  <w:p w14:paraId="5BDA6E26" w14:textId="77777777" w:rsidR="004B6710" w:rsidRPr="00627C47" w:rsidRDefault="004B6710" w:rsidP="002E7BDF">
    <w:pPr>
      <w:spacing w:after="0" w:line="240" w:lineRule="auto"/>
      <w:rPr>
        <w:b/>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C8848" w14:textId="77777777" w:rsidR="00540EC8" w:rsidRDefault="00540E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23"/>
    <w:rsid w:val="000679C8"/>
    <w:rsid w:val="001200C9"/>
    <w:rsid w:val="002E7BDF"/>
    <w:rsid w:val="003563FB"/>
    <w:rsid w:val="00445326"/>
    <w:rsid w:val="00493223"/>
    <w:rsid w:val="004B6710"/>
    <w:rsid w:val="00515DC4"/>
    <w:rsid w:val="005214C0"/>
    <w:rsid w:val="00540EC8"/>
    <w:rsid w:val="0054608F"/>
    <w:rsid w:val="00583111"/>
    <w:rsid w:val="00627C47"/>
    <w:rsid w:val="007115D8"/>
    <w:rsid w:val="00724BEE"/>
    <w:rsid w:val="008635A4"/>
    <w:rsid w:val="00936C87"/>
    <w:rsid w:val="00AA0940"/>
    <w:rsid w:val="00BC25E4"/>
    <w:rsid w:val="00C40F35"/>
    <w:rsid w:val="00E00F29"/>
    <w:rsid w:val="00E220BA"/>
    <w:rsid w:val="00E52CA3"/>
    <w:rsid w:val="00EC1A5A"/>
    <w:rsid w:val="00F54F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C2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0F35"/>
    <w:rPr>
      <w:color w:val="0000FF" w:themeColor="hyperlink"/>
      <w:u w:val="single"/>
    </w:rPr>
  </w:style>
  <w:style w:type="character" w:customStyle="1" w:styleId="UnresolvedMention">
    <w:name w:val="Unresolved Mention"/>
    <w:basedOn w:val="DefaultParagraphFont"/>
    <w:uiPriority w:val="99"/>
    <w:semiHidden/>
    <w:unhideWhenUsed/>
    <w:rsid w:val="00724BEE"/>
    <w:rPr>
      <w:color w:val="605E5C"/>
      <w:shd w:val="clear" w:color="auto" w:fill="E1DFDD"/>
    </w:rPr>
  </w:style>
  <w:style w:type="paragraph" w:styleId="Header">
    <w:name w:val="header"/>
    <w:basedOn w:val="Normal"/>
    <w:link w:val="HeaderChar"/>
    <w:uiPriority w:val="99"/>
    <w:unhideWhenUsed/>
    <w:rsid w:val="00627C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7C47"/>
  </w:style>
  <w:style w:type="paragraph" w:styleId="Footer">
    <w:name w:val="footer"/>
    <w:basedOn w:val="Normal"/>
    <w:link w:val="FooterChar"/>
    <w:uiPriority w:val="99"/>
    <w:unhideWhenUsed/>
    <w:rsid w:val="00627C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7C47"/>
  </w:style>
  <w:style w:type="character" w:styleId="PageNumber">
    <w:name w:val="page number"/>
    <w:basedOn w:val="DefaultParagraphFont"/>
    <w:uiPriority w:val="99"/>
    <w:semiHidden/>
    <w:unhideWhenUsed/>
    <w:rsid w:val="00627C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0F35"/>
    <w:rPr>
      <w:color w:val="0000FF" w:themeColor="hyperlink"/>
      <w:u w:val="single"/>
    </w:rPr>
  </w:style>
  <w:style w:type="character" w:customStyle="1" w:styleId="UnresolvedMention">
    <w:name w:val="Unresolved Mention"/>
    <w:basedOn w:val="DefaultParagraphFont"/>
    <w:uiPriority w:val="99"/>
    <w:semiHidden/>
    <w:unhideWhenUsed/>
    <w:rsid w:val="00724BEE"/>
    <w:rPr>
      <w:color w:val="605E5C"/>
      <w:shd w:val="clear" w:color="auto" w:fill="E1DFDD"/>
    </w:rPr>
  </w:style>
  <w:style w:type="paragraph" w:styleId="Header">
    <w:name w:val="header"/>
    <w:basedOn w:val="Normal"/>
    <w:link w:val="HeaderChar"/>
    <w:uiPriority w:val="99"/>
    <w:unhideWhenUsed/>
    <w:rsid w:val="00627C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7C47"/>
  </w:style>
  <w:style w:type="paragraph" w:styleId="Footer">
    <w:name w:val="footer"/>
    <w:basedOn w:val="Normal"/>
    <w:link w:val="FooterChar"/>
    <w:uiPriority w:val="99"/>
    <w:unhideWhenUsed/>
    <w:rsid w:val="00627C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7C47"/>
  </w:style>
  <w:style w:type="character" w:styleId="PageNumber">
    <w:name w:val="page number"/>
    <w:basedOn w:val="DefaultParagraphFont"/>
    <w:uiPriority w:val="99"/>
    <w:semiHidden/>
    <w:unhideWhenUsed/>
    <w:rsid w:val="00627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laura.jeffery@ed.ac.uk" TargetMode="External"/><Relationship Id="rId2" Type="http://schemas.openxmlformats.org/officeDocument/2006/relationships/hyperlink" Target="http://artsforadvoca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964</Words>
  <Characters>5498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Woodhouse</dc:creator>
  <cp:lastModifiedBy>Laura Jeffery</cp:lastModifiedBy>
  <cp:revision>12</cp:revision>
  <dcterms:created xsi:type="dcterms:W3CDTF">2018-09-14T10:46:00Z</dcterms:created>
  <dcterms:modified xsi:type="dcterms:W3CDTF">2018-10-12T08:31:00Z</dcterms:modified>
</cp:coreProperties>
</file>