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3AEB" w:rsidRDefault="00563AEB" w:rsidP="00563AEB">
      <w:bookmarkStart w:id="0" w:name="_GoBack"/>
      <w:bookmarkEnd w:id="0"/>
      <w:r>
        <w:t>Participants in the study took on the role of a fictitious taxpayer.</w:t>
      </w:r>
      <w:r>
        <w:t xml:space="preserve"> </w:t>
      </w:r>
      <w:r>
        <w:t>Their task</w:t>
      </w:r>
      <w:r>
        <w:t xml:space="preserve"> </w:t>
      </w:r>
      <w:r>
        <w:t>was to complete a tax form based on a profile of income</w:t>
      </w:r>
      <w:r>
        <w:t xml:space="preserve"> </w:t>
      </w:r>
      <w:r>
        <w:t>and expenses for that fictitious taxpayer. The profile detailed two</w:t>
      </w:r>
      <w:r>
        <w:t xml:space="preserve"> </w:t>
      </w:r>
      <w:r>
        <w:t>sources of income and two corresponding expenses that could be</w:t>
      </w:r>
      <w:r>
        <w:t xml:space="preserve"> </w:t>
      </w:r>
      <w:r>
        <w:t>used to reduce tax liabilities</w:t>
      </w:r>
      <w:r>
        <w:t>.</w:t>
      </w:r>
      <w:r>
        <w:t xml:space="preserve"> Payoffs were denominated in experimental currency</w:t>
      </w:r>
      <w:r>
        <w:t xml:space="preserve"> </w:t>
      </w:r>
      <w:r>
        <w:t>units (ECU);</w:t>
      </w:r>
      <w:r>
        <w:t xml:space="preserve"> 1,000 ECU were worth £.50. The experimental instructions </w:t>
      </w:r>
      <w:r>
        <w:t>detailed that participants would be paid</w:t>
      </w:r>
      <w:r>
        <w:t xml:space="preserve"> </w:t>
      </w:r>
      <w:r>
        <w:t>according to the income in their profile minus any tax or fines due</w:t>
      </w:r>
      <w:r>
        <w:t xml:space="preserve"> </w:t>
      </w:r>
      <w:r>
        <w:t>from their tax declaration and any potential audit. The instructions</w:t>
      </w:r>
      <w:r>
        <w:t xml:space="preserve"> </w:t>
      </w:r>
      <w:r>
        <w:t>also detailed that after participants filed their tax return, the</w:t>
      </w:r>
      <w:r>
        <w:t xml:space="preserve"> </w:t>
      </w:r>
      <w:r>
        <w:t>“experimental tax authority” could audit it. If a participant’s</w:t>
      </w:r>
      <w:r>
        <w:t xml:space="preserve"> </w:t>
      </w:r>
      <w:r>
        <w:t>tax return</w:t>
      </w:r>
      <w:r>
        <w:t xml:space="preserve"> </w:t>
      </w:r>
      <w:r>
        <w:t>was audited, the computer compared the values in the tax</w:t>
      </w:r>
      <w:r>
        <w:t xml:space="preserve"> </w:t>
      </w:r>
      <w:r>
        <w:t>return with the values in the profile. The probability with which the</w:t>
      </w:r>
      <w:r>
        <w:t xml:space="preserve"> </w:t>
      </w:r>
      <w:r>
        <w:t>experimental tax authority carried out audits was a function of the</w:t>
      </w:r>
      <w:r>
        <w:t xml:space="preserve"> </w:t>
      </w:r>
      <w:r>
        <w:t>actual declared tax liability on the return, but it could never exceed</w:t>
      </w:r>
      <w:r>
        <w:t xml:space="preserve"> </w:t>
      </w:r>
      <w:r>
        <w:t xml:space="preserve">10%: the probability of </w:t>
      </w:r>
      <w:proofErr w:type="spellStart"/>
      <w:r>
        <w:t>auditwas</w:t>
      </w:r>
      <w:proofErr w:type="spellEnd"/>
      <w:r>
        <w:t xml:space="preserve"> 3.3% if the declared liability was</w:t>
      </w:r>
      <w:r>
        <w:t xml:space="preserve"> </w:t>
      </w:r>
      <w:r>
        <w:t>greater than or equal to 45,200 ECU, 6.6% if the declared liability</w:t>
      </w:r>
      <w:r>
        <w:t xml:space="preserve"> </w:t>
      </w:r>
      <w:r>
        <w:t>was between 22,600 ECU and 45,199 ECU, and 10% if the</w:t>
      </w:r>
      <w:r>
        <w:t xml:space="preserve"> </w:t>
      </w:r>
      <w:r>
        <w:t>declared liability was less than 22,600 ECU. Participants did not</w:t>
      </w:r>
      <w:r>
        <w:t xml:space="preserve"> </w:t>
      </w:r>
      <w:r>
        <w:t xml:space="preserve">know the actual probability of audit or </w:t>
      </w:r>
      <w:proofErr w:type="spellStart"/>
      <w:r>
        <w:t>howit</w:t>
      </w:r>
      <w:proofErr w:type="spellEnd"/>
      <w:r>
        <w:t xml:space="preserve"> changed as a function</w:t>
      </w:r>
      <w:r>
        <w:t xml:space="preserve"> </w:t>
      </w:r>
      <w:r>
        <w:t>of declared tax liabilities; they knew only that the probability</w:t>
      </w:r>
      <w:r>
        <w:t xml:space="preserve"> </w:t>
      </w:r>
      <w:r>
        <w:t>varied with the amount declared and was limited to 10%.We did</w:t>
      </w:r>
      <w:r>
        <w:t xml:space="preserve"> </w:t>
      </w:r>
      <w:r>
        <w:t>not intend to mimic the audit policy of the Internal Revenue</w:t>
      </w:r>
      <w:r>
        <w:t xml:space="preserve"> </w:t>
      </w:r>
      <w:r>
        <w:t>Service (IRS), HMRC, or any other tax authority.</w:t>
      </w:r>
      <w:r>
        <w:t xml:space="preserve"> </w:t>
      </w:r>
      <w:r>
        <w:t>Participants were required to submit a tax return based on the</w:t>
      </w:r>
      <w:r>
        <w:t xml:space="preserve"> </w:t>
      </w:r>
      <w:r>
        <w:t>following fixed (and known) parameters: a tax rate of 40% and a</w:t>
      </w:r>
      <w:r>
        <w:t xml:space="preserve"> </w:t>
      </w:r>
      <w:r>
        <w:t>penalty rate applied to unpaid tax of 50%. The values for the</w:t>
      </w:r>
      <w:r>
        <w:t xml:space="preserve"> </w:t>
      </w:r>
      <w:r>
        <w:t>probability of audit, the tax rate, and the fine rate</w:t>
      </w:r>
      <w:r>
        <w:t xml:space="preserve"> </w:t>
      </w:r>
      <w:r>
        <w:t>were set so that</w:t>
      </w:r>
      <w:r>
        <w:t xml:space="preserve"> </w:t>
      </w:r>
      <w:r>
        <w:t>the optimal action for a risk-neutral, payoff-maximizing participant</w:t>
      </w:r>
      <w:r>
        <w:t xml:space="preserve"> </w:t>
      </w:r>
      <w:r>
        <w:t>was to underreport his or her tax liability, matching the</w:t>
      </w:r>
      <w:r>
        <w:t xml:space="preserve"> reality in the field.</w:t>
      </w:r>
    </w:p>
    <w:p w:rsidR="00563AEB" w:rsidRDefault="00563AEB" w:rsidP="00563AEB">
      <w:r>
        <w:t>Although the instructions did not tell them to do so, participants</w:t>
      </w:r>
      <w:r>
        <w:t xml:space="preserve"> </w:t>
      </w:r>
      <w:r>
        <w:t xml:space="preserve">could increase their financial payment by either </w:t>
      </w:r>
      <w:proofErr w:type="spellStart"/>
      <w:r>
        <w:t>underdeclaring</w:t>
      </w:r>
      <w:proofErr w:type="spellEnd"/>
      <w:r>
        <w:t xml:space="preserve"> </w:t>
      </w:r>
      <w:r>
        <w:t xml:space="preserve">income or </w:t>
      </w:r>
      <w:proofErr w:type="spellStart"/>
      <w:r>
        <w:t>overdeclaring</w:t>
      </w:r>
      <w:proofErr w:type="spellEnd"/>
      <w:r>
        <w:t xml:space="preserve"> expenses. In either case, the most they</w:t>
      </w:r>
      <w:r>
        <w:t xml:space="preserve"> </w:t>
      </w:r>
      <w:r>
        <w:t>could gain</w:t>
      </w:r>
      <w:r>
        <w:t xml:space="preserve"> </w:t>
      </w:r>
      <w:r>
        <w:t>would be to declare a tax liability of zero. This translates</w:t>
      </w:r>
      <w:r>
        <w:t xml:space="preserve"> </w:t>
      </w:r>
      <w:r>
        <w:t>into a possible gain relative to full compliance of £13.56 for a task t</w:t>
      </w:r>
      <w:r>
        <w:t>hat took 22 minutes on average.</w:t>
      </w:r>
    </w:p>
    <w:p w:rsidR="00563AEB" w:rsidRDefault="00563AEB" w:rsidP="00563AEB">
      <w:r>
        <w:t>After reading the instructions, participants were asked to</w:t>
      </w:r>
      <w:r>
        <w:t xml:space="preserve"> </w:t>
      </w:r>
      <w:r>
        <w:t>complete a practice tax form based on a simple profile for</w:t>
      </w:r>
      <w:r>
        <w:t xml:space="preserve"> </w:t>
      </w:r>
      <w:r>
        <w:t>which</w:t>
      </w:r>
      <w:r>
        <w:t xml:space="preserve"> </w:t>
      </w:r>
      <w:r>
        <w:t>they were told they would not be paid. After completing the</w:t>
      </w:r>
      <w:r>
        <w:t xml:space="preserve"> </w:t>
      </w:r>
      <w:r>
        <w:t>practice form, participants were informed about the payoffs they</w:t>
      </w:r>
      <w:r>
        <w:t xml:space="preserve"> </w:t>
      </w:r>
      <w:r>
        <w:t>would have received had they been audited (vs. not been</w:t>
      </w:r>
      <w:r>
        <w:t xml:space="preserve"> </w:t>
      </w:r>
      <w:r>
        <w:t>audited) on their practice tax declaration.</w:t>
      </w:r>
    </w:p>
    <w:p w:rsidR="00563AEB" w:rsidRDefault="00563AEB" w:rsidP="00563AEB">
      <w:r>
        <w:t>The experiment consists of seven different treatments in a</w:t>
      </w:r>
      <w:r>
        <w:t xml:space="preserve"> </w:t>
      </w:r>
      <w:r>
        <w:t>between-subjects design</w:t>
      </w:r>
      <w:r>
        <w:t>.</w:t>
      </w:r>
      <w:r>
        <w:t xml:space="preserve"> In our baseline</w:t>
      </w:r>
      <w:r>
        <w:t xml:space="preserve"> </w:t>
      </w:r>
      <w:r>
        <w:t xml:space="preserve">treatment, Base, the tax form was not prepopulated. In the </w:t>
      </w:r>
      <w:proofErr w:type="spellStart"/>
      <w:r>
        <w:t>Corr</w:t>
      </w:r>
      <w:proofErr w:type="spellEnd"/>
      <w:r>
        <w:t xml:space="preserve"> </w:t>
      </w:r>
      <w:r>
        <w:t>treatment, the tax form had the self-employment income field</w:t>
      </w:r>
      <w:r>
        <w:t xml:space="preserve"> </w:t>
      </w:r>
      <w:r>
        <w:t>prepopulated with the same total amount as in the profile, the</w:t>
      </w:r>
      <w:r>
        <w:t xml:space="preserve"> </w:t>
      </w:r>
      <w:r>
        <w:t>sum of the two values given for self-employment income, and</w:t>
      </w:r>
      <w:r>
        <w:t xml:space="preserve"> </w:t>
      </w:r>
      <w:r>
        <w:t>the tax form displayed that the information in the tax authority</w:t>
      </w:r>
      <w:r>
        <w:t xml:space="preserve"> </w:t>
      </w:r>
      <w:r>
        <w:t xml:space="preserve">database was the two values corresponding to the two </w:t>
      </w:r>
      <w:proofErr w:type="spellStart"/>
      <w:r>
        <w:t>selfemployment</w:t>
      </w:r>
      <w:proofErr w:type="spellEnd"/>
      <w:r>
        <w:t xml:space="preserve"> </w:t>
      </w:r>
      <w:r>
        <w:t>income streams in the profile. This corresponds to</w:t>
      </w:r>
      <w:r>
        <w:t xml:space="preserve"> </w:t>
      </w:r>
      <w:r>
        <w:t>the case in which the tax authority has access to quality third</w:t>
      </w:r>
      <w:r>
        <w:t xml:space="preserve"> </w:t>
      </w:r>
      <w:r>
        <w:t>party</w:t>
      </w:r>
      <w:r>
        <w:t xml:space="preserve"> </w:t>
      </w:r>
      <w:r>
        <w:t>reporting and therefore can correctly prepopulate the</w:t>
      </w:r>
      <w:r>
        <w:t xml:space="preserve"> </w:t>
      </w:r>
      <w:r>
        <w:t>taxpayer’s income.</w:t>
      </w:r>
    </w:p>
    <w:p w:rsidR="00563AEB" w:rsidRDefault="00563AEB" w:rsidP="00563AEB">
      <w:r>
        <w:t>In the Under treatment, the self-employment income field</w:t>
      </w:r>
      <w:r>
        <w:t xml:space="preserve"> </w:t>
      </w:r>
      <w:r>
        <w:t>was prepopulated</w:t>
      </w:r>
      <w:r>
        <w:t xml:space="preserve"> </w:t>
      </w:r>
      <w:r>
        <w:t>with an incorrect value equal to one of the two</w:t>
      </w:r>
      <w:r>
        <w:t xml:space="preserve"> </w:t>
      </w:r>
      <w:proofErr w:type="spellStart"/>
      <w:r>
        <w:t>subitems</w:t>
      </w:r>
      <w:proofErr w:type="spellEnd"/>
      <w:r>
        <w:t xml:space="preserve"> of the self-employment income in the profile, and the</w:t>
      </w:r>
      <w:r>
        <w:t xml:space="preserve"> </w:t>
      </w:r>
      <w:r>
        <w:t>tax form displayed that the information in the tax authority</w:t>
      </w:r>
      <w:r>
        <w:t xml:space="preserve"> </w:t>
      </w:r>
      <w:r>
        <w:t>database was that single income stream. This captures the case</w:t>
      </w:r>
      <w:r>
        <w:t xml:space="preserve"> </w:t>
      </w:r>
      <w:r>
        <w:t>in which the tax authority either has incomplete access to third</w:t>
      </w:r>
      <w:r>
        <w:t xml:space="preserve"> </w:t>
      </w:r>
      <w:r>
        <w:t>party</w:t>
      </w:r>
      <w:r>
        <w:t xml:space="preserve"> </w:t>
      </w:r>
      <w:r>
        <w:t>data (e.g., an employer not providing this information) or</w:t>
      </w:r>
      <w:r>
        <w:t xml:space="preserve"> </w:t>
      </w:r>
      <w:r>
        <w:t xml:space="preserve">is unaware of that stream of income. This error in </w:t>
      </w:r>
      <w:proofErr w:type="spellStart"/>
      <w:r>
        <w:t>prepopulation</w:t>
      </w:r>
      <w:proofErr w:type="spellEnd"/>
      <w:r>
        <w:t xml:space="preserve"> </w:t>
      </w:r>
      <w:r>
        <w:t>leads the tax authority to underestimate the tax liability of the</w:t>
      </w:r>
      <w:r>
        <w:t xml:space="preserve"> </w:t>
      </w:r>
      <w:r>
        <w:t>participant. In the Over treatment, the tax form displayed that</w:t>
      </w:r>
      <w:r>
        <w:t xml:space="preserve"> </w:t>
      </w:r>
      <w:r>
        <w:t>the information in the tax authority database consisted of three</w:t>
      </w:r>
      <w:r>
        <w:t xml:space="preserve"> </w:t>
      </w:r>
      <w:r>
        <w:t>values, one of which was a double-counted entry. Thus, the</w:t>
      </w:r>
      <w:r>
        <w:t xml:space="preserve"> </w:t>
      </w:r>
      <w:r>
        <w:t>value used to prepopulate the self-employment field of the tax</w:t>
      </w:r>
      <w:r>
        <w:t xml:space="preserve"> </w:t>
      </w:r>
      <w:r>
        <w:t>form was greater than the actual income level in the participant’s</w:t>
      </w:r>
      <w:r>
        <w:t xml:space="preserve"> </w:t>
      </w:r>
      <w:r>
        <w:t xml:space="preserve">profile. This error in </w:t>
      </w:r>
      <w:proofErr w:type="spellStart"/>
      <w:r>
        <w:t>prepopulation</w:t>
      </w:r>
      <w:proofErr w:type="spellEnd"/>
      <w:r>
        <w:t xml:space="preserve"> leads the tax authority to</w:t>
      </w:r>
      <w:r>
        <w:t xml:space="preserve"> </w:t>
      </w:r>
      <w:r>
        <w:t>overestimate the tax liability of the participant.</w:t>
      </w:r>
      <w:r>
        <w:t xml:space="preserve"> </w:t>
      </w:r>
    </w:p>
    <w:p w:rsidR="00563AEB" w:rsidRDefault="00563AEB" w:rsidP="00563AEB">
      <w:r>
        <w:lastRenderedPageBreak/>
        <w:t>To test</w:t>
      </w:r>
      <w:r>
        <w:t xml:space="preserve"> </w:t>
      </w:r>
      <w:r>
        <w:t xml:space="preserve">whether </w:t>
      </w:r>
      <w:proofErr w:type="spellStart"/>
      <w:r>
        <w:t>behavioral</w:t>
      </w:r>
      <w:proofErr w:type="spellEnd"/>
      <w:r>
        <w:t xml:space="preserve"> nudges can mitigate the negative effects of</w:t>
      </w:r>
      <w:r>
        <w:t xml:space="preserve"> </w:t>
      </w:r>
      <w:r>
        <w:t xml:space="preserve">incorrect </w:t>
      </w:r>
      <w:proofErr w:type="spellStart"/>
      <w:r>
        <w:t>prepopulation</w:t>
      </w:r>
      <w:proofErr w:type="spellEnd"/>
      <w:r>
        <w:t>, we consider three additional versions</w:t>
      </w:r>
      <w:r>
        <w:t xml:space="preserve"> </w:t>
      </w:r>
      <w:r>
        <w:t xml:space="preserve">of the </w:t>
      </w:r>
      <w:proofErr w:type="gramStart"/>
      <w:r>
        <w:t>Under</w:t>
      </w:r>
      <w:proofErr w:type="gramEnd"/>
      <w:r>
        <w:t xml:space="preserve"> treatment. The first was </w:t>
      </w:r>
      <w:proofErr w:type="spellStart"/>
      <w:r>
        <w:t>UnderGeneric</w:t>
      </w:r>
      <w:proofErr w:type="spellEnd"/>
      <w:r>
        <w:t>, in which</w:t>
      </w:r>
      <w:r>
        <w:t xml:space="preserve"> </w:t>
      </w:r>
      <w:r>
        <w:t>the prepopulated value was locked. To edit that field, participants</w:t>
      </w:r>
      <w:r>
        <w:t xml:space="preserve"> </w:t>
      </w:r>
      <w:r>
        <w:t xml:space="preserve">had to first click a checkbox </w:t>
      </w:r>
      <w:r>
        <w:t>p</w:t>
      </w:r>
      <w:r>
        <w:t>ositioned next to it. In addition,</w:t>
      </w:r>
      <w:r>
        <w:t xml:space="preserve"> </w:t>
      </w:r>
      <w:r>
        <w:t>participants also had to recheck that box to confirm the new value</w:t>
      </w:r>
      <w:r>
        <w:t xml:space="preserve"> </w:t>
      </w:r>
      <w:r>
        <w:t>they entered before fi</w:t>
      </w:r>
      <w:r>
        <w:t>ling the tax return.</w:t>
      </w:r>
    </w:p>
    <w:p w:rsidR="00563AEB" w:rsidRDefault="00563AEB" w:rsidP="00563AEB">
      <w:r>
        <w:t xml:space="preserve">The second version was </w:t>
      </w:r>
      <w:proofErr w:type="spellStart"/>
      <w:r>
        <w:t>UnderAlways</w:t>
      </w:r>
      <w:proofErr w:type="spellEnd"/>
      <w:r>
        <w:t>, which featured the</w:t>
      </w:r>
      <w:r>
        <w:t xml:space="preserve"> </w:t>
      </w:r>
      <w:proofErr w:type="spellStart"/>
      <w:r>
        <w:t>followingmessage</w:t>
      </w:r>
      <w:proofErr w:type="spellEnd"/>
      <w:r>
        <w:t>: “Most people in your circumstances enter an</w:t>
      </w:r>
      <w:r>
        <w:t xml:space="preserve"> </w:t>
      </w:r>
      <w:r>
        <w:t xml:space="preserve">income value </w:t>
      </w:r>
      <w:proofErr w:type="spellStart"/>
      <w:r>
        <w:t>ofmore</w:t>
      </w:r>
      <w:proofErr w:type="spellEnd"/>
      <w:r>
        <w:t xml:space="preserve"> than 40,000. Values </w:t>
      </w:r>
      <w:proofErr w:type="spellStart"/>
      <w:r>
        <w:t>belowthis</w:t>
      </w:r>
      <w:proofErr w:type="spellEnd"/>
      <w:r>
        <w:t xml:space="preserve"> amount are</w:t>
      </w:r>
      <w:r>
        <w:t xml:space="preserve"> </w:t>
      </w:r>
      <w:r>
        <w:t xml:space="preserve">more likely to be audited. Click the </w:t>
      </w:r>
      <w:proofErr w:type="spellStart"/>
      <w:r>
        <w:t>tickbox</w:t>
      </w:r>
      <w:proofErr w:type="spellEnd"/>
      <w:r>
        <w:t xml:space="preserve"> to confirm you wish</w:t>
      </w:r>
      <w:r>
        <w:t xml:space="preserve"> </w:t>
      </w:r>
      <w:r>
        <w:t>to proceed.” This treatment was intended to trigger a descriptive</w:t>
      </w:r>
      <w:r>
        <w:t xml:space="preserve"> </w:t>
      </w:r>
      <w:r>
        <w:t>norm of compliance and reminded participants of the nature of</w:t>
      </w:r>
      <w:r>
        <w:t xml:space="preserve"> </w:t>
      </w:r>
      <w:r>
        <w:t xml:space="preserve">the audit rule. Social psychologists (e.g., </w:t>
      </w:r>
      <w:proofErr w:type="spellStart"/>
      <w:r>
        <w:t>Cialdini</w:t>
      </w:r>
      <w:proofErr w:type="spellEnd"/>
      <w:r>
        <w:t xml:space="preserve"> et al. 2006)</w:t>
      </w:r>
    </w:p>
    <w:p w:rsidR="00563AEB" w:rsidRDefault="00563AEB" w:rsidP="00563AEB">
      <w:r>
        <w:t>Finally the treatment</w:t>
      </w:r>
      <w:r>
        <w:t xml:space="preserve"> Under-</w:t>
      </w:r>
      <w:r>
        <w:t>Trigger, contains</w:t>
      </w:r>
      <w:r>
        <w:t xml:space="preserve"> the same message as </w:t>
      </w:r>
      <w:proofErr w:type="spellStart"/>
      <w:r>
        <w:t>UnderAlways</w:t>
      </w:r>
      <w:proofErr w:type="spellEnd"/>
      <w:r>
        <w:t>,</w:t>
      </w:r>
      <w:r>
        <w:t xml:space="preserve"> </w:t>
      </w:r>
      <w:r>
        <w:t>but only if the participant enters a total self-employment</w:t>
      </w:r>
      <w:r>
        <w:t xml:space="preserve"> </w:t>
      </w:r>
      <w:r>
        <w:t>income amount lower than 40,000 ECU.</w:t>
      </w:r>
    </w:p>
    <w:sectPr w:rsidR="00563A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AEB"/>
    <w:rsid w:val="00563AEB"/>
    <w:rsid w:val="00794756"/>
    <w:rsid w:val="00BE1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01E27D-FC70-4FFD-BC53-D60E9570B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809</Words>
  <Characters>4614</Characters>
  <Application>Microsoft Office Word</Application>
  <DocSecurity>0</DocSecurity>
  <Lines>38</Lines>
  <Paragraphs>10</Paragraphs>
  <ScaleCrop>false</ScaleCrop>
  <Company>University of Exeter</Company>
  <LinksUpToDate>false</LinksUpToDate>
  <CharactersWithSpaces>5413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Grimshaw, Shaun</dc:creator>
  <cp:keywords/>
  <dc:description/>
  <cp:lastModifiedBy>Grimshaw, Shaun</cp:lastModifiedBy>
  <cp:revision>1</cp:revision>
  <dcterms:created xsi:type="dcterms:W3CDTF">2018-11-27T11:53:00Z</dcterms:created>
  <dcterms:modified xsi:type="dcterms:W3CDTF">2018-11-27T11:58:00Z</dcterms:modified>
</cp:coreProperties>
</file>