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D2E" w:rsidRPr="007D0D2E" w:rsidRDefault="007D0D2E" w:rsidP="007D0D2E">
      <w:pPr>
        <w:jc w:val="center"/>
        <w:rPr>
          <w:rFonts w:cs="Times New Roman"/>
          <w:b/>
          <w:u w:val="single"/>
        </w:rPr>
      </w:pPr>
      <w:r w:rsidRPr="007D0D2E">
        <w:rPr>
          <w:rFonts w:cs="Times New Roman"/>
          <w:b/>
          <w:u w:val="single"/>
        </w:rPr>
        <w:t xml:space="preserve">The measures included in </w:t>
      </w:r>
      <w:proofErr w:type="spellStart"/>
      <w:r>
        <w:rPr>
          <w:rFonts w:cs="Times New Roman"/>
          <w:b/>
          <w:u w:val="single"/>
        </w:rPr>
        <w:t>PAL_ClaytonHulme_</w:t>
      </w:r>
      <w:r w:rsidRPr="007D0D2E">
        <w:rPr>
          <w:rFonts w:cs="Times New Roman"/>
          <w:b/>
          <w:u w:val="single"/>
        </w:rPr>
        <w:t>LSI</w:t>
      </w:r>
      <w:r>
        <w:rPr>
          <w:rFonts w:cs="Times New Roman"/>
          <w:b/>
          <w:u w:val="single"/>
        </w:rPr>
        <w:t>.</w:t>
      </w:r>
      <w:r w:rsidRPr="007D0D2E">
        <w:rPr>
          <w:rFonts w:cs="Times New Roman"/>
          <w:b/>
          <w:u w:val="single"/>
        </w:rPr>
        <w:t>dta</w:t>
      </w:r>
      <w:proofErr w:type="spellEnd"/>
    </w:p>
    <w:p w:rsidR="007D0D2E" w:rsidRPr="007D0D2E" w:rsidRDefault="007D0D2E" w:rsidP="007D0D2E">
      <w:pPr>
        <w:pStyle w:val="NoSpacing"/>
        <w:spacing w:line="480" w:lineRule="auto"/>
        <w:ind w:firstLine="720"/>
        <w:jc w:val="both"/>
        <w:rPr>
          <w:rFonts w:ascii="Times New Roman" w:hAnsi="Times New Roman" w:cs="Times New Roman"/>
          <w:sz w:val="24"/>
          <w:szCs w:val="24"/>
        </w:rPr>
      </w:pPr>
      <w:r w:rsidRPr="007D0D2E">
        <w:rPr>
          <w:rFonts w:ascii="Times New Roman" w:hAnsi="Times New Roman" w:cs="Times New Roman"/>
          <w:sz w:val="24"/>
          <w:szCs w:val="24"/>
        </w:rPr>
        <w:t>Ninety-seven children participated in the study</w:t>
      </w:r>
      <w:r>
        <w:rPr>
          <w:rFonts w:ascii="Times New Roman" w:hAnsi="Times New Roman" w:cs="Times New Roman"/>
          <w:sz w:val="24"/>
          <w:szCs w:val="24"/>
        </w:rPr>
        <w:t xml:space="preserve"> and completed the following measures across six consecutive school days in 15-minute sessions</w:t>
      </w:r>
      <w:r w:rsidRPr="007D0D2E">
        <w:rPr>
          <w:rFonts w:ascii="Times New Roman" w:hAnsi="Times New Roman" w:cs="Times New Roman"/>
          <w:sz w:val="24"/>
          <w:szCs w:val="24"/>
        </w:rPr>
        <w:t xml:space="preserve">.  </w:t>
      </w:r>
      <w:bookmarkStart w:id="0" w:name="_GoBack"/>
      <w:bookmarkEnd w:id="0"/>
    </w:p>
    <w:p w:rsidR="007D0D2E" w:rsidRPr="007D0D2E" w:rsidRDefault="007D0D2E" w:rsidP="007D0D2E">
      <w:pPr>
        <w:pStyle w:val="NoSpacing"/>
        <w:spacing w:line="480" w:lineRule="auto"/>
        <w:jc w:val="both"/>
        <w:rPr>
          <w:rFonts w:ascii="Times New Roman" w:hAnsi="Times New Roman" w:cs="Times New Roman"/>
          <w:b/>
          <w:sz w:val="24"/>
          <w:szCs w:val="24"/>
        </w:rPr>
      </w:pPr>
      <w:r w:rsidRPr="007D0D2E">
        <w:rPr>
          <w:rFonts w:ascii="Times New Roman" w:hAnsi="Times New Roman" w:cs="Times New Roman"/>
          <w:b/>
          <w:sz w:val="24"/>
          <w:szCs w:val="24"/>
        </w:rPr>
        <w:t xml:space="preserve">Measures and Procedure </w:t>
      </w:r>
    </w:p>
    <w:p w:rsidR="007D0D2E" w:rsidRPr="007D0D2E" w:rsidRDefault="007D0D2E" w:rsidP="007D0D2E">
      <w:pPr>
        <w:pStyle w:val="NoSpacing"/>
        <w:spacing w:line="480" w:lineRule="auto"/>
        <w:ind w:firstLine="720"/>
        <w:jc w:val="both"/>
        <w:rPr>
          <w:rFonts w:ascii="Times New Roman" w:hAnsi="Times New Roman" w:cs="Times New Roman"/>
          <w:sz w:val="24"/>
          <w:szCs w:val="24"/>
        </w:rPr>
      </w:pPr>
      <w:r w:rsidRPr="007D0D2E">
        <w:rPr>
          <w:rFonts w:ascii="Times New Roman" w:hAnsi="Times New Roman" w:cs="Times New Roman"/>
          <w:b/>
          <w:sz w:val="24"/>
          <w:szCs w:val="24"/>
        </w:rPr>
        <w:t>Reading.</w:t>
      </w:r>
      <w:r w:rsidRPr="007D0D2E">
        <w:rPr>
          <w:rFonts w:ascii="Times New Roman" w:hAnsi="Times New Roman" w:cs="Times New Roman"/>
          <w:sz w:val="24"/>
          <w:szCs w:val="24"/>
        </w:rPr>
        <w:t xml:space="preserve"> Children completed the sight word efficiency (SWE) and phonemic decoding efficiency (PDE) subtests from the Test of Word Reading Efficiency </w:t>
      </w:r>
      <w:r w:rsidRPr="007D0D2E">
        <w:rPr>
          <w:rFonts w:ascii="Times New Roman" w:hAnsi="Times New Roman" w:cs="Times New Roman"/>
          <w:sz w:val="24"/>
          <w:szCs w:val="24"/>
        </w:rPr>
        <w:fldChar w:fldCharType="begin"/>
      </w:r>
      <w:r w:rsidRPr="007D0D2E">
        <w:rPr>
          <w:rFonts w:ascii="Times New Roman" w:hAnsi="Times New Roman" w:cs="Times New Roman"/>
          <w:sz w:val="24"/>
          <w:szCs w:val="24"/>
        </w:rPr>
        <w:instrText xml:space="preserve"> ADDIN EN.CITE &lt;EndNote&gt;&lt;Cite&gt;&lt;Author&gt;Torgesen&lt;/Author&gt;&lt;Year&gt;1999&lt;/Year&gt;&lt;RecNum&gt;20&lt;/RecNum&gt;&lt;Prefix&gt;TOWRE 2`; &lt;/Prefix&gt;&lt;DisplayText&gt;(TOWRE 2; Torgesen, Rashotte, &amp;amp; Wagner, 1999)&lt;/DisplayText&gt;&lt;record&gt;&lt;rec-number&gt;20&lt;/rec-number&gt;&lt;foreign-keys&gt;&lt;key app="EN" db-id="atp5faf5utzzzxe0fpavsapd99fwftvtzfa2" timestamp="1503592982"&gt;20&lt;/key&gt;&lt;/foreign-keys&gt;&lt;ref-type name="Book"&gt;6&lt;/ref-type&gt;&lt;contributors&gt;&lt;authors&gt;&lt;author&gt;Torgesen, Joseph K&lt;/author&gt;&lt;author&gt;Rashotte, Carol Alexander&lt;/author&gt;&lt;author&gt;Wagner, Richard K&lt;/author&gt;&lt;/authors&gt;&lt;/contributors&gt;&lt;titles&gt;&lt;title&gt;TOWRE: Test of word reading efficiency&lt;/title&gt;&lt;/titles&gt;&lt;dates&gt;&lt;year&gt;1999&lt;/year&gt;&lt;/dates&gt;&lt;publisher&gt;Pro-ed Austin, TX&lt;/publisher&gt;&lt;urls&gt;&lt;/urls&gt;&lt;/record&gt;&lt;/Cite&gt;&lt;/EndNote&gt;</w:instrText>
      </w:r>
      <w:r w:rsidRPr="007D0D2E">
        <w:rPr>
          <w:rFonts w:ascii="Times New Roman" w:hAnsi="Times New Roman" w:cs="Times New Roman"/>
          <w:sz w:val="24"/>
          <w:szCs w:val="24"/>
        </w:rPr>
        <w:fldChar w:fldCharType="separate"/>
      </w:r>
      <w:r w:rsidRPr="007D0D2E">
        <w:rPr>
          <w:rFonts w:ascii="Times New Roman" w:hAnsi="Times New Roman" w:cs="Times New Roman"/>
          <w:noProof/>
          <w:sz w:val="24"/>
          <w:szCs w:val="24"/>
        </w:rPr>
        <w:t>(TOWRE 2; Torgesen, Rashotte, &amp; Wagner, 1999)</w:t>
      </w:r>
      <w:r w:rsidRPr="007D0D2E">
        <w:rPr>
          <w:rFonts w:ascii="Times New Roman" w:hAnsi="Times New Roman" w:cs="Times New Roman"/>
          <w:sz w:val="24"/>
          <w:szCs w:val="24"/>
        </w:rPr>
        <w:fldChar w:fldCharType="end"/>
      </w:r>
      <w:r w:rsidRPr="007D0D2E">
        <w:rPr>
          <w:rFonts w:ascii="Times New Roman" w:hAnsi="Times New Roman" w:cs="Times New Roman"/>
          <w:sz w:val="24"/>
          <w:szCs w:val="24"/>
        </w:rPr>
        <w:t xml:space="preserve">. In this </w:t>
      </w:r>
      <w:proofErr w:type="gramStart"/>
      <w:r w:rsidRPr="007D0D2E">
        <w:rPr>
          <w:rFonts w:ascii="Times New Roman" w:hAnsi="Times New Roman" w:cs="Times New Roman"/>
          <w:sz w:val="24"/>
          <w:szCs w:val="24"/>
        </w:rPr>
        <w:t>task</w:t>
      </w:r>
      <w:proofErr w:type="gramEnd"/>
      <w:r w:rsidRPr="007D0D2E">
        <w:rPr>
          <w:rFonts w:ascii="Times New Roman" w:hAnsi="Times New Roman" w:cs="Times New Roman"/>
          <w:sz w:val="24"/>
          <w:szCs w:val="24"/>
        </w:rPr>
        <w:t xml:space="preserve"> children were required to read as many words (SWE) or non-words (PDE) as possible in 45 seconds. Children also completed the Single Word Reading Test </w:t>
      </w:r>
      <w:r w:rsidRPr="007D0D2E">
        <w:rPr>
          <w:rFonts w:ascii="Times New Roman" w:hAnsi="Times New Roman" w:cs="Times New Roman"/>
          <w:sz w:val="24"/>
          <w:szCs w:val="24"/>
        </w:rPr>
        <w:fldChar w:fldCharType="begin"/>
      </w:r>
      <w:r w:rsidRPr="007D0D2E">
        <w:rPr>
          <w:rFonts w:ascii="Times New Roman" w:hAnsi="Times New Roman" w:cs="Times New Roman"/>
          <w:sz w:val="24"/>
          <w:szCs w:val="24"/>
        </w:rPr>
        <w:instrText xml:space="preserve"> ADDIN EN.CITE &lt;EndNote&gt;&lt;Cite&gt;&lt;Author&gt;Foster&lt;/Author&gt;&lt;Year&gt;2007&lt;/Year&gt;&lt;RecNum&gt;21&lt;/RecNum&gt;&lt;Prefix&gt;SWRT6-16`; &lt;/Prefix&gt;&lt;DisplayText&gt;(SWRT6-16; Foster, 2007)&lt;/DisplayText&gt;&lt;record&gt;&lt;rec-number&gt;21&lt;/rec-number&gt;&lt;foreign-keys&gt;&lt;key app="EN" db-id="atp5faf5utzzzxe0fpavsapd99fwftvtzfa2" timestamp="1503593056"&gt;21&lt;/key&gt;&lt;/foreign-keys&gt;&lt;ref-type name="Journal Article"&gt;17&lt;/ref-type&gt;&lt;contributors&gt;&lt;authors&gt;&lt;author&gt;Foster, H&lt;/author&gt;&lt;/authors&gt;&lt;/contributors&gt;&lt;titles&gt;&lt;title&gt;Single word reading test 6-16&lt;/title&gt;&lt;secondary-title&gt;GL Assessment Limited&lt;/secondary-title&gt;&lt;/titles&gt;&lt;periodical&gt;&lt;full-title&gt;GL Assessment Limited&lt;/full-title&gt;&lt;/periodical&gt;&lt;dates&gt;&lt;year&gt;2007&lt;/year&gt;&lt;/dates&gt;&lt;urls&gt;&lt;/urls&gt;&lt;/record&gt;&lt;/Cite&gt;&lt;/EndNote&gt;</w:instrText>
      </w:r>
      <w:r w:rsidRPr="007D0D2E">
        <w:rPr>
          <w:rFonts w:ascii="Times New Roman" w:hAnsi="Times New Roman" w:cs="Times New Roman"/>
          <w:sz w:val="24"/>
          <w:szCs w:val="24"/>
        </w:rPr>
        <w:fldChar w:fldCharType="separate"/>
      </w:r>
      <w:r w:rsidRPr="007D0D2E">
        <w:rPr>
          <w:rFonts w:ascii="Times New Roman" w:hAnsi="Times New Roman" w:cs="Times New Roman"/>
          <w:noProof/>
          <w:sz w:val="24"/>
          <w:szCs w:val="24"/>
        </w:rPr>
        <w:t>(SWRT6-16; Foster, 2007)</w:t>
      </w:r>
      <w:r w:rsidRPr="007D0D2E">
        <w:rPr>
          <w:rFonts w:ascii="Times New Roman" w:hAnsi="Times New Roman" w:cs="Times New Roman"/>
          <w:sz w:val="24"/>
          <w:szCs w:val="24"/>
        </w:rPr>
        <w:fldChar w:fldCharType="end"/>
      </w:r>
      <w:r w:rsidRPr="007D0D2E">
        <w:rPr>
          <w:rFonts w:ascii="Times New Roman" w:hAnsi="Times New Roman" w:cs="Times New Roman"/>
          <w:sz w:val="24"/>
          <w:szCs w:val="24"/>
        </w:rPr>
        <w:t xml:space="preserve"> in which they had to read aloud a list of words increasing in difficultly. Testing </w:t>
      </w:r>
      <w:proofErr w:type="gramStart"/>
      <w:r w:rsidRPr="007D0D2E">
        <w:rPr>
          <w:rFonts w:ascii="Times New Roman" w:hAnsi="Times New Roman" w:cs="Times New Roman"/>
          <w:sz w:val="24"/>
          <w:szCs w:val="24"/>
        </w:rPr>
        <w:t>was discontinued</w:t>
      </w:r>
      <w:proofErr w:type="gramEnd"/>
      <w:r w:rsidRPr="007D0D2E">
        <w:rPr>
          <w:rFonts w:ascii="Times New Roman" w:hAnsi="Times New Roman" w:cs="Times New Roman"/>
          <w:sz w:val="24"/>
          <w:szCs w:val="24"/>
        </w:rPr>
        <w:t xml:space="preserve"> after five consecutive incorrect responses. Estimates of reliability for these standardised measures of reading are .98 (Cronbach’s alpha) for the TOWRE-2 and .90 (test-retest) for the SWRT6-16.</w:t>
      </w:r>
    </w:p>
    <w:p w:rsidR="007D0D2E" w:rsidRPr="007D0D2E" w:rsidRDefault="007D0D2E" w:rsidP="007D0D2E">
      <w:pPr>
        <w:pStyle w:val="NoSpacing"/>
        <w:spacing w:line="480" w:lineRule="auto"/>
        <w:ind w:firstLine="720"/>
        <w:jc w:val="both"/>
        <w:rPr>
          <w:rFonts w:ascii="Times New Roman" w:hAnsi="Times New Roman" w:cs="Times New Roman"/>
          <w:i/>
          <w:sz w:val="24"/>
          <w:szCs w:val="24"/>
        </w:rPr>
      </w:pPr>
      <w:r w:rsidRPr="007D0D2E">
        <w:rPr>
          <w:rFonts w:ascii="Times New Roman" w:hAnsi="Times New Roman" w:cs="Times New Roman"/>
          <w:b/>
          <w:sz w:val="24"/>
          <w:szCs w:val="24"/>
        </w:rPr>
        <w:t xml:space="preserve">PAL Tasks. </w:t>
      </w:r>
      <w:r w:rsidRPr="007D0D2E">
        <w:rPr>
          <w:rFonts w:ascii="Times New Roman" w:hAnsi="Times New Roman" w:cs="Times New Roman"/>
          <w:sz w:val="24"/>
          <w:szCs w:val="24"/>
        </w:rPr>
        <w:t xml:space="preserve">Children completed six PAL tasks (phoneme-phoneme, visual-phoneme, nonverbal-nonverbal, visual-nonverbal, </w:t>
      </w:r>
      <w:proofErr w:type="spellStart"/>
      <w:r w:rsidRPr="007D0D2E">
        <w:rPr>
          <w:rFonts w:ascii="Times New Roman" w:hAnsi="Times New Roman" w:cs="Times New Roman"/>
          <w:sz w:val="24"/>
          <w:szCs w:val="24"/>
        </w:rPr>
        <w:t>nonword-nonword</w:t>
      </w:r>
      <w:proofErr w:type="spellEnd"/>
      <w:r w:rsidRPr="007D0D2E">
        <w:rPr>
          <w:rFonts w:ascii="Times New Roman" w:hAnsi="Times New Roman" w:cs="Times New Roman"/>
          <w:sz w:val="24"/>
          <w:szCs w:val="24"/>
        </w:rPr>
        <w:t xml:space="preserve"> and visual-</w:t>
      </w:r>
      <w:proofErr w:type="spellStart"/>
      <w:r w:rsidRPr="007D0D2E">
        <w:rPr>
          <w:rFonts w:ascii="Times New Roman" w:hAnsi="Times New Roman" w:cs="Times New Roman"/>
          <w:sz w:val="24"/>
          <w:szCs w:val="24"/>
        </w:rPr>
        <w:t>nonword</w:t>
      </w:r>
      <w:proofErr w:type="spellEnd"/>
      <w:r w:rsidRPr="007D0D2E">
        <w:rPr>
          <w:rFonts w:ascii="Times New Roman" w:hAnsi="Times New Roman" w:cs="Times New Roman"/>
          <w:sz w:val="24"/>
          <w:szCs w:val="24"/>
        </w:rPr>
        <w:t xml:space="preserve">) each presented as a computerised game.   In each task, children </w:t>
      </w:r>
      <w:proofErr w:type="gramStart"/>
      <w:r w:rsidRPr="007D0D2E">
        <w:rPr>
          <w:rFonts w:ascii="Times New Roman" w:hAnsi="Times New Roman" w:cs="Times New Roman"/>
          <w:sz w:val="24"/>
          <w:szCs w:val="24"/>
        </w:rPr>
        <w:t>were presented</w:t>
      </w:r>
      <w:proofErr w:type="gramEnd"/>
      <w:r w:rsidRPr="007D0D2E">
        <w:rPr>
          <w:rFonts w:ascii="Times New Roman" w:hAnsi="Times New Roman" w:cs="Times New Roman"/>
          <w:sz w:val="24"/>
          <w:szCs w:val="24"/>
        </w:rPr>
        <w:t xml:space="preserve"> with four pairs of items to learn. In the visual-articulatory PAL tasks (visual-phoneme,   visual-nonverbal, visual-</w:t>
      </w:r>
      <w:proofErr w:type="spellStart"/>
      <w:r w:rsidRPr="007D0D2E">
        <w:rPr>
          <w:rFonts w:ascii="Times New Roman" w:hAnsi="Times New Roman" w:cs="Times New Roman"/>
          <w:sz w:val="24"/>
          <w:szCs w:val="24"/>
        </w:rPr>
        <w:t>nonword</w:t>
      </w:r>
      <w:proofErr w:type="spellEnd"/>
      <w:r w:rsidRPr="007D0D2E">
        <w:rPr>
          <w:rFonts w:ascii="Times New Roman" w:hAnsi="Times New Roman" w:cs="Times New Roman"/>
          <w:sz w:val="24"/>
          <w:szCs w:val="24"/>
        </w:rPr>
        <w:t xml:space="preserve">) an unfamiliar symbol was presented on the computer screen and children were required to say the corresponding target sound (phoneme, non-word or nonverbal sound) paired with that symbol. In auditory-articulatory PAL tasks (phoneme-phoneme, nonverbal-nonverbal, </w:t>
      </w:r>
      <w:proofErr w:type="spellStart"/>
      <w:r w:rsidRPr="007D0D2E">
        <w:rPr>
          <w:rFonts w:ascii="Times New Roman" w:hAnsi="Times New Roman" w:cs="Times New Roman"/>
          <w:sz w:val="24"/>
          <w:szCs w:val="24"/>
        </w:rPr>
        <w:t>nonword-nonword</w:t>
      </w:r>
      <w:proofErr w:type="spellEnd"/>
      <w:r w:rsidRPr="007D0D2E">
        <w:rPr>
          <w:rFonts w:ascii="Times New Roman" w:hAnsi="Times New Roman" w:cs="Times New Roman"/>
          <w:sz w:val="24"/>
          <w:szCs w:val="24"/>
        </w:rPr>
        <w:t xml:space="preserve">) the auditory target stimulus </w:t>
      </w:r>
      <w:proofErr w:type="gramStart"/>
      <w:r w:rsidRPr="007D0D2E">
        <w:rPr>
          <w:rFonts w:ascii="Times New Roman" w:hAnsi="Times New Roman" w:cs="Times New Roman"/>
          <w:sz w:val="24"/>
          <w:szCs w:val="24"/>
        </w:rPr>
        <w:t>was played</w:t>
      </w:r>
      <w:proofErr w:type="gramEnd"/>
      <w:r w:rsidRPr="007D0D2E">
        <w:rPr>
          <w:rFonts w:ascii="Times New Roman" w:hAnsi="Times New Roman" w:cs="Times New Roman"/>
          <w:sz w:val="24"/>
          <w:szCs w:val="24"/>
        </w:rPr>
        <w:t xml:space="preserve"> and children were required to produce the corresponding paired sound. The nonverbal articulatory sounds included </w:t>
      </w:r>
      <w:proofErr w:type="spellStart"/>
      <w:r w:rsidRPr="007D0D2E">
        <w:rPr>
          <w:rFonts w:ascii="Times New Roman" w:hAnsi="Times New Roman" w:cs="Times New Roman"/>
          <w:sz w:val="24"/>
          <w:szCs w:val="24"/>
        </w:rPr>
        <w:t>nonspeech</w:t>
      </w:r>
      <w:proofErr w:type="spellEnd"/>
      <w:r w:rsidRPr="007D0D2E">
        <w:rPr>
          <w:rFonts w:ascii="Times New Roman" w:hAnsi="Times New Roman" w:cs="Times New Roman"/>
          <w:sz w:val="24"/>
          <w:szCs w:val="24"/>
        </w:rPr>
        <w:t xml:space="preserve"> sounds such as ‘lip pop’ or ‘cough’. The children </w:t>
      </w:r>
      <w:proofErr w:type="gramStart"/>
      <w:r w:rsidRPr="007D0D2E">
        <w:rPr>
          <w:rFonts w:ascii="Times New Roman" w:hAnsi="Times New Roman" w:cs="Times New Roman"/>
          <w:sz w:val="24"/>
          <w:szCs w:val="24"/>
        </w:rPr>
        <w:t>were tested</w:t>
      </w:r>
      <w:proofErr w:type="gramEnd"/>
      <w:r w:rsidRPr="007D0D2E">
        <w:rPr>
          <w:rFonts w:ascii="Times New Roman" w:hAnsi="Times New Roman" w:cs="Times New Roman"/>
          <w:sz w:val="24"/>
          <w:szCs w:val="24"/>
        </w:rPr>
        <w:t xml:space="preserve"> on six consecutive school days for approximately 15-minutes and completed one PAL condition on each day, as well as a standardised task from the test battery. The sequence of conditions was </w:t>
      </w:r>
      <w:r w:rsidRPr="007D0D2E">
        <w:rPr>
          <w:rFonts w:ascii="Times New Roman" w:hAnsi="Times New Roman" w:cs="Times New Roman"/>
          <w:sz w:val="24"/>
          <w:szCs w:val="24"/>
        </w:rPr>
        <w:lastRenderedPageBreak/>
        <w:t>counterbalanced using a Latin square. The programme randomly generated stimulus pairs for each child across the conditions.</w:t>
      </w:r>
    </w:p>
    <w:p w:rsidR="007D0D2E" w:rsidRPr="007D0D2E" w:rsidRDefault="007D0D2E" w:rsidP="007D0D2E">
      <w:pPr>
        <w:pStyle w:val="NoSpacing"/>
        <w:spacing w:line="480" w:lineRule="auto"/>
        <w:ind w:firstLine="720"/>
        <w:jc w:val="both"/>
        <w:rPr>
          <w:rFonts w:ascii="Times New Roman" w:hAnsi="Times New Roman" w:cs="Times New Roman"/>
          <w:sz w:val="24"/>
          <w:szCs w:val="24"/>
        </w:rPr>
      </w:pPr>
      <w:r w:rsidRPr="007D0D2E">
        <w:rPr>
          <w:rFonts w:ascii="Times New Roman" w:hAnsi="Times New Roman" w:cs="Times New Roman"/>
          <w:sz w:val="24"/>
          <w:szCs w:val="24"/>
        </w:rPr>
        <w:t xml:space="preserve">Each of the six PAL tasks involved the child learning to produce the correct sound (a phoneme, </w:t>
      </w:r>
      <w:proofErr w:type="spellStart"/>
      <w:r w:rsidRPr="007D0D2E">
        <w:rPr>
          <w:rFonts w:ascii="Times New Roman" w:hAnsi="Times New Roman" w:cs="Times New Roman"/>
          <w:sz w:val="24"/>
          <w:szCs w:val="24"/>
        </w:rPr>
        <w:t>nonword</w:t>
      </w:r>
      <w:proofErr w:type="spellEnd"/>
      <w:r w:rsidRPr="007D0D2E">
        <w:rPr>
          <w:rFonts w:ascii="Times New Roman" w:hAnsi="Times New Roman" w:cs="Times New Roman"/>
          <w:sz w:val="24"/>
          <w:szCs w:val="24"/>
        </w:rPr>
        <w:t xml:space="preserve"> or </w:t>
      </w:r>
      <w:proofErr w:type="spellStart"/>
      <w:r w:rsidRPr="007D0D2E">
        <w:rPr>
          <w:rFonts w:ascii="Times New Roman" w:hAnsi="Times New Roman" w:cs="Times New Roman"/>
          <w:sz w:val="24"/>
          <w:szCs w:val="24"/>
        </w:rPr>
        <w:t>nonspeech</w:t>
      </w:r>
      <w:proofErr w:type="spellEnd"/>
      <w:r w:rsidRPr="007D0D2E">
        <w:rPr>
          <w:rFonts w:ascii="Times New Roman" w:hAnsi="Times New Roman" w:cs="Times New Roman"/>
          <w:sz w:val="24"/>
          <w:szCs w:val="24"/>
        </w:rPr>
        <w:t xml:space="preserve"> sound) in response to a visual stimulus (a letter-like form) or an auditory stimulus (a phoneme, </w:t>
      </w:r>
      <w:proofErr w:type="spellStart"/>
      <w:r w:rsidRPr="007D0D2E">
        <w:rPr>
          <w:rFonts w:ascii="Times New Roman" w:hAnsi="Times New Roman" w:cs="Times New Roman"/>
          <w:sz w:val="24"/>
          <w:szCs w:val="24"/>
        </w:rPr>
        <w:t>nonword</w:t>
      </w:r>
      <w:proofErr w:type="spellEnd"/>
      <w:r w:rsidRPr="007D0D2E">
        <w:rPr>
          <w:rFonts w:ascii="Times New Roman" w:hAnsi="Times New Roman" w:cs="Times New Roman"/>
          <w:sz w:val="24"/>
          <w:szCs w:val="24"/>
        </w:rPr>
        <w:t xml:space="preserve"> or </w:t>
      </w:r>
      <w:proofErr w:type="spellStart"/>
      <w:r w:rsidRPr="007D0D2E">
        <w:rPr>
          <w:rFonts w:ascii="Times New Roman" w:hAnsi="Times New Roman" w:cs="Times New Roman"/>
          <w:sz w:val="24"/>
          <w:szCs w:val="24"/>
        </w:rPr>
        <w:t>nonspeech</w:t>
      </w:r>
      <w:proofErr w:type="spellEnd"/>
      <w:r w:rsidRPr="007D0D2E">
        <w:rPr>
          <w:rFonts w:ascii="Times New Roman" w:hAnsi="Times New Roman" w:cs="Times New Roman"/>
          <w:sz w:val="24"/>
          <w:szCs w:val="24"/>
        </w:rPr>
        <w:t xml:space="preserve"> sound).  </w:t>
      </w:r>
      <w:proofErr w:type="gramStart"/>
      <w:r w:rsidRPr="007D0D2E">
        <w:rPr>
          <w:rFonts w:ascii="Times New Roman" w:hAnsi="Times New Roman" w:cs="Times New Roman"/>
          <w:sz w:val="24"/>
          <w:szCs w:val="24"/>
        </w:rPr>
        <w:t>In each condition, before teaching the child any associations between item pairs, the child was presented with each of the auditory stimuli used in that task and asked to reproduce it (they were required to repeat one at a time the 4 auditory stimuli used in each of the visual-articulatory conditions; or the 8 auditory stimuli used in each of auditory-articulatory conditions).</w:t>
      </w:r>
      <w:proofErr w:type="gramEnd"/>
      <w:r w:rsidRPr="007D0D2E">
        <w:rPr>
          <w:rFonts w:ascii="Times New Roman" w:hAnsi="Times New Roman" w:cs="Times New Roman"/>
          <w:sz w:val="24"/>
          <w:szCs w:val="24"/>
        </w:rPr>
        <w:t xml:space="preserve">   In the rare event that a child had </w:t>
      </w:r>
      <w:proofErr w:type="gramStart"/>
      <w:r w:rsidRPr="007D0D2E">
        <w:rPr>
          <w:rFonts w:ascii="Times New Roman" w:hAnsi="Times New Roman" w:cs="Times New Roman"/>
          <w:sz w:val="24"/>
          <w:szCs w:val="24"/>
        </w:rPr>
        <w:t>difficulty articulating</w:t>
      </w:r>
      <w:proofErr w:type="gramEnd"/>
      <w:r w:rsidRPr="007D0D2E">
        <w:rPr>
          <w:rFonts w:ascii="Times New Roman" w:hAnsi="Times New Roman" w:cs="Times New Roman"/>
          <w:sz w:val="24"/>
          <w:szCs w:val="24"/>
        </w:rPr>
        <w:t xml:space="preserve"> one of the auditory stimuli, the experimenter provided a correct demonstration and asked the child to try again. After this, children moved on to the learning trials.   These began with a single presentation of each of the four pairs of stimuli the children were to learn.  Children then received 24 test-study trials. On test-study </w:t>
      </w:r>
      <w:proofErr w:type="gramStart"/>
      <w:r w:rsidRPr="007D0D2E">
        <w:rPr>
          <w:rFonts w:ascii="Times New Roman" w:hAnsi="Times New Roman" w:cs="Times New Roman"/>
          <w:sz w:val="24"/>
          <w:szCs w:val="24"/>
        </w:rPr>
        <w:t>trials</w:t>
      </w:r>
      <w:proofErr w:type="gramEnd"/>
      <w:r w:rsidRPr="007D0D2E">
        <w:rPr>
          <w:rFonts w:ascii="Times New Roman" w:hAnsi="Times New Roman" w:cs="Times New Roman"/>
          <w:sz w:val="24"/>
          <w:szCs w:val="24"/>
        </w:rPr>
        <w:t xml:space="preserve"> children were presented with each of the 4 stimuli and were required to produce the corresponding paired response sound.  After the child responded (irrespective of whether the child’s response was correct or </w:t>
      </w:r>
      <w:proofErr w:type="gramStart"/>
      <w:r w:rsidRPr="007D0D2E">
        <w:rPr>
          <w:rFonts w:ascii="Times New Roman" w:hAnsi="Times New Roman" w:cs="Times New Roman"/>
          <w:sz w:val="24"/>
          <w:szCs w:val="24"/>
        </w:rPr>
        <w:t>incorrect)</w:t>
      </w:r>
      <w:proofErr w:type="gramEnd"/>
      <w:r w:rsidRPr="007D0D2E">
        <w:rPr>
          <w:rFonts w:ascii="Times New Roman" w:hAnsi="Times New Roman" w:cs="Times New Roman"/>
          <w:sz w:val="24"/>
          <w:szCs w:val="24"/>
        </w:rPr>
        <w:t xml:space="preserve"> the correct pairing was re-presented to reinforce learning.  Children’s responses were recorded for each trial (correct, incorrect, no response). </w:t>
      </w:r>
    </w:p>
    <w:p w:rsidR="007D0D2E" w:rsidRPr="007D0D2E" w:rsidRDefault="007D0D2E" w:rsidP="007D0D2E">
      <w:pPr>
        <w:pStyle w:val="NoSpacing"/>
        <w:spacing w:line="480" w:lineRule="auto"/>
        <w:ind w:firstLine="720"/>
        <w:jc w:val="both"/>
        <w:rPr>
          <w:rFonts w:ascii="Times New Roman" w:hAnsi="Times New Roman" w:cs="Times New Roman"/>
          <w:sz w:val="24"/>
          <w:szCs w:val="24"/>
        </w:rPr>
      </w:pPr>
      <w:r w:rsidRPr="007D0D2E">
        <w:rPr>
          <w:rFonts w:ascii="Times New Roman" w:hAnsi="Times New Roman" w:cs="Times New Roman"/>
          <w:b/>
          <w:i/>
          <w:sz w:val="24"/>
          <w:szCs w:val="24"/>
        </w:rPr>
        <w:t>Stimuli.</w:t>
      </w:r>
      <w:r w:rsidRPr="007D0D2E">
        <w:rPr>
          <w:rFonts w:ascii="Times New Roman" w:hAnsi="Times New Roman" w:cs="Times New Roman"/>
          <w:i/>
          <w:sz w:val="24"/>
          <w:szCs w:val="24"/>
        </w:rPr>
        <w:t xml:space="preserve"> </w:t>
      </w:r>
      <w:r w:rsidRPr="007D0D2E">
        <w:rPr>
          <w:rFonts w:ascii="Times New Roman" w:hAnsi="Times New Roman" w:cs="Times New Roman"/>
          <w:sz w:val="24"/>
          <w:szCs w:val="24"/>
        </w:rPr>
        <w:t xml:space="preserve">Visual stimuli were 12 unfamiliar symbols (pixel size 800 x 600) adapted from </w:t>
      </w:r>
      <w:r w:rsidRPr="007D0D2E">
        <w:rPr>
          <w:rFonts w:ascii="Times New Roman" w:hAnsi="Times New Roman" w:cs="Times New Roman"/>
          <w:sz w:val="24"/>
          <w:szCs w:val="24"/>
        </w:rPr>
        <w:fldChar w:fldCharType="begin"/>
      </w:r>
      <w:r w:rsidRPr="007D0D2E">
        <w:rPr>
          <w:rFonts w:ascii="Times New Roman" w:hAnsi="Times New Roman" w:cs="Times New Roman"/>
          <w:sz w:val="24"/>
          <w:szCs w:val="24"/>
        </w:rPr>
        <w:instrText xml:space="preserve"> ADDIN EN.CITE &lt;EndNote&gt;&lt;Cite AuthorYear="1"&gt;&lt;Author&gt;Taylor&lt;/Author&gt;&lt;Year&gt;2011&lt;/Year&gt;&lt;RecNum&gt;22&lt;/RecNum&gt;&lt;DisplayText&gt;Taylor, Plunkett, and Nation (2011)&lt;/DisplayText&gt;&lt;record&gt;&lt;rec-number&gt;22&lt;/rec-number&gt;&lt;foreign-keys&gt;&lt;key app="EN" db-id="atp5faf5utzzzxe0fpavsapd99fwftvtzfa2" timestamp="1503593150"&gt;22&lt;/key&gt;&lt;/foreign-keys&gt;&lt;ref-type name="Journal Article"&gt;17&lt;/ref-type&gt;&lt;contributors&gt;&lt;authors&gt;&lt;author&gt;Taylor, J. S. H.&lt;/author&gt;&lt;author&gt;Plunkett, Kim&lt;/author&gt;&lt;author&gt;Nation, Kate&lt;/author&gt;&lt;/authors&gt;&lt;/contributors&gt;&lt;auth-address&gt;Taylor, J. S. H.: Department of Experimental Psychology, University of Oxford, South Parks Road, Oxford, England, OX1 3UD, joanne.taylor@mrccbu.cam.ac.uk&lt;/auth-address&gt;&lt;titles&gt;&lt;title&gt;The influence of consistency, frequency, and semantics on learning to read: An artificial orthography paradigm&lt;/title&gt;&lt;secondary-title&gt;Journal of Experimental Psychology: Learning, Memory, and Cognition&lt;/secondary-title&gt;&lt;/titles&gt;&lt;periodical&gt;&lt;full-title&gt;Journal of Experimental Psychology: Learning, Memory, and Cognition&lt;/full-title&gt;&lt;/periodical&gt;&lt;pages&gt;60-76&lt;/pages&gt;&lt;volume&gt;37&lt;/volume&gt;&lt;number&gt;1&lt;/number&gt;&lt;keywords&gt;&lt;keyword&gt;*Generalization (Learning)&lt;/keyword&gt;&lt;keyword&gt;*Learning&lt;/keyword&gt;&lt;keyword&gt;*Orthography&lt;/keyword&gt;&lt;keyword&gt;*Reading&lt;/keyword&gt;&lt;keyword&gt;*Semantics&lt;/keyword&gt;&lt;keyword&gt;Language&lt;/keyword&gt;&lt;keyword&gt;Learning Environment&lt;/keyword&gt;&lt;keyword&gt;Lexical Access&lt;/keyword&gt;&lt;keyword&gt;Phonology&lt;/keyword&gt;&lt;keyword&gt;Statistics&lt;/keyword&gt;&lt;/keywords&gt;&lt;dates&gt;&lt;year&gt;2011&lt;/year&gt;&lt;/dates&gt;&lt;pub-location&gt;US&lt;/pub-location&gt;&lt;publisher&gt;American Psychological Association&lt;/publisher&gt;&lt;isbn&gt;1939-1285(Electronic),0278-7393(Print)&lt;/isbn&gt;&lt;urls&gt;&lt;/urls&gt;&lt;electronic-resource-num&gt;10.1037/a0020126&lt;/electronic-resource-num&gt;&lt;/record&gt;&lt;/Cite&gt;&lt;/EndNote&gt;</w:instrText>
      </w:r>
      <w:r w:rsidRPr="007D0D2E">
        <w:rPr>
          <w:rFonts w:ascii="Times New Roman" w:hAnsi="Times New Roman" w:cs="Times New Roman"/>
          <w:sz w:val="24"/>
          <w:szCs w:val="24"/>
        </w:rPr>
        <w:fldChar w:fldCharType="separate"/>
      </w:r>
      <w:r w:rsidRPr="007D0D2E">
        <w:rPr>
          <w:rFonts w:ascii="Times New Roman" w:hAnsi="Times New Roman" w:cs="Times New Roman"/>
          <w:noProof/>
          <w:sz w:val="24"/>
          <w:szCs w:val="24"/>
        </w:rPr>
        <w:t>Taylor, Plunkett, and Nation (2011)</w:t>
      </w:r>
      <w:r w:rsidRPr="007D0D2E">
        <w:rPr>
          <w:rFonts w:ascii="Times New Roman" w:hAnsi="Times New Roman" w:cs="Times New Roman"/>
          <w:sz w:val="24"/>
          <w:szCs w:val="24"/>
        </w:rPr>
        <w:fldChar w:fldCharType="end"/>
      </w:r>
      <w:r w:rsidRPr="007D0D2E">
        <w:rPr>
          <w:rFonts w:ascii="Times New Roman" w:hAnsi="Times New Roman" w:cs="Times New Roman"/>
          <w:sz w:val="24"/>
          <w:szCs w:val="24"/>
        </w:rPr>
        <w:t xml:space="preserve">. These stimuli </w:t>
      </w:r>
      <w:proofErr w:type="gramStart"/>
      <w:r w:rsidRPr="007D0D2E">
        <w:rPr>
          <w:rFonts w:ascii="Times New Roman" w:hAnsi="Times New Roman" w:cs="Times New Roman"/>
          <w:sz w:val="24"/>
          <w:szCs w:val="24"/>
        </w:rPr>
        <w:t>are listed</w:t>
      </w:r>
      <w:proofErr w:type="gramEnd"/>
      <w:r w:rsidRPr="007D0D2E">
        <w:rPr>
          <w:rFonts w:ascii="Times New Roman" w:hAnsi="Times New Roman" w:cs="Times New Roman"/>
          <w:sz w:val="24"/>
          <w:szCs w:val="24"/>
        </w:rPr>
        <w:t xml:space="preserve"> in the Appendix.  All auditory stimuli </w:t>
      </w:r>
      <w:proofErr w:type="gramStart"/>
      <w:r w:rsidRPr="007D0D2E">
        <w:rPr>
          <w:rFonts w:ascii="Times New Roman" w:hAnsi="Times New Roman" w:cs="Times New Roman"/>
          <w:sz w:val="24"/>
          <w:szCs w:val="24"/>
        </w:rPr>
        <w:t>were recorded</w:t>
      </w:r>
      <w:proofErr w:type="gramEnd"/>
      <w:r w:rsidRPr="007D0D2E">
        <w:rPr>
          <w:rFonts w:ascii="Times New Roman" w:hAnsi="Times New Roman" w:cs="Times New Roman"/>
          <w:sz w:val="24"/>
          <w:szCs w:val="24"/>
        </w:rPr>
        <w:t xml:space="preserve"> by a female native English speaker in a sound attenuated booth and included 12 phonemes, 12 non-verbal sounds and 12 non-words.  Non-verbal sounds were adapted from </w:t>
      </w:r>
      <w:r w:rsidRPr="007D0D2E">
        <w:rPr>
          <w:rFonts w:ascii="Times New Roman" w:hAnsi="Times New Roman" w:cs="Times New Roman"/>
          <w:sz w:val="24"/>
          <w:szCs w:val="24"/>
        </w:rPr>
        <w:fldChar w:fldCharType="begin"/>
      </w:r>
      <w:r w:rsidRPr="007D0D2E">
        <w:rPr>
          <w:rFonts w:ascii="Times New Roman" w:hAnsi="Times New Roman" w:cs="Times New Roman"/>
          <w:sz w:val="24"/>
          <w:szCs w:val="24"/>
        </w:rPr>
        <w:instrText xml:space="preserve"> ADDIN EN.CITE &lt;EndNote&gt;&lt;Cite AuthorYear="1"&gt;&lt;Author&gt;Vellutino&lt;/Author&gt;&lt;Year&gt;1975&lt;/Year&gt;&lt;RecNum&gt;19&lt;/RecNum&gt;&lt;DisplayText&gt;Vellutino et al. (1975)&lt;/DisplayText&gt;&lt;record&gt;&lt;rec-number&gt;19&lt;/rec-number&gt;&lt;foreign-keys&gt;&lt;key app="EN" db-id="atp5faf5utzzzxe0fpavsapd99fwftvtzfa2" timestamp="1503592283"&gt;19&lt;/key&gt;&lt;/foreign-keys&gt;&lt;ref-type name="Journal Article"&gt;17&lt;/ref-type&gt;&lt;contributors&gt;&lt;authors&gt;&lt;author&gt;Vellutino, Frank R.&lt;/author&gt;&lt;author&gt;Steger, Joseph A.&lt;/author&gt;&lt;author&gt;Harding, Constance J.&lt;/author&gt;&lt;author&gt;Phillips, Forman&lt;/author&gt;&lt;/authors&gt;&lt;/contributors&gt;&lt;titles&gt;&lt;title&gt;Verbal vs non-verbal paired-associates learning in poor and normal readers&lt;/title&gt;&lt;secondary-title&gt;Neuropsychologia&lt;/secondary-title&gt;&lt;/titles&gt;&lt;periodical&gt;&lt;full-title&gt;Neuropsychologia&lt;/full-title&gt;&lt;/periodical&gt;&lt;pages&gt;75-82&lt;/pages&gt;&lt;volume&gt;13&lt;/volume&gt;&lt;number&gt;1&lt;/number&gt;&lt;dates&gt;&lt;year&gt;1975&lt;/year&gt;&lt;pub-dates&gt;&lt;date&gt;1975/01/01/&lt;/date&gt;&lt;/pub-dates&gt;&lt;/dates&gt;&lt;isbn&gt;0028-3932&lt;/isbn&gt;&lt;urls&gt;&lt;related-urls&gt;&lt;url&gt;http://www.sciencedirect.com/science/article/pii/0028393275900500&lt;/url&gt;&lt;/related-urls&gt;&lt;/urls&gt;&lt;electronic-resource-num&gt;http://dx.doi.org/10.1016/0028-3932(75)90050-0&lt;/electronic-resource-num&gt;&lt;/record&gt;&lt;/Cite&gt;&lt;/EndNote&gt;</w:instrText>
      </w:r>
      <w:r w:rsidRPr="007D0D2E">
        <w:rPr>
          <w:rFonts w:ascii="Times New Roman" w:hAnsi="Times New Roman" w:cs="Times New Roman"/>
          <w:sz w:val="24"/>
          <w:szCs w:val="24"/>
        </w:rPr>
        <w:fldChar w:fldCharType="separate"/>
      </w:r>
      <w:r w:rsidRPr="007D0D2E">
        <w:rPr>
          <w:rFonts w:ascii="Times New Roman" w:hAnsi="Times New Roman" w:cs="Times New Roman"/>
          <w:noProof/>
          <w:sz w:val="24"/>
          <w:szCs w:val="24"/>
        </w:rPr>
        <w:t>Vellutino et al. (1975)</w:t>
      </w:r>
      <w:r w:rsidRPr="007D0D2E">
        <w:rPr>
          <w:rFonts w:ascii="Times New Roman" w:hAnsi="Times New Roman" w:cs="Times New Roman"/>
          <w:sz w:val="24"/>
          <w:szCs w:val="24"/>
        </w:rPr>
        <w:fldChar w:fldCharType="end"/>
      </w:r>
      <w:r w:rsidRPr="007D0D2E">
        <w:rPr>
          <w:rFonts w:ascii="Times New Roman" w:hAnsi="Times New Roman" w:cs="Times New Roman"/>
          <w:sz w:val="24"/>
          <w:szCs w:val="24"/>
        </w:rPr>
        <w:t xml:space="preserve"> and consisted of sounds that did not involve phonemes and could be easily produced. These sounds were; high hum, low hum, smooch, raspberry, cough, blow, pop with lips, gasp, tut, tongue click, sigh and sucking front teeth.  Phonemes consisted </w:t>
      </w:r>
      <w:proofErr w:type="gramStart"/>
      <w:r w:rsidRPr="007D0D2E">
        <w:rPr>
          <w:rFonts w:ascii="Times New Roman" w:hAnsi="Times New Roman" w:cs="Times New Roman"/>
          <w:sz w:val="24"/>
          <w:szCs w:val="24"/>
        </w:rPr>
        <w:t>of:</w:t>
      </w:r>
      <w:proofErr w:type="gramEnd"/>
      <w:r w:rsidRPr="007D0D2E">
        <w:rPr>
          <w:rFonts w:ascii="Times New Roman" w:hAnsi="Times New Roman" w:cs="Times New Roman"/>
          <w:sz w:val="24"/>
          <w:szCs w:val="24"/>
        </w:rPr>
        <w:t xml:space="preserve"> /</w:t>
      </w:r>
      <w:proofErr w:type="spellStart"/>
      <w:r w:rsidRPr="007D0D2E">
        <w:rPr>
          <w:rFonts w:ascii="Times New Roman" w:hAnsi="Times New Roman" w:cs="Times New Roman"/>
          <w:sz w:val="24"/>
          <w:szCs w:val="24"/>
        </w:rPr>
        <w:t>k</w:t>
      </w:r>
      <w:r w:rsidRPr="007D0D2E">
        <w:rPr>
          <w:rFonts w:ascii="Times New Roman" w:hAnsi="Times New Roman" w:cs="Times New Roman"/>
          <w:sz w:val="24"/>
        </w:rPr>
        <w:t>ə</w:t>
      </w:r>
      <w:proofErr w:type="spellEnd"/>
      <w:r w:rsidRPr="007D0D2E">
        <w:rPr>
          <w:rFonts w:ascii="Times New Roman" w:hAnsi="Times New Roman" w:cs="Times New Roman"/>
          <w:sz w:val="24"/>
          <w:szCs w:val="24"/>
        </w:rPr>
        <w:t>/, /</w:t>
      </w:r>
      <w:proofErr w:type="spellStart"/>
      <w:r w:rsidRPr="007D0D2E">
        <w:rPr>
          <w:rFonts w:ascii="Times New Roman" w:hAnsi="Times New Roman" w:cs="Times New Roman"/>
          <w:sz w:val="24"/>
          <w:szCs w:val="24"/>
        </w:rPr>
        <w:t>b</w:t>
      </w:r>
      <w:r w:rsidRPr="007D0D2E">
        <w:rPr>
          <w:rFonts w:ascii="Times New Roman" w:hAnsi="Times New Roman" w:cs="Times New Roman"/>
          <w:sz w:val="24"/>
        </w:rPr>
        <w:t>ə</w:t>
      </w:r>
      <w:proofErr w:type="spellEnd"/>
      <w:r w:rsidRPr="007D0D2E">
        <w:rPr>
          <w:rFonts w:ascii="Times New Roman" w:hAnsi="Times New Roman" w:cs="Times New Roman"/>
          <w:sz w:val="24"/>
          <w:szCs w:val="24"/>
        </w:rPr>
        <w:t>/, /</w:t>
      </w:r>
      <w:proofErr w:type="spellStart"/>
      <w:r w:rsidRPr="007D0D2E">
        <w:rPr>
          <w:rFonts w:ascii="Times New Roman" w:hAnsi="Times New Roman" w:cs="Times New Roman"/>
          <w:sz w:val="24"/>
          <w:szCs w:val="24"/>
        </w:rPr>
        <w:t>p</w:t>
      </w:r>
      <w:r w:rsidRPr="007D0D2E">
        <w:rPr>
          <w:rFonts w:ascii="Times New Roman" w:hAnsi="Times New Roman" w:cs="Times New Roman"/>
          <w:sz w:val="24"/>
        </w:rPr>
        <w:t>ə</w:t>
      </w:r>
      <w:proofErr w:type="spellEnd"/>
      <w:r w:rsidRPr="007D0D2E">
        <w:rPr>
          <w:rFonts w:ascii="Times New Roman" w:hAnsi="Times New Roman" w:cs="Times New Roman"/>
          <w:sz w:val="24"/>
          <w:szCs w:val="24"/>
        </w:rPr>
        <w:t>/, /</w:t>
      </w:r>
      <w:proofErr w:type="spellStart"/>
      <w:r w:rsidRPr="007D0D2E">
        <w:rPr>
          <w:rFonts w:ascii="Times New Roman" w:hAnsi="Times New Roman" w:cs="Times New Roman"/>
          <w:sz w:val="24"/>
          <w:szCs w:val="24"/>
        </w:rPr>
        <w:t>f</w:t>
      </w:r>
      <w:r w:rsidRPr="007D0D2E">
        <w:rPr>
          <w:rFonts w:ascii="Times New Roman" w:hAnsi="Times New Roman" w:cs="Times New Roman"/>
          <w:sz w:val="24"/>
        </w:rPr>
        <w:t>ə</w:t>
      </w:r>
      <w:proofErr w:type="spellEnd"/>
      <w:r w:rsidRPr="007D0D2E">
        <w:rPr>
          <w:rFonts w:ascii="Times New Roman" w:hAnsi="Times New Roman" w:cs="Times New Roman"/>
          <w:sz w:val="24"/>
          <w:szCs w:val="24"/>
        </w:rPr>
        <w:t>/, /</w:t>
      </w:r>
      <w:proofErr w:type="spellStart"/>
      <w:r w:rsidRPr="007D0D2E">
        <w:rPr>
          <w:rFonts w:ascii="Times New Roman" w:hAnsi="Times New Roman" w:cs="Times New Roman"/>
          <w:sz w:val="24"/>
          <w:szCs w:val="24"/>
        </w:rPr>
        <w:t>g</w:t>
      </w:r>
      <w:r w:rsidRPr="007D0D2E">
        <w:rPr>
          <w:rFonts w:ascii="Times New Roman" w:hAnsi="Times New Roman" w:cs="Times New Roman"/>
          <w:sz w:val="24"/>
        </w:rPr>
        <w:t>ə</w:t>
      </w:r>
      <w:proofErr w:type="spellEnd"/>
      <w:r w:rsidRPr="007D0D2E">
        <w:rPr>
          <w:rFonts w:ascii="Times New Roman" w:hAnsi="Times New Roman" w:cs="Times New Roman"/>
          <w:sz w:val="24"/>
          <w:szCs w:val="24"/>
        </w:rPr>
        <w:t>/, /</w:t>
      </w:r>
      <w:proofErr w:type="spellStart"/>
      <w:r w:rsidRPr="007D0D2E">
        <w:rPr>
          <w:rFonts w:ascii="Times New Roman" w:hAnsi="Times New Roman" w:cs="Times New Roman"/>
          <w:sz w:val="24"/>
          <w:szCs w:val="24"/>
        </w:rPr>
        <w:t>n</w:t>
      </w:r>
      <w:r w:rsidRPr="007D0D2E">
        <w:rPr>
          <w:rFonts w:ascii="Times New Roman" w:hAnsi="Times New Roman" w:cs="Times New Roman"/>
          <w:sz w:val="24"/>
        </w:rPr>
        <w:t>ə</w:t>
      </w:r>
      <w:proofErr w:type="spellEnd"/>
      <w:r w:rsidRPr="007D0D2E">
        <w:rPr>
          <w:rFonts w:ascii="Times New Roman" w:hAnsi="Times New Roman" w:cs="Times New Roman"/>
          <w:sz w:val="24"/>
          <w:szCs w:val="24"/>
        </w:rPr>
        <w:t>/, /</w:t>
      </w:r>
      <w:proofErr w:type="spellStart"/>
      <w:r w:rsidRPr="007D0D2E">
        <w:rPr>
          <w:rFonts w:ascii="Times New Roman" w:hAnsi="Times New Roman" w:cs="Times New Roman"/>
          <w:sz w:val="24"/>
          <w:szCs w:val="24"/>
        </w:rPr>
        <w:t>r</w:t>
      </w:r>
      <w:r w:rsidRPr="007D0D2E">
        <w:rPr>
          <w:rFonts w:ascii="Times New Roman" w:hAnsi="Times New Roman" w:cs="Times New Roman"/>
          <w:sz w:val="24"/>
        </w:rPr>
        <w:t>ə</w:t>
      </w:r>
      <w:proofErr w:type="spellEnd"/>
      <w:r w:rsidRPr="007D0D2E">
        <w:rPr>
          <w:rFonts w:ascii="Times New Roman" w:hAnsi="Times New Roman" w:cs="Times New Roman"/>
          <w:sz w:val="24"/>
          <w:szCs w:val="24"/>
        </w:rPr>
        <w:t>/, /</w:t>
      </w:r>
      <w:proofErr w:type="spellStart"/>
      <w:r w:rsidRPr="007D0D2E">
        <w:rPr>
          <w:rFonts w:ascii="Times New Roman" w:hAnsi="Times New Roman" w:cs="Times New Roman"/>
          <w:sz w:val="24"/>
          <w:szCs w:val="24"/>
        </w:rPr>
        <w:t>s</w:t>
      </w:r>
      <w:r w:rsidRPr="007D0D2E">
        <w:rPr>
          <w:rFonts w:ascii="Times New Roman" w:hAnsi="Times New Roman" w:cs="Times New Roman"/>
          <w:sz w:val="24"/>
        </w:rPr>
        <w:t>ə</w:t>
      </w:r>
      <w:proofErr w:type="spellEnd"/>
      <w:r w:rsidRPr="007D0D2E">
        <w:rPr>
          <w:rFonts w:ascii="Times New Roman" w:hAnsi="Times New Roman" w:cs="Times New Roman"/>
          <w:sz w:val="24"/>
          <w:szCs w:val="24"/>
        </w:rPr>
        <w:t>/, /</w:t>
      </w:r>
      <w:proofErr w:type="spellStart"/>
      <w:r w:rsidRPr="007D0D2E">
        <w:rPr>
          <w:rFonts w:ascii="Times New Roman" w:hAnsi="Times New Roman" w:cs="Times New Roman"/>
          <w:sz w:val="24"/>
          <w:szCs w:val="24"/>
        </w:rPr>
        <w:t>w</w:t>
      </w:r>
      <w:r w:rsidRPr="007D0D2E">
        <w:rPr>
          <w:rFonts w:ascii="Times New Roman" w:hAnsi="Times New Roman" w:cs="Times New Roman"/>
          <w:sz w:val="24"/>
        </w:rPr>
        <w:t>ə</w:t>
      </w:r>
      <w:proofErr w:type="spellEnd"/>
      <w:r w:rsidRPr="007D0D2E">
        <w:rPr>
          <w:rFonts w:ascii="Times New Roman" w:hAnsi="Times New Roman" w:cs="Times New Roman"/>
          <w:sz w:val="24"/>
          <w:szCs w:val="24"/>
        </w:rPr>
        <w:t>/, /</w:t>
      </w:r>
      <w:proofErr w:type="spellStart"/>
      <w:r w:rsidRPr="007D0D2E">
        <w:rPr>
          <w:rFonts w:ascii="Times New Roman" w:hAnsi="Times New Roman" w:cs="Times New Roman"/>
          <w:sz w:val="24"/>
          <w:szCs w:val="24"/>
        </w:rPr>
        <w:t>l</w:t>
      </w:r>
      <w:r w:rsidRPr="007D0D2E">
        <w:rPr>
          <w:rFonts w:ascii="Times New Roman" w:hAnsi="Times New Roman" w:cs="Times New Roman"/>
          <w:sz w:val="24"/>
        </w:rPr>
        <w:t>ə</w:t>
      </w:r>
      <w:proofErr w:type="spellEnd"/>
      <w:r w:rsidRPr="007D0D2E">
        <w:rPr>
          <w:rFonts w:ascii="Times New Roman" w:hAnsi="Times New Roman" w:cs="Times New Roman"/>
          <w:sz w:val="24"/>
          <w:szCs w:val="24"/>
        </w:rPr>
        <w:t>/, /</w:t>
      </w:r>
      <w:proofErr w:type="spellStart"/>
      <w:r w:rsidRPr="007D0D2E">
        <w:rPr>
          <w:rFonts w:ascii="Times New Roman" w:hAnsi="Times New Roman" w:cs="Times New Roman"/>
          <w:sz w:val="24"/>
          <w:szCs w:val="24"/>
        </w:rPr>
        <w:t>j</w:t>
      </w:r>
      <w:r w:rsidRPr="007D0D2E">
        <w:rPr>
          <w:rFonts w:ascii="Times New Roman" w:hAnsi="Times New Roman" w:cs="Times New Roman"/>
          <w:sz w:val="24"/>
        </w:rPr>
        <w:t>ə</w:t>
      </w:r>
      <w:proofErr w:type="spellEnd"/>
      <w:r w:rsidRPr="007D0D2E">
        <w:rPr>
          <w:rFonts w:ascii="Times New Roman" w:hAnsi="Times New Roman" w:cs="Times New Roman"/>
          <w:sz w:val="24"/>
          <w:szCs w:val="24"/>
        </w:rPr>
        <w:t>/ and /</w:t>
      </w:r>
      <w:proofErr w:type="spellStart"/>
      <w:r w:rsidRPr="007D0D2E">
        <w:rPr>
          <w:rFonts w:ascii="Times New Roman" w:hAnsi="Times New Roman" w:cs="Times New Roman"/>
          <w:sz w:val="24"/>
          <w:szCs w:val="24"/>
        </w:rPr>
        <w:t>m</w:t>
      </w:r>
      <w:r w:rsidRPr="007D0D2E">
        <w:rPr>
          <w:rFonts w:ascii="Times New Roman" w:hAnsi="Times New Roman" w:cs="Times New Roman"/>
          <w:sz w:val="24"/>
        </w:rPr>
        <w:t>ə</w:t>
      </w:r>
      <w:proofErr w:type="spellEnd"/>
      <w:r w:rsidRPr="007D0D2E">
        <w:rPr>
          <w:rFonts w:ascii="Times New Roman" w:hAnsi="Times New Roman" w:cs="Times New Roman"/>
          <w:sz w:val="24"/>
          <w:szCs w:val="24"/>
        </w:rPr>
        <w:t xml:space="preserve">/. Non-words were </w:t>
      </w:r>
      <w:r w:rsidRPr="007D0D2E">
        <w:rPr>
          <w:rFonts w:ascii="Times New Roman" w:hAnsi="Times New Roman" w:cs="Times New Roman"/>
          <w:sz w:val="24"/>
          <w:szCs w:val="24"/>
        </w:rPr>
        <w:lastRenderedPageBreak/>
        <w:t xml:space="preserve">consonant-vowel-consonant (CVC) non-words, taken from the ARC </w:t>
      </w:r>
      <w:proofErr w:type="spellStart"/>
      <w:r w:rsidRPr="007D0D2E">
        <w:rPr>
          <w:rFonts w:ascii="Times New Roman" w:hAnsi="Times New Roman" w:cs="Times New Roman"/>
          <w:sz w:val="24"/>
          <w:szCs w:val="24"/>
        </w:rPr>
        <w:t>Nonword</w:t>
      </w:r>
      <w:proofErr w:type="spellEnd"/>
      <w:r w:rsidRPr="007D0D2E">
        <w:rPr>
          <w:rFonts w:ascii="Times New Roman" w:hAnsi="Times New Roman" w:cs="Times New Roman"/>
          <w:sz w:val="24"/>
          <w:szCs w:val="24"/>
        </w:rPr>
        <w:t xml:space="preserve"> Database </w:t>
      </w:r>
      <w:r w:rsidRPr="007D0D2E">
        <w:rPr>
          <w:rFonts w:ascii="Times New Roman" w:hAnsi="Times New Roman" w:cs="Times New Roman"/>
          <w:sz w:val="24"/>
          <w:szCs w:val="24"/>
        </w:rPr>
        <w:fldChar w:fldCharType="begin"/>
      </w:r>
      <w:r w:rsidRPr="007D0D2E">
        <w:rPr>
          <w:rFonts w:ascii="Times New Roman" w:hAnsi="Times New Roman" w:cs="Times New Roman"/>
          <w:sz w:val="24"/>
          <w:szCs w:val="24"/>
        </w:rPr>
        <w:instrText xml:space="preserve"> ADDIN EN.CITE &lt;EndNote&gt;&lt;Cite&gt;&lt;Author&gt;Rastle&lt;/Author&gt;&lt;Year&gt;2002&lt;/Year&gt;&lt;RecNum&gt;24&lt;/RecNum&gt;&lt;DisplayText&gt;(Rastle, Harrington, &amp;amp; Coltheart, 2002)&lt;/DisplayText&gt;&lt;record&gt;&lt;rec-number&gt;24&lt;/rec-number&gt;&lt;foreign-keys&gt;&lt;key app="EN" db-id="atp5faf5utzzzxe0fpavsapd99fwftvtzfa2" timestamp="1503593711"&gt;24&lt;/key&gt;&lt;/foreign-keys&gt;&lt;ref-type name="Journal Article"&gt;17&lt;/ref-type&gt;&lt;contributors&gt;&lt;authors&gt;&lt;author&gt;Rastle, Kathleen&lt;/author&gt;&lt;author&gt;Harrington, Jonathan&lt;/author&gt;&lt;author&gt;Coltheart, Max&lt;/author&gt;&lt;/authors&gt;&lt;/contributors&gt;&lt;titles&gt;&lt;title&gt;358,534 nonwords: The ARC nonword database&lt;/title&gt;&lt;secondary-title&gt;The Quarterly Journal of Experimental Psychology: Section A&lt;/secondary-title&gt;&lt;/titles&gt;&lt;periodical&gt;&lt;full-title&gt;The Quarterly Journal of Experimental Psychology: Section A&lt;/full-title&gt;&lt;/periodical&gt;&lt;pages&gt;1339-1362&lt;/pages&gt;&lt;volume&gt;55&lt;/volume&gt;&lt;number&gt;4&lt;/number&gt;&lt;dates&gt;&lt;year&gt;2002&lt;/year&gt;&lt;/dates&gt;&lt;isbn&gt;0272-4987&lt;/isbn&gt;&lt;urls&gt;&lt;/urls&gt;&lt;/record&gt;&lt;/Cite&gt;&lt;/EndNote&gt;</w:instrText>
      </w:r>
      <w:r w:rsidRPr="007D0D2E">
        <w:rPr>
          <w:rFonts w:ascii="Times New Roman" w:hAnsi="Times New Roman" w:cs="Times New Roman"/>
          <w:sz w:val="24"/>
          <w:szCs w:val="24"/>
        </w:rPr>
        <w:fldChar w:fldCharType="separate"/>
      </w:r>
      <w:r w:rsidRPr="007D0D2E">
        <w:rPr>
          <w:rFonts w:ascii="Times New Roman" w:hAnsi="Times New Roman" w:cs="Times New Roman"/>
          <w:noProof/>
          <w:sz w:val="24"/>
          <w:szCs w:val="24"/>
        </w:rPr>
        <w:t>(Rastle, Harrington, &amp; Coltheart, 2002)</w:t>
      </w:r>
      <w:r w:rsidRPr="007D0D2E">
        <w:rPr>
          <w:rFonts w:ascii="Times New Roman" w:hAnsi="Times New Roman" w:cs="Times New Roman"/>
          <w:sz w:val="24"/>
          <w:szCs w:val="24"/>
        </w:rPr>
        <w:fldChar w:fldCharType="end"/>
      </w:r>
      <w:r w:rsidRPr="007D0D2E">
        <w:rPr>
          <w:rFonts w:ascii="Times New Roman" w:hAnsi="Times New Roman" w:cs="Times New Roman"/>
          <w:sz w:val="24"/>
          <w:szCs w:val="24"/>
        </w:rPr>
        <w:t xml:space="preserve"> as used in previous PAL studies </w:t>
      </w:r>
      <w:r w:rsidRPr="007D0D2E">
        <w:rPr>
          <w:rFonts w:ascii="Times New Roman" w:hAnsi="Times New Roman" w:cs="Times New Roman"/>
          <w:sz w:val="24"/>
          <w:szCs w:val="24"/>
        </w:rPr>
        <w:fldChar w:fldCharType="begin"/>
      </w:r>
      <w:r w:rsidRPr="007D0D2E">
        <w:rPr>
          <w:rFonts w:ascii="Times New Roman" w:hAnsi="Times New Roman" w:cs="Times New Roman"/>
          <w:sz w:val="24"/>
          <w:szCs w:val="24"/>
        </w:rPr>
        <w:instrText xml:space="preserve"> ADDIN EN.CITE &lt;EndNote&gt;&lt;Cite&gt;&lt;Author&gt;Litt&lt;/Author&gt;&lt;Year&gt;2013&lt;/Year&gt;&lt;RecNum&gt;13&lt;/RecNum&gt;&lt;Prefix&gt;e.g. &lt;/Prefix&gt;&lt;DisplayText&gt;(e.g. Litt et al., 2013)&lt;/DisplayText&gt;&lt;record&gt;&lt;rec-number&gt;13&lt;/rec-number&gt;&lt;foreign-keys&gt;&lt;key app="EN" db-id="atp5faf5utzzzxe0fpavsapd99fwftvtzfa2" timestamp="1503591504"&gt;13&lt;/key&gt;&lt;/foreign-keys&gt;&lt;ref-type name="Journal Article"&gt;17&lt;/ref-type&gt;&lt;contributors&gt;&lt;authors&gt;&lt;author&gt;Litt, Robin A.&lt;/author&gt;&lt;author&gt;de Jong, Peter F&lt;/author&gt;&lt;author&gt;van Bergen, Elsje&lt;/author&gt;&lt;author&gt;Nation, Kate&lt;/author&gt;&lt;/authors&gt;&lt;/contributors&gt;&lt;titles&gt;&lt;title&gt;Dissociating crossmodal and verbal demands in paired associate learning (PAL): What drives the PAL–reading relationship?&lt;/title&gt;&lt;secondary-title&gt;Journal of experimental child psychology&lt;/secondary-title&gt;&lt;/titles&gt;&lt;periodical&gt;&lt;full-title&gt;Journal of experimental child psychology&lt;/full-title&gt;&lt;/periodical&gt;&lt;pages&gt;137-149&lt;/pages&gt;&lt;volume&gt;115&lt;/volume&gt;&lt;number&gt;1&lt;/number&gt;&lt;dates&gt;&lt;year&gt;2013&lt;/year&gt;&lt;/dates&gt;&lt;isbn&gt;0022-0965&lt;/isbn&gt;&lt;urls&gt;&lt;/urls&gt;&lt;/record&gt;&lt;/Cite&gt;&lt;/EndNote&gt;</w:instrText>
      </w:r>
      <w:r w:rsidRPr="007D0D2E">
        <w:rPr>
          <w:rFonts w:ascii="Times New Roman" w:hAnsi="Times New Roman" w:cs="Times New Roman"/>
          <w:sz w:val="24"/>
          <w:szCs w:val="24"/>
        </w:rPr>
        <w:fldChar w:fldCharType="separate"/>
      </w:r>
      <w:r w:rsidRPr="007D0D2E">
        <w:rPr>
          <w:rFonts w:ascii="Times New Roman" w:hAnsi="Times New Roman" w:cs="Times New Roman"/>
          <w:noProof/>
          <w:sz w:val="24"/>
          <w:szCs w:val="24"/>
        </w:rPr>
        <w:t>(e.g. Litt et al., 2013)</w:t>
      </w:r>
      <w:r w:rsidRPr="007D0D2E">
        <w:rPr>
          <w:rFonts w:ascii="Times New Roman" w:hAnsi="Times New Roman" w:cs="Times New Roman"/>
          <w:sz w:val="24"/>
          <w:szCs w:val="24"/>
        </w:rPr>
        <w:fldChar w:fldCharType="end"/>
      </w:r>
      <w:r w:rsidRPr="007D0D2E">
        <w:rPr>
          <w:rFonts w:ascii="Times New Roman" w:hAnsi="Times New Roman" w:cs="Times New Roman"/>
          <w:sz w:val="24"/>
          <w:szCs w:val="24"/>
        </w:rPr>
        <w:t>:/</w:t>
      </w:r>
      <w:proofErr w:type="spellStart"/>
      <w:r w:rsidRPr="007D0D2E">
        <w:rPr>
          <w:rFonts w:ascii="Times New Roman" w:hAnsi="Times New Roman" w:cs="Times New Roman"/>
          <w:sz w:val="24"/>
          <w:szCs w:val="24"/>
        </w:rPr>
        <w:t>hɪb</w:t>
      </w:r>
      <w:proofErr w:type="spellEnd"/>
      <w:r w:rsidRPr="007D0D2E">
        <w:rPr>
          <w:rFonts w:ascii="Times New Roman" w:hAnsi="Times New Roman" w:cs="Times New Roman"/>
          <w:sz w:val="24"/>
          <w:szCs w:val="24"/>
        </w:rPr>
        <w:t>/, /</w:t>
      </w:r>
      <w:proofErr w:type="spellStart"/>
      <w:r w:rsidRPr="007D0D2E">
        <w:rPr>
          <w:rFonts w:ascii="Times New Roman" w:hAnsi="Times New Roman" w:cs="Times New Roman"/>
          <w:sz w:val="24"/>
          <w:szCs w:val="24"/>
        </w:rPr>
        <w:t>dʒɒf</w:t>
      </w:r>
      <w:proofErr w:type="spellEnd"/>
      <w:r w:rsidRPr="007D0D2E">
        <w:rPr>
          <w:rFonts w:ascii="Times New Roman" w:hAnsi="Times New Roman" w:cs="Times New Roman"/>
          <w:sz w:val="24"/>
          <w:szCs w:val="24"/>
        </w:rPr>
        <w:t>/, /</w:t>
      </w:r>
      <w:proofErr w:type="spellStart"/>
      <w:r w:rsidRPr="007D0D2E">
        <w:rPr>
          <w:rFonts w:ascii="Times New Roman" w:hAnsi="Times New Roman" w:cs="Times New Roman"/>
          <w:sz w:val="24"/>
          <w:szCs w:val="24"/>
        </w:rPr>
        <w:t>kæg</w:t>
      </w:r>
      <w:proofErr w:type="spellEnd"/>
      <w:r w:rsidRPr="007D0D2E">
        <w:rPr>
          <w:rFonts w:ascii="Times New Roman" w:hAnsi="Times New Roman" w:cs="Times New Roman"/>
          <w:sz w:val="24"/>
          <w:szCs w:val="24"/>
        </w:rPr>
        <w:t>/, /</w:t>
      </w:r>
      <w:proofErr w:type="spellStart"/>
      <w:r w:rsidRPr="007D0D2E">
        <w:rPr>
          <w:rFonts w:ascii="Times New Roman" w:hAnsi="Times New Roman" w:cs="Times New Roman"/>
          <w:sz w:val="24"/>
          <w:szCs w:val="24"/>
        </w:rPr>
        <w:t>kæv</w:t>
      </w:r>
      <w:proofErr w:type="spellEnd"/>
      <w:r w:rsidRPr="007D0D2E">
        <w:rPr>
          <w:rFonts w:ascii="Times New Roman" w:hAnsi="Times New Roman" w:cs="Times New Roman"/>
          <w:sz w:val="24"/>
          <w:szCs w:val="24"/>
        </w:rPr>
        <w:t>/, /</w:t>
      </w:r>
      <w:proofErr w:type="spellStart"/>
      <w:r w:rsidRPr="007D0D2E">
        <w:rPr>
          <w:rFonts w:ascii="Times New Roman" w:hAnsi="Times New Roman" w:cs="Times New Roman"/>
          <w:sz w:val="24"/>
          <w:szCs w:val="24"/>
        </w:rPr>
        <w:t>lɒm</w:t>
      </w:r>
      <w:proofErr w:type="spellEnd"/>
      <w:r w:rsidRPr="007D0D2E">
        <w:rPr>
          <w:rFonts w:ascii="Times New Roman" w:hAnsi="Times New Roman" w:cs="Times New Roman"/>
          <w:sz w:val="24"/>
          <w:szCs w:val="24"/>
        </w:rPr>
        <w:t>/, /</w:t>
      </w:r>
      <w:proofErr w:type="spellStart"/>
      <w:r w:rsidRPr="007D0D2E">
        <w:rPr>
          <w:rFonts w:ascii="Times New Roman" w:hAnsi="Times New Roman" w:cs="Times New Roman"/>
          <w:sz w:val="24"/>
          <w:szCs w:val="24"/>
        </w:rPr>
        <w:t>mɪb</w:t>
      </w:r>
      <w:proofErr w:type="spellEnd"/>
      <w:r w:rsidRPr="007D0D2E">
        <w:rPr>
          <w:rFonts w:ascii="Times New Roman" w:hAnsi="Times New Roman" w:cs="Times New Roman"/>
          <w:sz w:val="24"/>
          <w:szCs w:val="24"/>
        </w:rPr>
        <w:t>/, /</w:t>
      </w:r>
      <w:proofErr w:type="spellStart"/>
      <w:r w:rsidRPr="007D0D2E">
        <w:rPr>
          <w:rFonts w:ascii="Times New Roman" w:hAnsi="Times New Roman" w:cs="Times New Roman"/>
          <w:sz w:val="24"/>
          <w:szCs w:val="24"/>
        </w:rPr>
        <w:t>næl</w:t>
      </w:r>
      <w:proofErr w:type="spellEnd"/>
      <w:r w:rsidRPr="007D0D2E">
        <w:rPr>
          <w:rFonts w:ascii="Times New Roman" w:hAnsi="Times New Roman" w:cs="Times New Roman"/>
          <w:sz w:val="24"/>
          <w:szCs w:val="24"/>
        </w:rPr>
        <w:t>/, /</w:t>
      </w:r>
      <w:proofErr w:type="spellStart"/>
      <w:r w:rsidRPr="007D0D2E">
        <w:rPr>
          <w:rFonts w:ascii="Times New Roman" w:hAnsi="Times New Roman" w:cs="Times New Roman"/>
          <w:sz w:val="24"/>
          <w:szCs w:val="24"/>
        </w:rPr>
        <w:t>pel</w:t>
      </w:r>
      <w:proofErr w:type="spellEnd"/>
      <w:r w:rsidRPr="007D0D2E">
        <w:rPr>
          <w:rFonts w:ascii="Times New Roman" w:hAnsi="Times New Roman" w:cs="Times New Roman"/>
          <w:sz w:val="24"/>
          <w:szCs w:val="24"/>
        </w:rPr>
        <w:t>/, /</w:t>
      </w:r>
      <w:proofErr w:type="spellStart"/>
      <w:r w:rsidRPr="007D0D2E">
        <w:rPr>
          <w:rFonts w:ascii="Times New Roman" w:hAnsi="Times New Roman" w:cs="Times New Roman"/>
          <w:sz w:val="24"/>
          <w:szCs w:val="24"/>
        </w:rPr>
        <w:t>tʌs</w:t>
      </w:r>
      <w:proofErr w:type="spellEnd"/>
      <w:r w:rsidRPr="007D0D2E">
        <w:rPr>
          <w:rFonts w:ascii="Times New Roman" w:hAnsi="Times New Roman" w:cs="Times New Roman"/>
          <w:sz w:val="24"/>
          <w:szCs w:val="24"/>
        </w:rPr>
        <w:t>/, /</w:t>
      </w:r>
      <w:proofErr w:type="spellStart"/>
      <w:r w:rsidRPr="007D0D2E">
        <w:rPr>
          <w:rFonts w:ascii="Times New Roman" w:hAnsi="Times New Roman" w:cs="Times New Roman"/>
          <w:sz w:val="24"/>
          <w:szCs w:val="24"/>
        </w:rPr>
        <w:t>vek</w:t>
      </w:r>
      <w:proofErr w:type="spellEnd"/>
      <w:r w:rsidRPr="007D0D2E">
        <w:rPr>
          <w:rFonts w:ascii="Times New Roman" w:hAnsi="Times New Roman" w:cs="Times New Roman"/>
          <w:sz w:val="24"/>
          <w:szCs w:val="24"/>
        </w:rPr>
        <w:t>/, /</w:t>
      </w:r>
      <w:proofErr w:type="spellStart"/>
      <w:r w:rsidRPr="007D0D2E">
        <w:rPr>
          <w:rFonts w:ascii="Times New Roman" w:hAnsi="Times New Roman" w:cs="Times New Roman"/>
          <w:sz w:val="24"/>
          <w:szCs w:val="24"/>
        </w:rPr>
        <w:t>jɪz</w:t>
      </w:r>
      <w:proofErr w:type="spellEnd"/>
      <w:r w:rsidRPr="007D0D2E">
        <w:rPr>
          <w:rFonts w:ascii="Times New Roman" w:hAnsi="Times New Roman" w:cs="Times New Roman"/>
          <w:sz w:val="24"/>
          <w:szCs w:val="24"/>
        </w:rPr>
        <w:t>/, /</w:t>
      </w:r>
      <w:proofErr w:type="spellStart"/>
      <w:r w:rsidRPr="007D0D2E">
        <w:rPr>
          <w:rFonts w:ascii="Times New Roman" w:hAnsi="Times New Roman" w:cs="Times New Roman"/>
          <w:sz w:val="24"/>
          <w:szCs w:val="24"/>
        </w:rPr>
        <w:t>jʌt</w:t>
      </w:r>
      <w:proofErr w:type="spellEnd"/>
      <w:r w:rsidRPr="007D0D2E">
        <w:rPr>
          <w:rFonts w:ascii="Times New Roman" w:hAnsi="Times New Roman" w:cs="Times New Roman"/>
          <w:sz w:val="24"/>
          <w:szCs w:val="24"/>
        </w:rPr>
        <w:t>/.</w:t>
      </w:r>
    </w:p>
    <w:p w:rsidR="00893A1E" w:rsidRPr="007D0D2E" w:rsidRDefault="007D0D2E">
      <w:pPr>
        <w:rPr>
          <w:rFonts w:cs="Times New Roman"/>
        </w:rPr>
      </w:pPr>
    </w:p>
    <w:sectPr w:rsidR="00893A1E" w:rsidRPr="007D0D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D2E"/>
    <w:rsid w:val="002B5410"/>
    <w:rsid w:val="007D0D2E"/>
    <w:rsid w:val="00995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4AB7"/>
  <w15:chartTrackingRefBased/>
  <w15:docId w15:val="{4E8F389D-3A27-4CE3-9570-A70903AF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D2E"/>
    <w:pPr>
      <w:spacing w:line="480" w:lineRule="auto"/>
      <w:ind w:firstLine="567"/>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0D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D918CCC3.dotm</Template>
  <TotalTime>4</TotalTime>
  <Pages>3</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Francina Clayton</dc:creator>
  <cp:keywords/>
  <dc:description/>
  <cp:lastModifiedBy>Francina Clayton</cp:lastModifiedBy>
  <cp:revision>1</cp:revision>
  <dcterms:created xsi:type="dcterms:W3CDTF">2018-06-22T09:32:00Z</dcterms:created>
  <dcterms:modified xsi:type="dcterms:W3CDTF">2018-06-22T09:36:00Z</dcterms:modified>
</cp:coreProperties>
</file>