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D8BDA" w14:textId="4F59C897" w:rsidR="001912CC" w:rsidRPr="001912CC" w:rsidRDefault="00F57367" w:rsidP="001912CC">
      <w:pPr>
        <w:autoSpaceDE w:val="0"/>
        <w:autoSpaceDN w:val="0"/>
        <w:adjustRightInd w:val="0"/>
        <w:spacing w:after="120" w:line="240" w:lineRule="auto"/>
        <w:jc w:val="both"/>
        <w:outlineLvl w:val="0"/>
        <w:rPr>
          <w:rFonts w:ascii="Times New Roman" w:eastAsia="Times New Roman" w:hAnsi="Times New Roman" w:cs="Times New Roman"/>
          <w:color w:val="2E2E2E"/>
          <w:sz w:val="28"/>
          <w:szCs w:val="28"/>
          <w:lang w:val="en-GB" w:eastAsia="da-DK"/>
        </w:rPr>
      </w:pPr>
      <w:r>
        <w:rPr>
          <w:rFonts w:ascii="Times New Roman" w:eastAsia="Times New Roman" w:hAnsi="Times New Roman" w:cs="Times New Roman"/>
          <w:color w:val="2E2E2E"/>
          <w:sz w:val="28"/>
          <w:szCs w:val="28"/>
          <w:lang w:val="en-GB" w:eastAsia="da-DK"/>
        </w:rPr>
        <w:t>SELECTION AND CODING PROCESS</w:t>
      </w:r>
    </w:p>
    <w:p w14:paraId="632DAF70" w14:textId="77777777" w:rsidR="001912CC" w:rsidRDefault="00020063" w:rsidP="006654F9">
      <w:pPr>
        <w:autoSpaceDE w:val="0"/>
        <w:autoSpaceDN w:val="0"/>
        <w:adjustRightInd w:val="0"/>
        <w:spacing w:after="120" w:line="240" w:lineRule="auto"/>
        <w:jc w:val="both"/>
        <w:outlineLvl w:val="0"/>
        <w:rPr>
          <w:rFonts w:ascii="Times New Roman" w:eastAsia="Times New Roman" w:hAnsi="Times New Roman" w:cs="Times New Roman"/>
          <w:b/>
          <w:color w:val="2E2E2E"/>
          <w:lang w:val="en-GB" w:eastAsia="da-DK"/>
        </w:rPr>
      </w:pPr>
      <w:r w:rsidRPr="001912CC">
        <w:rPr>
          <w:rFonts w:ascii="Times New Roman" w:eastAsia="Times New Roman" w:hAnsi="Times New Roman" w:cs="Times New Roman"/>
          <w:b/>
          <w:color w:val="2E2E2E"/>
          <w:lang w:val="en-GB" w:eastAsia="da-DK"/>
        </w:rPr>
        <w:t>Search strings used</w:t>
      </w:r>
    </w:p>
    <w:p w14:paraId="0C3DA7CD" w14:textId="3D753C05" w:rsidR="006654F9" w:rsidRPr="001912CC" w:rsidRDefault="00392AEC" w:rsidP="006654F9">
      <w:pPr>
        <w:autoSpaceDE w:val="0"/>
        <w:autoSpaceDN w:val="0"/>
        <w:adjustRightInd w:val="0"/>
        <w:spacing w:after="120" w:line="240" w:lineRule="auto"/>
        <w:jc w:val="both"/>
        <w:outlineLvl w:val="0"/>
        <w:rPr>
          <w:rFonts w:ascii="Times New Roman" w:eastAsia="Times New Roman" w:hAnsi="Times New Roman" w:cs="Times New Roman"/>
          <w:color w:val="2E2E2E"/>
          <w:lang w:val="en-GB" w:eastAsia="da-DK"/>
        </w:rPr>
      </w:pPr>
      <w:r w:rsidRPr="001912CC">
        <w:rPr>
          <w:rFonts w:ascii="Times New Roman" w:eastAsia="Times New Roman" w:hAnsi="Times New Roman" w:cs="Times New Roman"/>
          <w:color w:val="2E2E2E"/>
          <w:lang w:val="en-GB" w:eastAsia="da-DK"/>
        </w:rPr>
        <w:t xml:space="preserve">The pool of research that employs an ecosystem services framework to explore both social and ecological outcomes of </w:t>
      </w:r>
      <w:r w:rsidR="001912CC" w:rsidRPr="001912CC">
        <w:rPr>
          <w:rFonts w:ascii="Times New Roman" w:eastAsia="Times New Roman" w:hAnsi="Times New Roman" w:cs="Times New Roman"/>
          <w:color w:val="2E2E2E"/>
          <w:lang w:val="en-GB" w:eastAsia="da-DK"/>
        </w:rPr>
        <w:t>agricultural</w:t>
      </w:r>
      <w:r w:rsidR="00095B11" w:rsidRPr="001912CC">
        <w:rPr>
          <w:rFonts w:ascii="Times New Roman" w:eastAsia="Times New Roman" w:hAnsi="Times New Roman" w:cs="Times New Roman"/>
          <w:color w:val="2E2E2E"/>
          <w:lang w:val="en-GB" w:eastAsia="da-DK"/>
        </w:rPr>
        <w:t xml:space="preserve"> </w:t>
      </w:r>
      <w:r w:rsidRPr="001912CC">
        <w:rPr>
          <w:rFonts w:ascii="Times New Roman" w:eastAsia="Times New Roman" w:hAnsi="Times New Roman" w:cs="Times New Roman"/>
          <w:color w:val="2E2E2E"/>
          <w:lang w:val="en-GB" w:eastAsia="da-DK"/>
        </w:rPr>
        <w:t>land use intensification is quite recent and modest in size. For this reason</w:t>
      </w:r>
      <w:r w:rsidR="00E909A6" w:rsidRPr="001912CC">
        <w:rPr>
          <w:rFonts w:ascii="Times New Roman" w:eastAsia="Times New Roman" w:hAnsi="Times New Roman" w:cs="Times New Roman"/>
          <w:color w:val="2E2E2E"/>
          <w:lang w:val="en-GB" w:eastAsia="da-DK"/>
        </w:rPr>
        <w:t>,</w:t>
      </w:r>
      <w:r w:rsidRPr="001912CC">
        <w:rPr>
          <w:rFonts w:ascii="Times New Roman" w:eastAsia="Times New Roman" w:hAnsi="Times New Roman" w:cs="Times New Roman"/>
          <w:color w:val="2E2E2E"/>
          <w:lang w:val="en-GB" w:eastAsia="da-DK"/>
        </w:rPr>
        <w:t xml:space="preserve"> we adopted a pragmatic sampling strategy, combining different targeted searches, to secure a sufficient and robust set of the core peer-reviewed literature. The searches took place in January and February 2017 using Web of Science and combining terms associated with 1) </w:t>
      </w:r>
      <w:r w:rsidR="003E35C4" w:rsidRPr="001912CC">
        <w:rPr>
          <w:rFonts w:ascii="Times New Roman" w:eastAsia="Times New Roman" w:hAnsi="Times New Roman" w:cs="Times New Roman"/>
          <w:color w:val="2E2E2E"/>
          <w:lang w:val="en-GB" w:eastAsia="da-DK"/>
        </w:rPr>
        <w:t xml:space="preserve">agricultural </w:t>
      </w:r>
      <w:r w:rsidRPr="001912CC">
        <w:rPr>
          <w:rFonts w:ascii="Times New Roman" w:eastAsia="Times New Roman" w:hAnsi="Times New Roman" w:cs="Times New Roman"/>
          <w:color w:val="2E2E2E"/>
          <w:lang w:val="en-GB" w:eastAsia="da-DK"/>
        </w:rPr>
        <w:t>land use intensification, 2) ecosystem services, and 3) wellbeing.</w:t>
      </w:r>
    </w:p>
    <w:p w14:paraId="228FAF78" w14:textId="77777777" w:rsidR="00D402C2" w:rsidRPr="001912CC" w:rsidRDefault="00D402C2" w:rsidP="006654F9">
      <w:pPr>
        <w:autoSpaceDE w:val="0"/>
        <w:autoSpaceDN w:val="0"/>
        <w:adjustRightInd w:val="0"/>
        <w:spacing w:after="120" w:line="240" w:lineRule="auto"/>
        <w:outlineLvl w:val="0"/>
        <w:rPr>
          <w:rFonts w:ascii="Times New Roman" w:eastAsia="Times New Roman" w:hAnsi="Times New Roman" w:cs="Times New Roman"/>
          <w:i/>
          <w:color w:val="2E2E2E"/>
          <w:lang w:val="en-GB" w:eastAsia="da-DK"/>
        </w:rPr>
      </w:pPr>
      <w:r w:rsidRPr="001912CC">
        <w:rPr>
          <w:rFonts w:ascii="Times New Roman" w:eastAsia="Times New Roman" w:hAnsi="Times New Roman" w:cs="Times New Roman"/>
          <w:i/>
          <w:color w:val="2E2E2E"/>
          <w:lang w:val="en-GB" w:eastAsia="da-DK"/>
        </w:rPr>
        <w:t>Primary Search String</w:t>
      </w:r>
    </w:p>
    <w:tbl>
      <w:tblPr>
        <w:tblStyle w:val="TableGrid"/>
        <w:tblW w:w="0" w:type="auto"/>
        <w:tblLook w:val="04A0" w:firstRow="1" w:lastRow="0" w:firstColumn="1" w:lastColumn="0" w:noHBand="0" w:noVBand="1"/>
      </w:tblPr>
      <w:tblGrid>
        <w:gridCol w:w="9628"/>
      </w:tblGrid>
      <w:tr w:rsidR="00D402C2" w:rsidRPr="00F57367" w14:paraId="4E125D1A" w14:textId="77777777" w:rsidTr="00EB3852">
        <w:trPr>
          <w:trHeight w:val="533"/>
        </w:trPr>
        <w:tc>
          <w:tcPr>
            <w:tcW w:w="9628" w:type="dxa"/>
          </w:tcPr>
          <w:p w14:paraId="7D4B553F" w14:textId="77777777" w:rsidR="00D402C2" w:rsidRPr="001912CC" w:rsidRDefault="00D402C2" w:rsidP="006654F9">
            <w:pPr>
              <w:autoSpaceDE w:val="0"/>
              <w:autoSpaceDN w:val="0"/>
              <w:adjustRightInd w:val="0"/>
              <w:spacing w:after="120" w:line="240" w:lineRule="auto"/>
              <w:outlineLvl w:val="0"/>
              <w:rPr>
                <w:rFonts w:ascii="Times New Roman" w:hAnsi="Times New Roman" w:cs="Times New Roman"/>
                <w:i/>
                <w:color w:val="333333"/>
                <w:lang w:val="en-GB"/>
              </w:rPr>
            </w:pPr>
            <w:r w:rsidRPr="001912CC">
              <w:rPr>
                <w:rFonts w:ascii="Times New Roman" w:hAnsi="Times New Roman" w:cs="Times New Roman"/>
                <w:i/>
                <w:color w:val="333333"/>
                <w:lang w:val="en-GB"/>
              </w:rPr>
              <w:t>TOPIC= ((agricul* OR "land use") AND (intensi*) AND ("ecosystem service*" OR "environmental service*") AND (poverty OR well*being OR income OR poor OR livelihood*))</w:t>
            </w:r>
          </w:p>
        </w:tc>
      </w:tr>
    </w:tbl>
    <w:p w14:paraId="318A9B2B" w14:textId="77777777" w:rsidR="00D402C2" w:rsidRPr="001912CC" w:rsidRDefault="00D402C2" w:rsidP="006654F9">
      <w:pPr>
        <w:autoSpaceDE w:val="0"/>
        <w:autoSpaceDN w:val="0"/>
        <w:adjustRightInd w:val="0"/>
        <w:spacing w:after="120" w:line="240" w:lineRule="auto"/>
        <w:outlineLvl w:val="0"/>
        <w:rPr>
          <w:rFonts w:ascii="Times New Roman" w:hAnsi="Times New Roman" w:cs="Times New Roman"/>
          <w:color w:val="333333"/>
          <w:lang w:val="en-GB"/>
        </w:rPr>
      </w:pPr>
      <w:r w:rsidRPr="001912CC">
        <w:rPr>
          <w:rFonts w:ascii="Times New Roman" w:hAnsi="Times New Roman" w:cs="Times New Roman"/>
          <w:color w:val="333333"/>
          <w:lang w:val="en-GB"/>
        </w:rPr>
        <w:t>n = 160 articles</w:t>
      </w:r>
    </w:p>
    <w:p w14:paraId="2D6F899A" w14:textId="77777777" w:rsidR="00D402C2" w:rsidRPr="001912CC" w:rsidRDefault="00D402C2" w:rsidP="006654F9">
      <w:pPr>
        <w:autoSpaceDE w:val="0"/>
        <w:autoSpaceDN w:val="0"/>
        <w:adjustRightInd w:val="0"/>
        <w:spacing w:after="120" w:line="240" w:lineRule="auto"/>
        <w:outlineLvl w:val="0"/>
        <w:rPr>
          <w:rFonts w:ascii="Times New Roman" w:hAnsi="Times New Roman" w:cs="Times New Roman"/>
          <w:i/>
          <w:color w:val="333333"/>
          <w:lang w:val="en-GB"/>
        </w:rPr>
      </w:pPr>
      <w:r w:rsidRPr="001912CC">
        <w:rPr>
          <w:rFonts w:ascii="Times New Roman" w:hAnsi="Times New Roman" w:cs="Times New Roman"/>
          <w:i/>
          <w:color w:val="333333"/>
          <w:lang w:val="en-GB"/>
        </w:rPr>
        <w:t>Secondary Search Strings</w:t>
      </w:r>
    </w:p>
    <w:p w14:paraId="2AFEAFA4" w14:textId="3FCBCAA1" w:rsidR="00392AEC" w:rsidRPr="001912CC" w:rsidRDefault="00392AEC" w:rsidP="006654F9">
      <w:pPr>
        <w:autoSpaceDE w:val="0"/>
        <w:autoSpaceDN w:val="0"/>
        <w:adjustRightInd w:val="0"/>
        <w:spacing w:after="120" w:line="240" w:lineRule="auto"/>
        <w:jc w:val="both"/>
        <w:outlineLvl w:val="0"/>
        <w:rPr>
          <w:rFonts w:ascii="Times New Roman" w:hAnsi="Times New Roman" w:cs="Times New Roman"/>
          <w:i/>
          <w:color w:val="333333"/>
          <w:lang w:val="en-GB"/>
        </w:rPr>
      </w:pPr>
      <w:r w:rsidRPr="001912CC">
        <w:rPr>
          <w:rFonts w:ascii="Times New Roman" w:eastAsia="Times New Roman" w:hAnsi="Times New Roman" w:cs="Times New Roman"/>
          <w:color w:val="2E2E2E"/>
          <w:lang w:val="en-GB" w:eastAsia="da-DK"/>
        </w:rPr>
        <w:t xml:space="preserve">The primary search string </w:t>
      </w:r>
      <w:r w:rsidRPr="001912CC">
        <w:rPr>
          <w:rFonts w:ascii="Times New Roman" w:hAnsi="Times New Roman" w:cs="Times New Roman"/>
          <w:color w:val="333333"/>
          <w:lang w:val="en-GB"/>
        </w:rPr>
        <w:t xml:space="preserve">resulting in 160 papers was subsequently supplemented by targeted searches beginning with a second Web of Science search that narrowed the initial </w:t>
      </w:r>
      <w:r w:rsidR="00816FC8" w:rsidRPr="001912CC">
        <w:rPr>
          <w:rFonts w:ascii="Times New Roman" w:hAnsi="Times New Roman" w:cs="Times New Roman"/>
          <w:color w:val="333333"/>
          <w:lang w:val="en-GB"/>
        </w:rPr>
        <w:t>condition by requiring the</w:t>
      </w:r>
      <w:r w:rsidRPr="001912CC">
        <w:rPr>
          <w:rFonts w:ascii="Times New Roman" w:hAnsi="Times New Roman" w:cs="Times New Roman"/>
          <w:color w:val="333333"/>
          <w:lang w:val="en-GB"/>
        </w:rPr>
        <w:t xml:space="preserve"> phrase ‘land use intensification’ </w:t>
      </w:r>
      <w:r w:rsidR="003E35C4" w:rsidRPr="001912CC">
        <w:rPr>
          <w:rFonts w:ascii="Times New Roman" w:hAnsi="Times New Roman" w:cs="Times New Roman"/>
          <w:color w:val="333333"/>
          <w:lang w:val="en-GB"/>
        </w:rPr>
        <w:t xml:space="preserve">or ‘agricultural intensification’ </w:t>
      </w:r>
      <w:r w:rsidRPr="001912CC">
        <w:rPr>
          <w:rFonts w:ascii="Times New Roman" w:hAnsi="Times New Roman" w:cs="Times New Roman"/>
          <w:color w:val="333333"/>
          <w:lang w:val="en-GB"/>
        </w:rPr>
        <w:t>in the title, but then broadened subsequent conditions by connecting ecosystem service and wellbeing terms with an ‘or’ operator (replacing ‘and’). After removing duplicates, this added a further 95 papers.</w:t>
      </w:r>
    </w:p>
    <w:tbl>
      <w:tblPr>
        <w:tblStyle w:val="TableGrid"/>
        <w:tblW w:w="0" w:type="auto"/>
        <w:tblLook w:val="04A0" w:firstRow="1" w:lastRow="0" w:firstColumn="1" w:lastColumn="0" w:noHBand="0" w:noVBand="1"/>
      </w:tblPr>
      <w:tblGrid>
        <w:gridCol w:w="9628"/>
      </w:tblGrid>
      <w:tr w:rsidR="00D402C2" w:rsidRPr="00F57367" w14:paraId="5B36F248" w14:textId="77777777" w:rsidTr="00EB3852">
        <w:trPr>
          <w:trHeight w:val="519"/>
        </w:trPr>
        <w:tc>
          <w:tcPr>
            <w:tcW w:w="9628" w:type="dxa"/>
          </w:tcPr>
          <w:p w14:paraId="07A4E020" w14:textId="77777777" w:rsidR="00D402C2" w:rsidRPr="001912CC" w:rsidRDefault="00D402C2" w:rsidP="006654F9">
            <w:pPr>
              <w:autoSpaceDE w:val="0"/>
              <w:autoSpaceDN w:val="0"/>
              <w:adjustRightInd w:val="0"/>
              <w:spacing w:after="120" w:line="240" w:lineRule="auto"/>
              <w:outlineLvl w:val="0"/>
              <w:rPr>
                <w:rStyle w:val="naturaloff"/>
                <w:rFonts w:ascii="Times New Roman" w:hAnsi="Times New Roman" w:cs="Times New Roman"/>
                <w:color w:val="333333"/>
                <w:lang w:val="en-GB"/>
              </w:rPr>
            </w:pPr>
            <w:r w:rsidRPr="001912CC">
              <w:rPr>
                <w:rStyle w:val="naturaloff"/>
                <w:rFonts w:ascii="Times New Roman" w:hAnsi="Times New Roman" w:cs="Times New Roman"/>
                <w:color w:val="333333"/>
                <w:lang w:val="en-GB"/>
              </w:rPr>
              <w:t>TITLE=</w:t>
            </w:r>
            <w:r w:rsidRPr="001912CC">
              <w:rPr>
                <w:rStyle w:val="apple-converted-space"/>
                <w:rFonts w:ascii="Times New Roman" w:hAnsi="Times New Roman" w:cs="Times New Roman"/>
                <w:color w:val="333333"/>
                <w:lang w:val="en-GB"/>
              </w:rPr>
              <w:t> </w:t>
            </w:r>
            <w:r w:rsidRPr="001912CC">
              <w:rPr>
                <w:rStyle w:val="naturaloff"/>
                <w:rFonts w:ascii="Times New Roman" w:hAnsi="Times New Roman" w:cs="Times New Roman"/>
                <w:color w:val="333333"/>
                <w:lang w:val="en-GB"/>
              </w:rPr>
              <w:t>("agricul* intensi*" OR "land use intensi*")</w:t>
            </w:r>
            <w:r w:rsidRPr="001912CC">
              <w:rPr>
                <w:rStyle w:val="apple-converted-space"/>
                <w:rFonts w:ascii="Times New Roman" w:hAnsi="Times New Roman" w:cs="Times New Roman"/>
                <w:color w:val="333333"/>
                <w:lang w:val="en-GB"/>
              </w:rPr>
              <w:t> </w:t>
            </w:r>
            <w:r w:rsidRPr="001912CC">
              <w:rPr>
                <w:rStyle w:val="naturaloff"/>
                <w:rFonts w:ascii="Times New Roman" w:hAnsi="Times New Roman" w:cs="Times New Roman"/>
                <w:iCs/>
                <w:color w:val="333333"/>
                <w:lang w:val="en-GB"/>
              </w:rPr>
              <w:t>AND</w:t>
            </w:r>
            <w:r w:rsidRPr="001912CC">
              <w:rPr>
                <w:rStyle w:val="apple-converted-space"/>
                <w:rFonts w:ascii="Times New Roman" w:hAnsi="Times New Roman" w:cs="Times New Roman"/>
                <w:color w:val="333333"/>
                <w:lang w:val="en-GB"/>
              </w:rPr>
              <w:t> </w:t>
            </w:r>
            <w:r w:rsidRPr="001912CC">
              <w:rPr>
                <w:rStyle w:val="naturaloff"/>
                <w:rFonts w:ascii="Times New Roman" w:hAnsi="Times New Roman" w:cs="Times New Roman"/>
                <w:color w:val="333333"/>
                <w:lang w:val="en-GB"/>
              </w:rPr>
              <w:t>TOPIC= ("ecosystem service*" OR "environmental service*")</w:t>
            </w:r>
          </w:p>
        </w:tc>
      </w:tr>
      <w:tr w:rsidR="00D402C2" w:rsidRPr="00F57367" w14:paraId="336FCE4C" w14:textId="77777777" w:rsidTr="00EB3852">
        <w:tc>
          <w:tcPr>
            <w:tcW w:w="9628" w:type="dxa"/>
          </w:tcPr>
          <w:p w14:paraId="65F99902" w14:textId="77777777" w:rsidR="00D402C2" w:rsidRPr="001912CC" w:rsidRDefault="00D402C2" w:rsidP="006654F9">
            <w:pPr>
              <w:autoSpaceDE w:val="0"/>
              <w:autoSpaceDN w:val="0"/>
              <w:adjustRightInd w:val="0"/>
              <w:spacing w:after="120" w:line="240" w:lineRule="auto"/>
              <w:outlineLvl w:val="0"/>
              <w:rPr>
                <w:rFonts w:ascii="Times New Roman" w:hAnsi="Times New Roman" w:cs="Times New Roman"/>
                <w:color w:val="333333"/>
                <w:lang w:val="en-GB"/>
              </w:rPr>
            </w:pPr>
            <w:r w:rsidRPr="001912CC">
              <w:rPr>
                <w:rStyle w:val="naturaloff"/>
                <w:rFonts w:ascii="Times New Roman" w:hAnsi="Times New Roman" w:cs="Times New Roman"/>
                <w:color w:val="333333"/>
                <w:lang w:val="en-GB"/>
              </w:rPr>
              <w:t>TITLE=</w:t>
            </w:r>
            <w:r w:rsidRPr="001912CC">
              <w:rPr>
                <w:rStyle w:val="apple-converted-space"/>
                <w:rFonts w:ascii="Times New Roman" w:hAnsi="Times New Roman" w:cs="Times New Roman"/>
                <w:color w:val="333333"/>
                <w:lang w:val="en-GB"/>
              </w:rPr>
              <w:t> </w:t>
            </w:r>
            <w:r w:rsidRPr="001912CC">
              <w:rPr>
                <w:rStyle w:val="naturaloff"/>
                <w:rFonts w:ascii="Times New Roman" w:hAnsi="Times New Roman" w:cs="Times New Roman"/>
                <w:color w:val="333333"/>
                <w:lang w:val="en-GB"/>
              </w:rPr>
              <w:t>("agricul* intensi*" OR "land use intensi*")</w:t>
            </w:r>
            <w:r w:rsidRPr="001912CC">
              <w:rPr>
                <w:rStyle w:val="apple-converted-space"/>
                <w:rFonts w:ascii="Times New Roman" w:hAnsi="Times New Roman" w:cs="Times New Roman"/>
                <w:color w:val="333333"/>
                <w:lang w:val="en-GB"/>
              </w:rPr>
              <w:t> </w:t>
            </w:r>
            <w:r w:rsidRPr="001912CC">
              <w:rPr>
                <w:rStyle w:val="naturaloff"/>
                <w:rFonts w:ascii="Times New Roman" w:hAnsi="Times New Roman" w:cs="Times New Roman"/>
                <w:iCs/>
                <w:color w:val="333333"/>
                <w:lang w:val="en-GB"/>
              </w:rPr>
              <w:t>AND</w:t>
            </w:r>
            <w:r w:rsidRPr="001912CC">
              <w:rPr>
                <w:rStyle w:val="apple-converted-space"/>
                <w:rFonts w:ascii="Times New Roman" w:hAnsi="Times New Roman" w:cs="Times New Roman"/>
                <w:color w:val="333333"/>
                <w:lang w:val="en-GB"/>
              </w:rPr>
              <w:t> </w:t>
            </w:r>
            <w:r w:rsidRPr="001912CC">
              <w:rPr>
                <w:rStyle w:val="naturaloff"/>
                <w:rFonts w:ascii="Times New Roman" w:hAnsi="Times New Roman" w:cs="Times New Roman"/>
                <w:color w:val="333333"/>
                <w:lang w:val="en-GB"/>
              </w:rPr>
              <w:t>TOPIC: (poverty OR well*being OR income OR poor OR livelihood*))</w:t>
            </w:r>
          </w:p>
        </w:tc>
      </w:tr>
    </w:tbl>
    <w:p w14:paraId="634A1B04" w14:textId="77777777" w:rsidR="00D402C2" w:rsidRPr="001912CC" w:rsidRDefault="00D402C2" w:rsidP="006654F9">
      <w:pPr>
        <w:autoSpaceDE w:val="0"/>
        <w:autoSpaceDN w:val="0"/>
        <w:adjustRightInd w:val="0"/>
        <w:spacing w:after="120" w:line="240" w:lineRule="auto"/>
        <w:outlineLvl w:val="0"/>
        <w:rPr>
          <w:rFonts w:ascii="Times New Roman" w:hAnsi="Times New Roman" w:cs="Times New Roman"/>
          <w:color w:val="333333"/>
          <w:lang w:val="en-GB"/>
        </w:rPr>
      </w:pPr>
      <w:r w:rsidRPr="001912CC">
        <w:rPr>
          <w:rStyle w:val="naturaloff"/>
          <w:rFonts w:ascii="Times New Roman" w:hAnsi="Times New Roman" w:cs="Times New Roman"/>
          <w:color w:val="333333"/>
          <w:lang w:val="en-GB"/>
        </w:rPr>
        <w:t>n = 95 articles</w:t>
      </w:r>
    </w:p>
    <w:p w14:paraId="2CFB4764" w14:textId="0A23E46F" w:rsidR="0007181B" w:rsidRPr="001912CC" w:rsidRDefault="00020063" w:rsidP="006654F9">
      <w:pPr>
        <w:autoSpaceDE w:val="0"/>
        <w:autoSpaceDN w:val="0"/>
        <w:adjustRightInd w:val="0"/>
        <w:spacing w:after="120" w:line="240" w:lineRule="auto"/>
        <w:outlineLvl w:val="0"/>
        <w:rPr>
          <w:rFonts w:ascii="Times New Roman" w:hAnsi="Times New Roman" w:cs="Times New Roman"/>
          <w:color w:val="222222"/>
          <w:shd w:val="clear" w:color="auto" w:fill="FFFFFF"/>
          <w:lang w:val="en-GB"/>
        </w:rPr>
      </w:pPr>
      <w:r w:rsidRPr="001912CC">
        <w:rPr>
          <w:rFonts w:ascii="Times New Roman" w:hAnsi="Times New Roman" w:cs="Times New Roman"/>
          <w:b/>
          <w:color w:val="222222"/>
          <w:shd w:val="clear" w:color="auto" w:fill="FFFFFF"/>
          <w:lang w:val="en-GB"/>
        </w:rPr>
        <w:t>Selection criteria</w:t>
      </w:r>
    </w:p>
    <w:p w14:paraId="3EEE8020" w14:textId="77777777" w:rsidR="00392AEC" w:rsidRPr="001912CC" w:rsidRDefault="00392AEC" w:rsidP="006654F9">
      <w:pPr>
        <w:spacing w:after="120" w:line="240" w:lineRule="auto"/>
        <w:jc w:val="both"/>
        <w:rPr>
          <w:rFonts w:ascii="Times New Roman" w:hAnsi="Times New Roman" w:cs="Times New Roman"/>
          <w:color w:val="333333"/>
          <w:lang w:val="en-GB"/>
        </w:rPr>
      </w:pPr>
      <w:r w:rsidRPr="001912CC">
        <w:rPr>
          <w:rFonts w:ascii="Times New Roman" w:eastAsia="Times New Roman" w:hAnsi="Times New Roman" w:cs="Times New Roman"/>
          <w:color w:val="2E2E2E"/>
          <w:lang w:val="en-GB" w:eastAsia="da-DK"/>
        </w:rPr>
        <w:t>We used four inclusion criteria to keep papers that:</w:t>
      </w:r>
    </w:p>
    <w:p w14:paraId="5EB61953" w14:textId="74074CD0" w:rsidR="00392AEC" w:rsidRPr="001912CC" w:rsidRDefault="00392AEC" w:rsidP="006654F9">
      <w:pPr>
        <w:pStyle w:val="ListParagraph"/>
        <w:numPr>
          <w:ilvl w:val="0"/>
          <w:numId w:val="2"/>
        </w:numPr>
        <w:shd w:val="clear" w:color="auto" w:fill="FFFFFF"/>
        <w:spacing w:after="120" w:line="240" w:lineRule="auto"/>
        <w:ind w:left="714" w:hanging="357"/>
        <w:contextualSpacing w:val="0"/>
        <w:jc w:val="both"/>
        <w:textAlignment w:val="baseline"/>
        <w:rPr>
          <w:rFonts w:ascii="Times New Roman" w:eastAsia="Times New Roman" w:hAnsi="Times New Roman" w:cs="Times New Roman"/>
          <w:color w:val="2E2E2E"/>
          <w:lang w:val="en-GB" w:eastAsia="da-DK"/>
        </w:rPr>
      </w:pPr>
      <w:r w:rsidRPr="001912CC">
        <w:rPr>
          <w:rFonts w:ascii="Times New Roman" w:eastAsia="Times New Roman" w:hAnsi="Times New Roman" w:cs="Times New Roman"/>
          <w:color w:val="2E2E2E"/>
          <w:lang w:val="en-GB" w:eastAsia="da-DK"/>
        </w:rPr>
        <w:t xml:space="preserve">Explicitly documented processes of </w:t>
      </w:r>
      <w:r w:rsidR="00095B11" w:rsidRPr="001912CC">
        <w:rPr>
          <w:rFonts w:ascii="Times New Roman" w:eastAsia="Times New Roman" w:hAnsi="Times New Roman" w:cs="Times New Roman"/>
          <w:color w:val="2E2E2E"/>
          <w:lang w:val="en-GB" w:eastAsia="da-DK"/>
        </w:rPr>
        <w:t xml:space="preserve">agricultural </w:t>
      </w:r>
      <w:r w:rsidRPr="001912CC">
        <w:rPr>
          <w:rFonts w:ascii="Times New Roman" w:eastAsia="Times New Roman" w:hAnsi="Times New Roman" w:cs="Times New Roman"/>
          <w:color w:val="2E2E2E"/>
          <w:lang w:val="en-GB" w:eastAsia="da-DK"/>
        </w:rPr>
        <w:t xml:space="preserve">land use intensification </w:t>
      </w:r>
    </w:p>
    <w:p w14:paraId="0AF66CDB" w14:textId="77777777" w:rsidR="00392AEC" w:rsidRPr="001912CC" w:rsidRDefault="00392AEC" w:rsidP="006654F9">
      <w:pPr>
        <w:pStyle w:val="ListParagraph"/>
        <w:numPr>
          <w:ilvl w:val="0"/>
          <w:numId w:val="2"/>
        </w:numPr>
        <w:shd w:val="clear" w:color="auto" w:fill="FFFFFF"/>
        <w:spacing w:after="120" w:line="240" w:lineRule="auto"/>
        <w:ind w:left="714" w:hanging="357"/>
        <w:contextualSpacing w:val="0"/>
        <w:jc w:val="both"/>
        <w:textAlignment w:val="baseline"/>
        <w:rPr>
          <w:rFonts w:ascii="Times New Roman" w:eastAsia="Times New Roman" w:hAnsi="Times New Roman" w:cs="Times New Roman"/>
          <w:color w:val="2E2E2E"/>
          <w:lang w:val="en-GB" w:eastAsia="da-DK"/>
        </w:rPr>
      </w:pPr>
      <w:r w:rsidRPr="001912CC">
        <w:rPr>
          <w:rFonts w:ascii="Times New Roman" w:eastAsia="Times New Roman" w:hAnsi="Times New Roman" w:cs="Times New Roman"/>
          <w:color w:val="2E2E2E"/>
          <w:lang w:val="en-GB" w:eastAsia="da-DK"/>
        </w:rPr>
        <w:t xml:space="preserve">Dealt with changes in one or more of the </w:t>
      </w:r>
      <w:r w:rsidRPr="001912CC">
        <w:rPr>
          <w:rFonts w:ascii="Times New Roman" w:eastAsia="Times New Roman" w:hAnsi="Times New Roman" w:cs="Times New Roman"/>
          <w:color w:val="222222"/>
          <w:bdr w:val="none" w:sz="0" w:space="0" w:color="auto" w:frame="1"/>
          <w:lang w:val="en-GB" w:eastAsia="da-DK"/>
        </w:rPr>
        <w:t>Millennium Ecosystem Assessment</w:t>
      </w:r>
      <w:r w:rsidRPr="001912CC">
        <w:rPr>
          <w:rFonts w:ascii="Times New Roman" w:eastAsia="Times New Roman" w:hAnsi="Times New Roman" w:cs="Times New Roman"/>
          <w:color w:val="222222"/>
          <w:shd w:val="clear" w:color="auto" w:fill="FFFFFF"/>
          <w:lang w:val="en-GB" w:eastAsia="da-DK"/>
        </w:rPr>
        <w:t> </w:t>
      </w:r>
      <w:r w:rsidRPr="001912CC">
        <w:rPr>
          <w:rFonts w:ascii="Times New Roman" w:eastAsia="Times New Roman" w:hAnsi="Times New Roman" w:cs="Times New Roman"/>
          <w:color w:val="222222"/>
          <w:bdr w:val="none" w:sz="0" w:space="0" w:color="auto" w:frame="1"/>
          <w:shd w:val="clear" w:color="auto" w:fill="FFFFFF"/>
          <w:lang w:val="en-GB" w:eastAsia="da-DK"/>
        </w:rPr>
        <w:t>(MA, 2005) ecosystem service categories</w:t>
      </w:r>
      <w:r w:rsidRPr="001912CC">
        <w:rPr>
          <w:rFonts w:ascii="Times New Roman" w:eastAsia="Times New Roman" w:hAnsi="Times New Roman" w:cs="Times New Roman"/>
          <w:color w:val="2E2E2E"/>
          <w:lang w:val="en-GB" w:eastAsia="da-DK"/>
        </w:rPr>
        <w:t xml:space="preserve"> </w:t>
      </w:r>
    </w:p>
    <w:p w14:paraId="2ABAD006" w14:textId="3B865CDB" w:rsidR="00392AEC" w:rsidRPr="001912CC" w:rsidRDefault="00392AEC" w:rsidP="006654F9">
      <w:pPr>
        <w:pStyle w:val="ListParagraph"/>
        <w:numPr>
          <w:ilvl w:val="0"/>
          <w:numId w:val="2"/>
        </w:numPr>
        <w:shd w:val="clear" w:color="auto" w:fill="FFFFFF"/>
        <w:spacing w:after="120" w:line="240" w:lineRule="auto"/>
        <w:ind w:left="714" w:hanging="357"/>
        <w:contextualSpacing w:val="0"/>
        <w:jc w:val="both"/>
        <w:textAlignment w:val="baseline"/>
        <w:rPr>
          <w:rFonts w:ascii="Times New Roman" w:eastAsia="Times New Roman" w:hAnsi="Times New Roman" w:cs="Times New Roman"/>
          <w:lang w:val="en-GB" w:eastAsia="da-DK"/>
        </w:rPr>
      </w:pPr>
      <w:r w:rsidRPr="001912CC">
        <w:rPr>
          <w:rFonts w:ascii="Times New Roman" w:eastAsia="Times New Roman" w:hAnsi="Times New Roman" w:cs="Times New Roman"/>
          <w:color w:val="2E2E2E"/>
          <w:lang w:val="en-GB" w:eastAsia="da-DK"/>
        </w:rPr>
        <w:t xml:space="preserve">Assessed changes in </w:t>
      </w:r>
      <w:r w:rsidRPr="001912CC">
        <w:rPr>
          <w:rFonts w:ascii="Times New Roman" w:eastAsia="Times New Roman" w:hAnsi="Times New Roman" w:cs="Times New Roman"/>
          <w:lang w:val="en-GB" w:eastAsia="da-DK"/>
        </w:rPr>
        <w:t xml:space="preserve">the overall wellbeing or some constituents of wellbeing of people dependent on </w:t>
      </w:r>
      <w:r w:rsidR="00095B11" w:rsidRPr="001912CC">
        <w:rPr>
          <w:rFonts w:ascii="Times New Roman" w:eastAsia="Times New Roman" w:hAnsi="Times New Roman" w:cs="Times New Roman"/>
          <w:lang w:val="en-GB" w:eastAsia="da-DK"/>
        </w:rPr>
        <w:t xml:space="preserve">agricultural </w:t>
      </w:r>
      <w:r w:rsidRPr="001912CC">
        <w:rPr>
          <w:rFonts w:ascii="Times New Roman" w:eastAsia="Times New Roman" w:hAnsi="Times New Roman" w:cs="Times New Roman"/>
          <w:lang w:val="en-GB" w:eastAsia="da-DK"/>
        </w:rPr>
        <w:t>land use intensification</w:t>
      </w:r>
    </w:p>
    <w:p w14:paraId="5BCB2E13" w14:textId="77777777" w:rsidR="00392AEC" w:rsidRPr="001912CC" w:rsidRDefault="00392AEC" w:rsidP="006654F9">
      <w:pPr>
        <w:pStyle w:val="ListParagraph"/>
        <w:numPr>
          <w:ilvl w:val="0"/>
          <w:numId w:val="2"/>
        </w:numPr>
        <w:shd w:val="clear" w:color="auto" w:fill="FFFFFF"/>
        <w:spacing w:after="120" w:line="240" w:lineRule="auto"/>
        <w:ind w:left="714" w:hanging="357"/>
        <w:contextualSpacing w:val="0"/>
        <w:jc w:val="both"/>
        <w:textAlignment w:val="baseline"/>
        <w:rPr>
          <w:rFonts w:ascii="Times New Roman" w:eastAsia="Times New Roman" w:hAnsi="Times New Roman" w:cs="Times New Roman"/>
          <w:lang w:val="en-GB" w:eastAsia="da-DK"/>
        </w:rPr>
      </w:pPr>
      <w:r w:rsidRPr="001912CC">
        <w:rPr>
          <w:rFonts w:ascii="Times New Roman" w:eastAsia="Times New Roman" w:hAnsi="Times New Roman" w:cs="Times New Roman"/>
          <w:lang w:val="en-GB" w:eastAsia="da-DK"/>
        </w:rPr>
        <w:t>Had a geographic focus on low or middle-income countries (c.f. World Bank 2017)</w:t>
      </w:r>
    </w:p>
    <w:p w14:paraId="2CABB155" w14:textId="4CA883D9" w:rsidR="00407168" w:rsidRPr="001912CC" w:rsidRDefault="00392AEC" w:rsidP="006654F9">
      <w:pPr>
        <w:shd w:val="clear" w:color="auto" w:fill="FFFFFF"/>
        <w:spacing w:after="120" w:line="240" w:lineRule="auto"/>
        <w:jc w:val="both"/>
        <w:textAlignment w:val="baseline"/>
        <w:rPr>
          <w:rFonts w:ascii="Times New Roman" w:hAnsi="Times New Roman" w:cs="Times New Roman"/>
          <w:lang w:val="en-GB"/>
        </w:rPr>
      </w:pPr>
      <w:r w:rsidRPr="001912CC">
        <w:rPr>
          <w:rFonts w:ascii="Times New Roman" w:eastAsia="Times New Roman" w:hAnsi="Times New Roman" w:cs="Times New Roman"/>
          <w:lang w:val="en-GB" w:eastAsia="da-DK"/>
        </w:rPr>
        <w:t xml:space="preserve">Of the 255 articles initially identified, 42 met </w:t>
      </w:r>
      <w:r w:rsidR="003E35C4" w:rsidRPr="001912CC">
        <w:rPr>
          <w:rFonts w:ascii="Times New Roman" w:eastAsia="Times New Roman" w:hAnsi="Times New Roman" w:cs="Times New Roman"/>
          <w:lang w:val="en-GB" w:eastAsia="da-DK"/>
        </w:rPr>
        <w:t xml:space="preserve">all four of </w:t>
      </w:r>
      <w:r w:rsidRPr="001912CC">
        <w:rPr>
          <w:rFonts w:ascii="Times New Roman" w:eastAsia="Times New Roman" w:hAnsi="Times New Roman" w:cs="Times New Roman"/>
          <w:lang w:val="en-GB" w:eastAsia="da-DK"/>
        </w:rPr>
        <w:t xml:space="preserve">the above four criteria. We then conducted two targeted searches, reaching a point of diminishing returns at which we were satisfied we had captured much of the core literature. First, we </w:t>
      </w:r>
      <w:r w:rsidRPr="001912CC">
        <w:rPr>
          <w:rFonts w:ascii="Times New Roman" w:hAnsi="Times New Roman" w:cs="Times New Roman"/>
          <w:lang w:val="en-GB"/>
        </w:rPr>
        <w:t>searched the reference sections of two seminal synthesis papers on the impacts of agricultural intensification in tropi</w:t>
      </w:r>
      <w:r w:rsidR="007223CB">
        <w:rPr>
          <w:rFonts w:ascii="Times New Roman" w:hAnsi="Times New Roman" w:cs="Times New Roman"/>
          <w:lang w:val="en-GB"/>
        </w:rPr>
        <w:t>cal forest-agriculture landscapes</w:t>
      </w:r>
      <w:r w:rsidRPr="001912CC">
        <w:rPr>
          <w:rFonts w:ascii="Times New Roman" w:hAnsi="Times New Roman" w:cs="Times New Roman"/>
          <w:lang w:val="en-GB"/>
        </w:rPr>
        <w:t>: a global meta-analysis</w:t>
      </w:r>
      <w:hyperlink w:anchor="_ENREF_1" w:tooltip="van Vliet, 2012 #13" w:history="1">
        <w:r w:rsidR="00F57367" w:rsidRPr="001912CC">
          <w:rPr>
            <w:rFonts w:ascii="Times New Roman" w:hAnsi="Times New Roman" w:cs="Times New Roman"/>
            <w:lang w:val="en-GB"/>
          </w:rPr>
          <w:fldChar w:fldCharType="begin"/>
        </w:r>
        <w:r w:rsidR="00F57367">
          <w:rPr>
            <w:rFonts w:ascii="Times New Roman" w:hAnsi="Times New Roman" w:cs="Times New Roman"/>
            <w:lang w:val="en-GB"/>
          </w:rPr>
          <w:instrText xml:space="preserve"> ADDIN EN.CITE &lt;EndNote&gt;&lt;Cite&gt;&lt;Author&gt;van Vliet&lt;/Author&gt;&lt;Year&gt;2012&lt;/Year&gt;&lt;RecNum&gt;13&lt;/RecNum&gt;&lt;DisplayText&gt;&lt;style face="superscript"&gt;1&lt;/style&gt;&lt;/DisplayText&gt;&lt;record&gt;&lt;rec-number&gt;13&lt;/rec-number&gt;&lt;foreign-keys&gt;&lt;key app="EN" db-id="v059azzeperfv0evfw4px25vstd9attddzpf"&gt;13&lt;/key&gt;&lt;/foreign-keys&gt;&lt;ref-type name="Journal Article"&gt;17&lt;/ref-type&gt;&lt;contributors&gt;&lt;authors&gt;&lt;author&gt;van Vliet, N.&lt;/author&gt;&lt;author&gt;Mertz, O.&lt;/author&gt;&lt;author&gt;Heinimann, A.&lt;/author&gt;&lt;author&gt;Langanke, T.&lt;/author&gt;&lt;author&gt;Pascual, U.&lt;/author&gt;&lt;author&gt;Schmook, B.&lt;/author&gt;&lt;author&gt;Adams, C.&lt;/author&gt;&lt;author&gt;Schmidt-Vogt, D.&lt;/author&gt;&lt;author&gt;Messerli, P.&lt;/author&gt;&lt;author&gt;Leisz, S.&lt;/author&gt;&lt;author&gt;Castella, J. C.&lt;/author&gt;&lt;author&gt;Jørgensen, L.&lt;/author&gt;&lt;author&gt;Birch-Thomsen, T.&lt;/author&gt;&lt;author&gt;Hett, C.&lt;/author&gt;&lt;author&gt;Bruun, T. B.&lt;/author&gt;&lt;author&gt;Ickowitz, A.&lt;/author&gt;&lt;author&gt;Vu, K. C.&lt;/author&gt;&lt;author&gt;Yasuyuki, K.&lt;/author&gt;&lt;author&gt;Fox, J.&lt;/author&gt;&lt;author&gt;Padoch, C.&lt;/author&gt;&lt;author&gt;Dressler, W.&lt;/author&gt;&lt;author&gt;Ziegler, A. D.&lt;/author&gt;&lt;/authors&gt;&lt;/contributors&gt;&lt;titles&gt;&lt;title&gt;Trends, drivers and impacts of changes in swidden cultivation in tropical forest-agriculture frontiers: A global assessment&lt;/title&gt;&lt;secondary-title&gt;Global Environmental Change&lt;/secondary-title&gt;&lt;/titles&gt;&lt;periodical&gt;&lt;full-title&gt;Global Environmental Change&lt;/full-title&gt;&lt;/periodical&gt;&lt;pages&gt;418-429&lt;/pages&gt;&lt;volume&gt;22&lt;/volume&gt;&lt;number&gt;2&lt;/number&gt;&lt;dates&gt;&lt;year&gt;2012&lt;/year&gt;&lt;/dates&gt;&lt;work-type&gt;Article&lt;/work-type&gt;&lt;urls&gt;&lt;related-urls&gt;&lt;url&gt;https://www.scopus.com/inward/record.uri?eid=2-s2.0-84860238642&amp;amp;doi=10.1016%2fj.gloenvcha.2011.10.009&amp;amp;partnerID=40&amp;amp;md5=c575815fc7fead33b36cc2d1411754cc&lt;/url&gt;&lt;/related-urls&gt;&lt;/urls&gt;&lt;electronic-resource-num&gt;10.1016/j.gloenvcha.2011.10.009&lt;/electronic-resource-num&gt;&lt;remote-database-name&gt;Scopus&lt;/remote-database-name&gt;&lt;/record&gt;&lt;/Cite&gt;&lt;/EndNote&gt;</w:instrText>
        </w:r>
        <w:r w:rsidR="00F57367" w:rsidRPr="001912CC">
          <w:rPr>
            <w:rFonts w:ascii="Times New Roman" w:hAnsi="Times New Roman" w:cs="Times New Roman"/>
            <w:lang w:val="en-GB"/>
          </w:rPr>
          <w:fldChar w:fldCharType="separate"/>
        </w:r>
        <w:r w:rsidR="00F57367" w:rsidRPr="00F57367">
          <w:rPr>
            <w:rFonts w:ascii="Times New Roman" w:hAnsi="Times New Roman" w:cs="Times New Roman"/>
            <w:noProof/>
            <w:vertAlign w:val="superscript"/>
            <w:lang w:val="en-GB"/>
          </w:rPr>
          <w:t>1</w:t>
        </w:r>
        <w:r w:rsidR="00F57367" w:rsidRPr="001912CC">
          <w:rPr>
            <w:rFonts w:ascii="Times New Roman" w:hAnsi="Times New Roman" w:cs="Times New Roman"/>
            <w:lang w:val="en-GB"/>
          </w:rPr>
          <w:fldChar w:fldCharType="end"/>
        </w:r>
      </w:hyperlink>
      <w:r w:rsidRPr="001912CC">
        <w:rPr>
          <w:rFonts w:ascii="Times New Roman" w:hAnsi="Times New Roman" w:cs="Times New Roman"/>
          <w:lang w:val="en-GB"/>
        </w:rPr>
        <w:t xml:space="preserve"> and a systematic review focused on Southeast Asia</w:t>
      </w:r>
      <w:hyperlink w:anchor="_ENREF_2" w:tooltip="Dressler, 2017 #12" w:history="1">
        <w:r w:rsidR="00F57367" w:rsidRPr="001912CC">
          <w:rPr>
            <w:rFonts w:ascii="Times New Roman" w:hAnsi="Times New Roman" w:cs="Times New Roman"/>
            <w:lang w:val="en-GB"/>
          </w:rPr>
          <w:fldChar w:fldCharType="begin"/>
        </w:r>
        <w:r w:rsidR="00F57367">
          <w:rPr>
            <w:rFonts w:ascii="Times New Roman" w:hAnsi="Times New Roman" w:cs="Times New Roman"/>
            <w:lang w:val="en-GB"/>
          </w:rPr>
          <w:instrText xml:space="preserve"> ADDIN EN.CITE &lt;EndNote&gt;&lt;Cite&gt;&lt;Author&gt;Dressler&lt;/Author&gt;&lt;Year&gt;2017&lt;/Year&gt;&lt;RecNum&gt;12&lt;/RecNum&gt;&lt;DisplayText&gt;&lt;style face="superscript"&gt;2&lt;/style&gt;&lt;/DisplayText&gt;&lt;record&gt;&lt;rec-number&gt;12&lt;/rec-number&gt;&lt;foreign-keys&gt;&lt;key app="EN" db-id="v059azzeperfv0evfw4px25vstd9attddzpf"&gt;12&lt;/key&gt;&lt;/foreign-keys&gt;&lt;ref-type name="Journal Article"&gt;17&lt;/ref-type&gt;&lt;contributors&gt;&lt;authors&gt;&lt;author&gt;Dressler, W. H.&lt;/author&gt;&lt;author&gt;Wilson, D.&lt;/author&gt;&lt;author&gt;Clendenning, J.&lt;/author&gt;&lt;author&gt;Cramb, R.&lt;/author&gt;&lt;author&gt;Keenan, R.&lt;/author&gt;&lt;author&gt;Mahanty, S.&lt;/author&gt;&lt;author&gt;Bruun, T. B.&lt;/author&gt;&lt;author&gt;Mertz, O.&lt;/author&gt;&lt;author&gt;Lasco, R. D.&lt;/author&gt;&lt;/authors&gt;&lt;/contributors&gt;&lt;titles&gt;&lt;title&gt;The impact of swidden decline on livelihoods and ecosystem services in Southeast Asia: A review of the evidence from 1990 to 2015&lt;/title&gt;&lt;secondary-title&gt;Ambio&lt;/secondary-title&gt;&lt;/titles&gt;&lt;periodical&gt;&lt;full-title&gt;Ambio&lt;/full-title&gt;&lt;/periodical&gt;&lt;pages&gt;291-310&lt;/pages&gt;&lt;volume&gt;46&lt;/volume&gt;&lt;number&gt;3&lt;/number&gt;&lt;dates&gt;&lt;year&gt;2017&lt;/year&gt;&lt;/dates&gt;&lt;work-type&gt;Review&lt;/work-type&gt;&lt;urls&gt;&lt;related-urls&gt;&lt;url&gt;https://www.scopus.com/inward/record.uri?eid=2-s2.0-84995460955&amp;amp;doi=10.1007%2fs13280-016-0836-z&amp;amp;partnerID=40&amp;amp;md5=076e2ca7a22ce77952ffe801bbcac8d9&lt;/url&gt;&lt;/related-urls&gt;&lt;/urls&gt;&lt;electronic-resource-num&gt;10.1007/s13280-016-0836-z&lt;/electronic-resource-num&gt;&lt;remote-database-name&gt;Scopus&lt;/remote-database-name&gt;&lt;/record&gt;&lt;/Cite&gt;&lt;/EndNote&gt;</w:instrText>
        </w:r>
        <w:r w:rsidR="00F57367" w:rsidRPr="001912CC">
          <w:rPr>
            <w:rFonts w:ascii="Times New Roman" w:hAnsi="Times New Roman" w:cs="Times New Roman"/>
            <w:lang w:val="en-GB"/>
          </w:rPr>
          <w:fldChar w:fldCharType="separate"/>
        </w:r>
        <w:r w:rsidR="00F57367" w:rsidRPr="00F57367">
          <w:rPr>
            <w:rFonts w:ascii="Times New Roman" w:hAnsi="Times New Roman" w:cs="Times New Roman"/>
            <w:noProof/>
            <w:vertAlign w:val="superscript"/>
            <w:lang w:val="en-GB"/>
          </w:rPr>
          <w:t>2</w:t>
        </w:r>
        <w:r w:rsidR="00F57367" w:rsidRPr="001912CC">
          <w:rPr>
            <w:rFonts w:ascii="Times New Roman" w:hAnsi="Times New Roman" w:cs="Times New Roman"/>
            <w:lang w:val="en-GB"/>
          </w:rPr>
          <w:fldChar w:fldCharType="end"/>
        </w:r>
      </w:hyperlink>
      <w:r w:rsidRPr="001912CC">
        <w:rPr>
          <w:rFonts w:ascii="Times New Roman" w:hAnsi="Times New Roman" w:cs="Times New Roman"/>
          <w:lang w:val="en-GB"/>
        </w:rPr>
        <w:t>; second, we targeted research on the links between ecosystem services and poverty, initially through the reference section of a review of the empirical linkages by Suich et al.</w:t>
      </w:r>
      <w:hyperlink w:anchor="_ENREF_3" w:tooltip="Suich, 2015 #18" w:history="1">
        <w:r w:rsidR="00F57367" w:rsidRPr="001912CC">
          <w:rPr>
            <w:rFonts w:ascii="Times New Roman" w:hAnsi="Times New Roman" w:cs="Times New Roman"/>
            <w:lang w:val="en-GB"/>
          </w:rPr>
          <w:fldChar w:fldCharType="begin"/>
        </w:r>
        <w:r w:rsidR="00F57367">
          <w:rPr>
            <w:rFonts w:ascii="Times New Roman" w:hAnsi="Times New Roman" w:cs="Times New Roman"/>
            <w:lang w:val="en-GB"/>
          </w:rPr>
          <w:instrText xml:space="preserve"> ADDIN EN.CITE &lt;EndNote&gt;&lt;Cite&gt;&lt;Author&gt;Suich&lt;/Author&gt;&lt;Year&gt;2015&lt;/Year&gt;&lt;RecNum&gt;18&lt;/RecNum&gt;&lt;DisplayText&gt;&lt;style face="superscript"&gt;3&lt;/style&gt;&lt;/DisplayText&gt;&lt;record&gt;&lt;rec-number&gt;18&lt;/rec-number&gt;&lt;foreign-keys&gt;&lt;key app="EN" db-id="v059azzeperfv0evfw4px25vstd9attddzpf"&gt;18&lt;/key&gt;&lt;/foreign-keys&gt;&lt;ref-type name="Journal Article"&gt;17&lt;/ref-type&gt;&lt;contributors&gt;&lt;authors&gt;&lt;author&gt;Suich, Helen&lt;/author&gt;&lt;author&gt;Howe, Caroline&lt;/author&gt;&lt;author&gt;Mace, Georgina&lt;/author&gt;&lt;/authors&gt;&lt;/contributors&gt;&lt;titles&gt;&lt;title&gt;Ecosystem services and poverty alleviation: A review of the empirical links&lt;/title&gt;&lt;secondary-title&gt;Ecosystem Services&lt;/secondary-title&gt;&lt;/titles&gt;&lt;periodical&gt;&lt;full-title&gt;Ecosystem Services&lt;/full-title&gt;&lt;/periodical&gt;&lt;pages&gt;137-147&lt;/pages&gt;&lt;volume&gt;12&lt;/volume&gt;&lt;number&gt;Supplement C&lt;/number&gt;&lt;keywords&gt;&lt;keyword&gt;Ecosystem services&lt;/keyword&gt;&lt;keyword&gt;Poverty alleviation&lt;/keyword&gt;&lt;keyword&gt;Evidence&lt;/keyword&gt;&lt;keyword&gt;Impacts&lt;/keyword&gt;&lt;/keywords&gt;&lt;dates&gt;&lt;year&gt;2015&lt;/year&gt;&lt;pub-dates&gt;&lt;date&gt;2015/04/01/&lt;/date&gt;&lt;/pub-dates&gt;&lt;/dates&gt;&lt;isbn&gt;2212-0416&lt;/isbn&gt;&lt;urls&gt;&lt;related-urls&gt;&lt;url&gt;http://www.sciencedirect.com/science/article/pii/S2212041615000236&lt;/url&gt;&lt;/related-urls&gt;&lt;/urls&gt;&lt;electronic-resource-num&gt;https://doi.org/10.1016/j.ecoser.2015.02.005&lt;/electronic-resource-num&gt;&lt;/record&gt;&lt;/Cite&gt;&lt;/EndNote&gt;</w:instrText>
        </w:r>
        <w:r w:rsidR="00F57367" w:rsidRPr="001912CC">
          <w:rPr>
            <w:rFonts w:ascii="Times New Roman" w:hAnsi="Times New Roman" w:cs="Times New Roman"/>
            <w:lang w:val="en-GB"/>
          </w:rPr>
          <w:fldChar w:fldCharType="separate"/>
        </w:r>
        <w:r w:rsidR="00F57367" w:rsidRPr="00F57367">
          <w:rPr>
            <w:rFonts w:ascii="Times New Roman" w:hAnsi="Times New Roman" w:cs="Times New Roman"/>
            <w:noProof/>
            <w:vertAlign w:val="superscript"/>
            <w:lang w:val="en-GB"/>
          </w:rPr>
          <w:t>3</w:t>
        </w:r>
        <w:r w:rsidR="00F57367" w:rsidRPr="001912CC">
          <w:rPr>
            <w:rFonts w:ascii="Times New Roman" w:hAnsi="Times New Roman" w:cs="Times New Roman"/>
            <w:lang w:val="en-GB"/>
          </w:rPr>
          <w:fldChar w:fldCharType="end"/>
        </w:r>
      </w:hyperlink>
      <w:r w:rsidRPr="001912CC">
        <w:rPr>
          <w:rFonts w:ascii="Times New Roman" w:hAnsi="Times New Roman" w:cs="Times New Roman"/>
          <w:lang w:val="en-GB"/>
        </w:rPr>
        <w:t>, and then using the publications database of the UK-based Ecosystem Services for Poverty Alleviation (ESPA) 10 year research programme (http://www.espa.ac.uk/r</w:t>
      </w:r>
      <w:r w:rsidR="007223CB">
        <w:rPr>
          <w:rFonts w:ascii="Times New Roman" w:hAnsi="Times New Roman" w:cs="Times New Roman"/>
          <w:lang w:val="en-GB"/>
        </w:rPr>
        <w:t xml:space="preserve">esults/publications). These </w:t>
      </w:r>
      <w:r w:rsidRPr="001912CC">
        <w:rPr>
          <w:rFonts w:ascii="Times New Roman" w:hAnsi="Times New Roman" w:cs="Times New Roman"/>
          <w:lang w:val="en-GB"/>
        </w:rPr>
        <w:t xml:space="preserve">additional sets of searches, filtered using the same four inclusion criteria, yielded 11 additional papers, resulting in a total of 53 papers reporting </w:t>
      </w:r>
      <w:r w:rsidR="00FD0950" w:rsidRPr="001912CC">
        <w:rPr>
          <w:rFonts w:ascii="Times New Roman" w:hAnsi="Times New Roman" w:cs="Times New Roman"/>
          <w:lang w:val="en-GB"/>
        </w:rPr>
        <w:t xml:space="preserve">both </w:t>
      </w:r>
      <w:r w:rsidRPr="001912CC">
        <w:rPr>
          <w:rFonts w:ascii="Times New Roman" w:hAnsi="Times New Roman" w:cs="Times New Roman"/>
          <w:lang w:val="en-GB"/>
        </w:rPr>
        <w:t>social</w:t>
      </w:r>
      <w:r w:rsidR="00FD0950" w:rsidRPr="001912CC">
        <w:rPr>
          <w:rFonts w:ascii="Times New Roman" w:hAnsi="Times New Roman" w:cs="Times New Roman"/>
          <w:lang w:val="en-GB"/>
        </w:rPr>
        <w:t xml:space="preserve"> and </w:t>
      </w:r>
      <w:r w:rsidRPr="001912CC">
        <w:rPr>
          <w:rFonts w:ascii="Times New Roman" w:hAnsi="Times New Roman" w:cs="Times New Roman"/>
          <w:lang w:val="en-GB"/>
        </w:rPr>
        <w:t>eco</w:t>
      </w:r>
      <w:r w:rsidR="00FD0950" w:rsidRPr="001912CC">
        <w:rPr>
          <w:rFonts w:ascii="Times New Roman" w:hAnsi="Times New Roman" w:cs="Times New Roman"/>
          <w:lang w:val="en-GB"/>
        </w:rPr>
        <w:t>system service</w:t>
      </w:r>
      <w:r w:rsidRPr="001912CC">
        <w:rPr>
          <w:rFonts w:ascii="Times New Roman" w:hAnsi="Times New Roman" w:cs="Times New Roman"/>
          <w:lang w:val="en-GB"/>
        </w:rPr>
        <w:t xml:space="preserve"> outcomes of </w:t>
      </w:r>
      <w:r w:rsidR="00095B11" w:rsidRPr="001912CC">
        <w:rPr>
          <w:rFonts w:ascii="Times New Roman" w:hAnsi="Times New Roman" w:cs="Times New Roman"/>
          <w:lang w:val="en-GB"/>
        </w:rPr>
        <w:t xml:space="preserve">agricultural </w:t>
      </w:r>
      <w:r w:rsidRPr="001912CC">
        <w:rPr>
          <w:rFonts w:ascii="Times New Roman" w:hAnsi="Times New Roman" w:cs="Times New Roman"/>
          <w:lang w:val="en-GB"/>
        </w:rPr>
        <w:t>la</w:t>
      </w:r>
      <w:r w:rsidR="00373432" w:rsidRPr="001912CC">
        <w:rPr>
          <w:rFonts w:ascii="Times New Roman" w:hAnsi="Times New Roman" w:cs="Times New Roman"/>
          <w:lang w:val="en-GB"/>
        </w:rPr>
        <w:t>nd use intensification across 60</w:t>
      </w:r>
      <w:r w:rsidRPr="001912CC">
        <w:rPr>
          <w:rFonts w:ascii="Times New Roman" w:hAnsi="Times New Roman" w:cs="Times New Roman"/>
          <w:lang w:val="en-GB"/>
        </w:rPr>
        <w:t xml:space="preserve"> specific cases. </w:t>
      </w:r>
      <w:r w:rsidR="00930182" w:rsidRPr="001912CC">
        <w:rPr>
          <w:rFonts w:ascii="Times New Roman" w:hAnsi="Times New Roman" w:cs="Times New Roman"/>
          <w:lang w:val="en-US"/>
        </w:rPr>
        <w:t>A</w:t>
      </w:r>
      <w:r w:rsidR="00D90048" w:rsidRPr="001912CC">
        <w:rPr>
          <w:rFonts w:ascii="Times New Roman" w:hAnsi="Times New Roman" w:cs="Times New Roman"/>
          <w:lang w:val="en-GB"/>
        </w:rPr>
        <w:t xml:space="preserve"> case was </w:t>
      </w:r>
      <w:r w:rsidR="00930182" w:rsidRPr="001912CC">
        <w:rPr>
          <w:rFonts w:ascii="Times New Roman" w:hAnsi="Times New Roman" w:cs="Times New Roman"/>
          <w:lang w:val="en-GB"/>
        </w:rPr>
        <w:t xml:space="preserve">constituted by </w:t>
      </w:r>
      <w:r w:rsidR="00D90048" w:rsidRPr="001912CC">
        <w:rPr>
          <w:rFonts w:ascii="Times New Roman" w:hAnsi="Times New Roman" w:cs="Times New Roman"/>
          <w:lang w:val="en-GB"/>
        </w:rPr>
        <w:t xml:space="preserve">the lowest geographical level at which authors presented results for different types of intensification. For example, the reporting of aggregate outcomes across multiple geographical locations was coded as one case, whereas data broken down either per distinctive type of intensification or per geographical location </w:t>
      </w:r>
      <w:r w:rsidR="007223CB">
        <w:rPr>
          <w:rFonts w:ascii="Times New Roman" w:hAnsi="Times New Roman" w:cs="Times New Roman"/>
          <w:lang w:val="en-GB"/>
        </w:rPr>
        <w:t>within one reviewed paper</w:t>
      </w:r>
      <w:r w:rsidR="00D81E35" w:rsidRPr="001912CC">
        <w:rPr>
          <w:rFonts w:ascii="Times New Roman" w:hAnsi="Times New Roman" w:cs="Times New Roman"/>
          <w:lang w:val="en-GB"/>
        </w:rPr>
        <w:t xml:space="preserve"> was</w:t>
      </w:r>
      <w:r w:rsidR="00D90048" w:rsidRPr="001912CC">
        <w:rPr>
          <w:rFonts w:ascii="Times New Roman" w:hAnsi="Times New Roman" w:cs="Times New Roman"/>
          <w:lang w:val="en-GB"/>
        </w:rPr>
        <w:t xml:space="preserve"> coded as multiple cases.</w:t>
      </w:r>
      <w:r w:rsidR="00D90048" w:rsidRPr="001912CC">
        <w:rPr>
          <w:rFonts w:cstheme="minorHAnsi"/>
          <w:sz w:val="20"/>
          <w:szCs w:val="20"/>
          <w:lang w:val="en-GB"/>
        </w:rPr>
        <w:t xml:space="preserve"> </w:t>
      </w:r>
    </w:p>
    <w:p w14:paraId="455F9083" w14:textId="77777777" w:rsidR="0082759D" w:rsidRPr="001912CC" w:rsidRDefault="00020063" w:rsidP="006654F9">
      <w:pPr>
        <w:shd w:val="clear" w:color="auto" w:fill="FFFFFF"/>
        <w:spacing w:after="120" w:line="240" w:lineRule="auto"/>
        <w:jc w:val="both"/>
        <w:textAlignment w:val="baseline"/>
        <w:rPr>
          <w:rFonts w:ascii="Times New Roman" w:hAnsi="Times New Roman" w:cs="Times New Roman"/>
          <w:b/>
          <w:shd w:val="clear" w:color="auto" w:fill="FFFFFF"/>
          <w:lang w:val="en-GB"/>
        </w:rPr>
      </w:pPr>
      <w:r w:rsidRPr="001912CC">
        <w:rPr>
          <w:rFonts w:ascii="Times New Roman" w:hAnsi="Times New Roman" w:cs="Times New Roman"/>
          <w:b/>
          <w:shd w:val="clear" w:color="auto" w:fill="FFFFFF"/>
          <w:lang w:val="en-GB"/>
        </w:rPr>
        <w:t>Coding procedure</w:t>
      </w:r>
    </w:p>
    <w:p w14:paraId="1F058BA1" w14:textId="50EC52B9" w:rsidR="00407168" w:rsidRPr="001912CC" w:rsidRDefault="00407168" w:rsidP="006654F9">
      <w:pPr>
        <w:shd w:val="clear" w:color="auto" w:fill="FFFFFF"/>
        <w:spacing w:after="120" w:line="240" w:lineRule="auto"/>
        <w:jc w:val="both"/>
        <w:textAlignment w:val="baseline"/>
        <w:rPr>
          <w:rFonts w:ascii="Times New Roman" w:hAnsi="Times New Roman" w:cs="Times New Roman"/>
          <w:lang w:val="en-GB"/>
        </w:rPr>
      </w:pPr>
      <w:r w:rsidRPr="001912CC">
        <w:rPr>
          <w:rFonts w:ascii="Times New Roman" w:hAnsi="Times New Roman" w:cs="Times New Roman"/>
          <w:lang w:val="en-GB"/>
        </w:rPr>
        <w:lastRenderedPageBreak/>
        <w:t xml:space="preserve">For each case, we used a pre-determined scoring code to independently assess information on: a) publication year, b) </w:t>
      </w:r>
      <w:r w:rsidR="001912CC" w:rsidRPr="001912CC">
        <w:rPr>
          <w:rFonts w:ascii="Times New Roman" w:hAnsi="Times New Roman" w:cs="Times New Roman"/>
          <w:lang w:val="en-GB"/>
        </w:rPr>
        <w:t>methodological</w:t>
      </w:r>
      <w:r w:rsidRPr="001912CC">
        <w:rPr>
          <w:rFonts w:ascii="Times New Roman" w:hAnsi="Times New Roman" w:cs="Times New Roman"/>
          <w:lang w:val="en-GB"/>
        </w:rPr>
        <w:t xml:space="preserve"> approach</w:t>
      </w:r>
      <w:r w:rsidR="00A065DB" w:rsidRPr="001912CC">
        <w:rPr>
          <w:rFonts w:ascii="Times New Roman" w:hAnsi="Times New Roman" w:cs="Times New Roman"/>
          <w:lang w:val="en-GB"/>
        </w:rPr>
        <w:t xml:space="preserve"> and timescale considered</w:t>
      </w:r>
      <w:r w:rsidRPr="001912CC">
        <w:rPr>
          <w:rFonts w:ascii="Times New Roman" w:hAnsi="Times New Roman" w:cs="Times New Roman"/>
          <w:lang w:val="en-GB"/>
        </w:rPr>
        <w:t>, c) geographic region of the case study, d) site characterist</w:t>
      </w:r>
      <w:r w:rsidR="008708A3">
        <w:rPr>
          <w:rFonts w:ascii="Times New Roman" w:hAnsi="Times New Roman" w:cs="Times New Roman"/>
          <w:lang w:val="en-GB"/>
        </w:rPr>
        <w:t>ics</w:t>
      </w:r>
      <w:r w:rsidRPr="001912CC">
        <w:rPr>
          <w:rFonts w:ascii="Times New Roman" w:hAnsi="Times New Roman" w:cs="Times New Roman"/>
          <w:lang w:val="en-GB"/>
        </w:rPr>
        <w:t xml:space="preserve">, e) type and definition of intensification process, f) agricultural product(s) in focus, g) factors enabling and/or constraining the intensification, h) </w:t>
      </w:r>
      <w:r w:rsidR="009B2D5A" w:rsidRPr="001912CC">
        <w:rPr>
          <w:rFonts w:ascii="Times New Roman" w:hAnsi="Times New Roman" w:cs="Times New Roman"/>
          <w:lang w:val="en-GB"/>
        </w:rPr>
        <w:t xml:space="preserve">primary intensification actors, i) </w:t>
      </w:r>
      <w:r w:rsidRPr="001912CC">
        <w:rPr>
          <w:rFonts w:ascii="Times New Roman" w:hAnsi="Times New Roman" w:cs="Times New Roman"/>
          <w:lang w:val="en-GB"/>
        </w:rPr>
        <w:t>other drivers of ecosystem service and wellbei</w:t>
      </w:r>
      <w:r w:rsidR="009B2D5A" w:rsidRPr="001912CC">
        <w:rPr>
          <w:rFonts w:ascii="Times New Roman" w:hAnsi="Times New Roman" w:cs="Times New Roman"/>
          <w:lang w:val="en-GB"/>
        </w:rPr>
        <w:t>ng change that were addressed, j</w:t>
      </w:r>
      <w:r w:rsidRPr="001912CC">
        <w:rPr>
          <w:rFonts w:ascii="Times New Roman" w:hAnsi="Times New Roman" w:cs="Times New Roman"/>
          <w:lang w:val="en-GB"/>
        </w:rPr>
        <w:t>) impa</w:t>
      </w:r>
      <w:r w:rsidR="009B2D5A" w:rsidRPr="001912CC">
        <w:rPr>
          <w:rFonts w:ascii="Times New Roman" w:hAnsi="Times New Roman" w:cs="Times New Roman"/>
          <w:lang w:val="en-GB"/>
        </w:rPr>
        <w:t>cts on ecosystem services, and k</w:t>
      </w:r>
      <w:r w:rsidRPr="001912CC">
        <w:rPr>
          <w:rFonts w:ascii="Times New Roman" w:hAnsi="Times New Roman" w:cs="Times New Roman"/>
          <w:lang w:val="en-GB"/>
        </w:rPr>
        <w:t>) impacts on wellbeing. Impacts on ecosystem services were disaggregated with primary subcomponents of provisioning services (which we divide</w:t>
      </w:r>
      <w:r w:rsidR="008708A3">
        <w:rPr>
          <w:rFonts w:ascii="Times New Roman" w:hAnsi="Times New Roman" w:cs="Times New Roman"/>
          <w:lang w:val="en-GB"/>
        </w:rPr>
        <w:t>d</w:t>
      </w:r>
      <w:r w:rsidRPr="001912CC">
        <w:rPr>
          <w:rFonts w:ascii="Times New Roman" w:hAnsi="Times New Roman" w:cs="Times New Roman"/>
          <w:lang w:val="en-GB"/>
        </w:rPr>
        <w:t xml:space="preserve"> into food and non-food), regulating services and cultural services, as well as biodiversity and supporting services. </w:t>
      </w:r>
      <w:r w:rsidRPr="001912CC">
        <w:rPr>
          <w:rFonts w:ascii="Times New Roman" w:hAnsi="Times New Roman" w:cs="Times New Roman"/>
          <w:lang w:val="en-US"/>
        </w:rPr>
        <w:t xml:space="preserve">Because of the diversity of methods and approaches used in the cases, </w:t>
      </w:r>
      <w:r w:rsidRPr="001912CC">
        <w:rPr>
          <w:rFonts w:ascii="Times New Roman" w:hAnsi="Times New Roman" w:cs="Times New Roman"/>
          <w:lang w:val="en-GB"/>
        </w:rPr>
        <w:t xml:space="preserve">quantitative </w:t>
      </w:r>
      <w:r w:rsidRPr="001912CC">
        <w:rPr>
          <w:rFonts w:ascii="Times New Roman" w:hAnsi="Times New Roman" w:cs="Times New Roman"/>
          <w:lang w:val="en-US"/>
        </w:rPr>
        <w:t xml:space="preserve">comparison </w:t>
      </w:r>
      <w:r w:rsidR="00D81E35" w:rsidRPr="001912CC">
        <w:rPr>
          <w:rFonts w:ascii="Times New Roman" w:hAnsi="Times New Roman" w:cs="Times New Roman"/>
          <w:lang w:val="en-US"/>
        </w:rPr>
        <w:t xml:space="preserve">of the same ecosystem service or wellbeing aspect within and across cases </w:t>
      </w:r>
      <w:r w:rsidRPr="001912CC">
        <w:rPr>
          <w:rFonts w:ascii="Times New Roman" w:hAnsi="Times New Roman" w:cs="Times New Roman"/>
          <w:lang w:val="en-US"/>
        </w:rPr>
        <w:t xml:space="preserve">was not possible and </w:t>
      </w:r>
      <w:r w:rsidRPr="001912CC">
        <w:rPr>
          <w:rFonts w:ascii="Times New Roman" w:hAnsi="Times New Roman" w:cs="Times New Roman"/>
          <w:lang w:val="en-GB"/>
        </w:rPr>
        <w:t>we therefore coded impacts as pos</w:t>
      </w:r>
      <w:r w:rsidR="002C425F" w:rsidRPr="001912CC">
        <w:rPr>
          <w:rFonts w:ascii="Times New Roman" w:hAnsi="Times New Roman" w:cs="Times New Roman"/>
          <w:lang w:val="en-GB"/>
        </w:rPr>
        <w:t>itive, negative, or ambiguous</w:t>
      </w:r>
      <w:r w:rsidR="003D1C31" w:rsidRPr="001912CC">
        <w:rPr>
          <w:rFonts w:ascii="Times New Roman" w:hAnsi="Times New Roman" w:cs="Times New Roman"/>
          <w:lang w:val="en-GB"/>
        </w:rPr>
        <w:t xml:space="preserve"> </w:t>
      </w:r>
      <w:r w:rsidR="003D1C31" w:rsidRPr="001912CC">
        <w:rPr>
          <w:rFonts w:ascii="Times New Roman" w:hAnsi="Times New Roman" w:cs="Times New Roman"/>
          <w:lang w:val="en-US"/>
        </w:rPr>
        <w:t>through the knowledge and best available expert judgement by the coders</w:t>
      </w:r>
      <w:r w:rsidRPr="001912CC">
        <w:rPr>
          <w:rFonts w:ascii="Times New Roman" w:hAnsi="Times New Roman" w:cs="Times New Roman"/>
          <w:lang w:val="en-GB"/>
        </w:rPr>
        <w:t xml:space="preserve">. When impacts were </w:t>
      </w:r>
      <w:r w:rsidRPr="001912CC">
        <w:rPr>
          <w:rFonts w:ascii="Times New Roman" w:hAnsi="Times New Roman" w:cs="Times New Roman"/>
          <w:lang w:val="en-US"/>
        </w:rPr>
        <w:t>recorded in multiple directions for different subcategories, the aggregate direction of ecosystem service change was taken as the overall indicator for analysis</w:t>
      </w:r>
      <w:r w:rsidRPr="001912CC">
        <w:rPr>
          <w:rFonts w:ascii="Times New Roman" w:hAnsi="Times New Roman" w:cs="Times New Roman"/>
          <w:lang w:val="en-GB"/>
        </w:rPr>
        <w:t xml:space="preserve">, while a tie between e.g. positive and negative impacts was coded as an </w:t>
      </w:r>
      <w:r w:rsidR="002C425F" w:rsidRPr="001912CC">
        <w:rPr>
          <w:rFonts w:ascii="Times New Roman" w:hAnsi="Times New Roman" w:cs="Times New Roman"/>
          <w:lang w:val="en-GB"/>
        </w:rPr>
        <w:t>ambiguous</w:t>
      </w:r>
      <w:r w:rsidRPr="001912CC">
        <w:rPr>
          <w:rFonts w:ascii="Times New Roman" w:hAnsi="Times New Roman" w:cs="Times New Roman"/>
          <w:lang w:val="en-GB"/>
        </w:rPr>
        <w:t xml:space="preserve"> result. Impacts on human wellbeing were recorded across 10 variables derived from multidimensional wellbeing frameworks</w:t>
      </w:r>
      <w:r w:rsidR="00C92C5B" w:rsidRPr="001912CC">
        <w:rPr>
          <w:rFonts w:ascii="Times New Roman" w:hAnsi="Times New Roman" w:cs="Times New Roman"/>
          <w:lang w:val="en-GB"/>
        </w:rPr>
        <w:fldChar w:fldCharType="begin"/>
      </w:r>
      <w:r w:rsidR="00F57367">
        <w:rPr>
          <w:rFonts w:ascii="Times New Roman" w:hAnsi="Times New Roman" w:cs="Times New Roman"/>
          <w:lang w:val="en-GB"/>
        </w:rPr>
        <w:instrText xml:space="preserve"> ADDIN EN.CITE &lt;EndNote&gt;&lt;Cite&gt;&lt;Author&gt;Alkire&lt;/Author&gt;&lt;Year&gt;2014&lt;/Year&gt;&lt;RecNum&gt;57&lt;/RecNum&gt;&lt;DisplayText&gt;&lt;style face="superscript"&gt;4,5&lt;/style&gt;&lt;/DisplayText&gt;&lt;record&gt;&lt;rec-number&gt;57&lt;/rec-number&gt;&lt;foreign-keys&gt;&lt;key app="EN" db-id="v059azzeperfv0evfw4px25vstd9attddzpf"&gt;57&lt;/key&gt;&lt;/foreign-keys&gt;&lt;ref-type name="Journal Article"&gt;17&lt;/ref-type&gt;&lt;contributors&gt;&lt;authors&gt;&lt;author&gt;Alkire, S.&lt;/author&gt;&lt;author&gt;Santos, M. E.&lt;/author&gt;&lt;/authors&gt;&lt;/contributors&gt;&lt;titles&gt;&lt;title&gt;Measuring Acute Poverty in the Developing World: Robustness and Scope of the Multidimensional Poverty Index&lt;/title&gt;&lt;secondary-title&gt;World Development&lt;/secondary-title&gt;&lt;/titles&gt;&lt;periodical&gt;&lt;full-title&gt;World Development&lt;/full-title&gt;&lt;/periodical&gt;&lt;pages&gt;251-274&lt;/pages&gt;&lt;volume&gt;59&lt;/volume&gt;&lt;dates&gt;&lt;year&gt;2014&lt;/year&gt;&lt;pub-dates&gt;&lt;date&gt;Jul&lt;/date&gt;&lt;/pub-dates&gt;&lt;/dates&gt;&lt;isbn&gt;0305-750X&lt;/isbn&gt;&lt;accession-num&gt;WOS:000335616500019&lt;/accession-num&gt;&lt;urls&gt;&lt;related-urls&gt;&lt;url&gt;&amp;lt;Go to ISI&amp;gt;://WOS:000335616500019&lt;/url&gt;&lt;/related-urls&gt;&lt;/urls&gt;&lt;electronic-resource-num&gt;10.1016/j.worlddev.2014.01.026&lt;/electronic-resource-num&gt;&lt;/record&gt;&lt;/Cite&gt;&lt;Cite&gt;&lt;Author&gt;Nussbaum&lt;/Author&gt;&lt;Year&gt;2011&lt;/Year&gt;&lt;RecNum&gt;75&lt;/RecNum&gt;&lt;record&gt;&lt;rec-number&gt;75&lt;/rec-number&gt;&lt;foreign-keys&gt;&lt;key app="EN" db-id="v059azzeperfv0evfw4px25vstd9attddzpf"&gt;75&lt;/key&gt;&lt;/foreign-keys&gt;&lt;ref-type name="Journal Article"&gt;17&lt;/ref-type&gt;&lt;contributors&gt;&lt;authors&gt;&lt;author&gt;Nussbaum, M.&lt;/author&gt;&lt;/authors&gt;&lt;/contributors&gt;&lt;titles&gt;&lt;title&gt;Creating Capabilities&lt;/title&gt;&lt;secondary-title&gt;Harvard University Press&lt;/secondary-title&gt;&lt;/titles&gt;&lt;periodical&gt;&lt;full-title&gt;Harvard University Press&lt;/full-title&gt;&lt;/periodical&gt;&lt;dates&gt;&lt;year&gt;2011&lt;/year&gt;&lt;/dates&gt;&lt;urls&gt;&lt;/urls&gt;&lt;/record&gt;&lt;/Cite&gt;&lt;/EndNote&gt;</w:instrText>
      </w:r>
      <w:r w:rsidR="00C92C5B" w:rsidRPr="001912CC">
        <w:rPr>
          <w:rFonts w:ascii="Times New Roman" w:hAnsi="Times New Roman" w:cs="Times New Roman"/>
          <w:lang w:val="en-GB"/>
        </w:rPr>
        <w:fldChar w:fldCharType="separate"/>
      </w:r>
      <w:hyperlink w:anchor="_ENREF_4" w:tooltip="Alkire, 2014 #57" w:history="1">
        <w:r w:rsidR="00F57367" w:rsidRPr="00F57367">
          <w:rPr>
            <w:rFonts w:ascii="Times New Roman" w:hAnsi="Times New Roman" w:cs="Times New Roman"/>
            <w:noProof/>
            <w:vertAlign w:val="superscript"/>
            <w:lang w:val="en-GB"/>
          </w:rPr>
          <w:t>4</w:t>
        </w:r>
      </w:hyperlink>
      <w:r w:rsidR="00F57367" w:rsidRPr="00F57367">
        <w:rPr>
          <w:rFonts w:ascii="Times New Roman" w:hAnsi="Times New Roman" w:cs="Times New Roman"/>
          <w:noProof/>
          <w:vertAlign w:val="superscript"/>
          <w:lang w:val="en-GB"/>
        </w:rPr>
        <w:t>,</w:t>
      </w:r>
      <w:hyperlink w:anchor="_ENREF_5" w:tooltip="Nussbaum, 2011 #75" w:history="1">
        <w:r w:rsidR="00F57367" w:rsidRPr="00F57367">
          <w:rPr>
            <w:rFonts w:ascii="Times New Roman" w:hAnsi="Times New Roman" w:cs="Times New Roman"/>
            <w:noProof/>
            <w:vertAlign w:val="superscript"/>
            <w:lang w:val="en-GB"/>
          </w:rPr>
          <w:t>5</w:t>
        </w:r>
      </w:hyperlink>
      <w:r w:rsidR="00C92C5B" w:rsidRPr="001912CC">
        <w:rPr>
          <w:rFonts w:ascii="Times New Roman" w:hAnsi="Times New Roman" w:cs="Times New Roman"/>
          <w:lang w:val="en-GB"/>
        </w:rPr>
        <w:fldChar w:fldCharType="end"/>
      </w:r>
      <w:r w:rsidRPr="001912CC">
        <w:rPr>
          <w:rFonts w:ascii="Times New Roman" w:hAnsi="Times New Roman" w:cs="Times New Roman"/>
          <w:lang w:val="en-GB"/>
        </w:rPr>
        <w:t xml:space="preserve"> and categorised for analysis into two primary subcomponents of economic and non-economic wellbeing, with the former restricted to income measures and the latter integrating a range of less frequently measured outcomes e.g., education and employment. </w:t>
      </w:r>
    </w:p>
    <w:p w14:paraId="0AEB67DE" w14:textId="77777777" w:rsidR="00F57367" w:rsidRDefault="00F57367" w:rsidP="006654F9">
      <w:pPr>
        <w:shd w:val="clear" w:color="auto" w:fill="FFFFFF"/>
        <w:spacing w:after="120" w:line="240" w:lineRule="auto"/>
        <w:jc w:val="both"/>
        <w:textAlignment w:val="baseline"/>
        <w:rPr>
          <w:rFonts w:ascii="Times New Roman" w:hAnsi="Times New Roman" w:cs="Times New Roman"/>
          <w:lang w:val="en-GB"/>
        </w:rPr>
      </w:pPr>
    </w:p>
    <w:p w14:paraId="05B2A5F2" w14:textId="04D116AB" w:rsidR="00F57367" w:rsidRDefault="00F57367" w:rsidP="006654F9">
      <w:pPr>
        <w:shd w:val="clear" w:color="auto" w:fill="FFFFFF"/>
        <w:spacing w:after="120" w:line="240" w:lineRule="auto"/>
        <w:jc w:val="both"/>
        <w:textAlignment w:val="baseline"/>
        <w:rPr>
          <w:rFonts w:ascii="Times New Roman" w:hAnsi="Times New Roman" w:cs="Times New Roman"/>
          <w:lang w:val="en-GB"/>
        </w:rPr>
      </w:pPr>
      <w:r>
        <w:rPr>
          <w:rFonts w:ascii="Times New Roman" w:hAnsi="Times New Roman" w:cs="Times New Roman"/>
          <w:lang w:val="en-GB"/>
        </w:rPr>
        <w:t>REFERENCES</w:t>
      </w:r>
    </w:p>
    <w:p w14:paraId="17379442" w14:textId="77777777" w:rsidR="00F57367" w:rsidRPr="00F57367" w:rsidRDefault="00F57367" w:rsidP="00F57367">
      <w:pPr>
        <w:pStyle w:val="EndNoteBibliography"/>
        <w:spacing w:after="0"/>
        <w:ind w:left="720" w:hanging="720"/>
        <w:rPr>
          <w:rFonts w:ascii="Times New Roman" w:hAnsi="Times New Roman" w:cs="Times New Roman"/>
        </w:rPr>
      </w:pPr>
      <w:r w:rsidRPr="00F57367">
        <w:rPr>
          <w:rFonts w:ascii="Times New Roman" w:hAnsi="Times New Roman" w:cs="Times New Roman"/>
          <w:lang w:val="en-GB"/>
        </w:rPr>
        <w:fldChar w:fldCharType="begin"/>
      </w:r>
      <w:r w:rsidRPr="00F57367">
        <w:rPr>
          <w:rFonts w:ascii="Times New Roman" w:hAnsi="Times New Roman" w:cs="Times New Roman"/>
          <w:lang w:val="en-GB"/>
        </w:rPr>
        <w:instrText xml:space="preserve"> ADDIN EN.REFLIST </w:instrText>
      </w:r>
      <w:r w:rsidRPr="00F57367">
        <w:rPr>
          <w:rFonts w:ascii="Times New Roman" w:hAnsi="Times New Roman" w:cs="Times New Roman"/>
          <w:lang w:val="en-GB"/>
        </w:rPr>
        <w:fldChar w:fldCharType="separate"/>
      </w:r>
      <w:bookmarkStart w:id="0" w:name="_ENREF_1"/>
      <w:r w:rsidRPr="00F57367">
        <w:rPr>
          <w:rFonts w:ascii="Times New Roman" w:hAnsi="Times New Roman" w:cs="Times New Roman"/>
        </w:rPr>
        <w:t>1</w:t>
      </w:r>
      <w:r w:rsidRPr="00F57367">
        <w:rPr>
          <w:rFonts w:ascii="Times New Roman" w:hAnsi="Times New Roman" w:cs="Times New Roman"/>
        </w:rPr>
        <w:tab/>
        <w:t>van Vliet, N.</w:t>
      </w:r>
      <w:r w:rsidRPr="00F57367">
        <w:rPr>
          <w:rFonts w:ascii="Times New Roman" w:hAnsi="Times New Roman" w:cs="Times New Roman"/>
          <w:i/>
        </w:rPr>
        <w:t xml:space="preserve"> et al.</w:t>
      </w:r>
      <w:r w:rsidRPr="00F57367">
        <w:rPr>
          <w:rFonts w:ascii="Times New Roman" w:hAnsi="Times New Roman" w:cs="Times New Roman"/>
        </w:rPr>
        <w:t xml:space="preserve"> Trends, drivers and impacts of changes in swidden cultivation in tropical forest-agriculture frontiers: A global assessment. </w:t>
      </w:r>
      <w:r w:rsidRPr="00F57367">
        <w:rPr>
          <w:rFonts w:ascii="Times New Roman" w:hAnsi="Times New Roman" w:cs="Times New Roman"/>
          <w:i/>
        </w:rPr>
        <w:t>Global Environmental Change</w:t>
      </w:r>
      <w:r w:rsidRPr="00F57367">
        <w:rPr>
          <w:rFonts w:ascii="Times New Roman" w:hAnsi="Times New Roman" w:cs="Times New Roman"/>
        </w:rPr>
        <w:t xml:space="preserve"> </w:t>
      </w:r>
      <w:r w:rsidRPr="00F57367">
        <w:rPr>
          <w:rFonts w:ascii="Times New Roman" w:hAnsi="Times New Roman" w:cs="Times New Roman"/>
          <w:b/>
        </w:rPr>
        <w:t>22</w:t>
      </w:r>
      <w:r w:rsidRPr="00F57367">
        <w:rPr>
          <w:rFonts w:ascii="Times New Roman" w:hAnsi="Times New Roman" w:cs="Times New Roman"/>
        </w:rPr>
        <w:t>, 418-429, doi:10.1016/j.gloenvcha.2011.10.009 (2012).</w:t>
      </w:r>
      <w:bookmarkEnd w:id="0"/>
    </w:p>
    <w:p w14:paraId="3A12CCE1" w14:textId="77777777" w:rsidR="00F57367" w:rsidRPr="00F57367" w:rsidRDefault="00F57367" w:rsidP="00F57367">
      <w:pPr>
        <w:pStyle w:val="EndNoteBibliography"/>
        <w:spacing w:after="0"/>
        <w:ind w:left="720" w:hanging="720"/>
        <w:rPr>
          <w:rFonts w:ascii="Times New Roman" w:hAnsi="Times New Roman" w:cs="Times New Roman"/>
        </w:rPr>
      </w:pPr>
      <w:bookmarkStart w:id="1" w:name="_ENREF_2"/>
      <w:r w:rsidRPr="00F57367">
        <w:rPr>
          <w:rFonts w:ascii="Times New Roman" w:hAnsi="Times New Roman" w:cs="Times New Roman"/>
        </w:rPr>
        <w:t>2</w:t>
      </w:r>
      <w:r w:rsidRPr="00F57367">
        <w:rPr>
          <w:rFonts w:ascii="Times New Roman" w:hAnsi="Times New Roman" w:cs="Times New Roman"/>
        </w:rPr>
        <w:tab/>
        <w:t>Dressler, W. H.</w:t>
      </w:r>
      <w:r w:rsidRPr="00F57367">
        <w:rPr>
          <w:rFonts w:ascii="Times New Roman" w:hAnsi="Times New Roman" w:cs="Times New Roman"/>
          <w:i/>
        </w:rPr>
        <w:t xml:space="preserve"> et al.</w:t>
      </w:r>
      <w:r w:rsidRPr="00F57367">
        <w:rPr>
          <w:rFonts w:ascii="Times New Roman" w:hAnsi="Times New Roman" w:cs="Times New Roman"/>
        </w:rPr>
        <w:t xml:space="preserve"> The impact of swidden decline on livelihoods and ecosystem services in Southeast Asia: A review of the evidence from 1990 to 2015. </w:t>
      </w:r>
      <w:r w:rsidRPr="00F57367">
        <w:rPr>
          <w:rFonts w:ascii="Times New Roman" w:hAnsi="Times New Roman" w:cs="Times New Roman"/>
          <w:i/>
        </w:rPr>
        <w:t>Ambio</w:t>
      </w:r>
      <w:r w:rsidRPr="00F57367">
        <w:rPr>
          <w:rFonts w:ascii="Times New Roman" w:hAnsi="Times New Roman" w:cs="Times New Roman"/>
        </w:rPr>
        <w:t xml:space="preserve"> </w:t>
      </w:r>
      <w:r w:rsidRPr="00F57367">
        <w:rPr>
          <w:rFonts w:ascii="Times New Roman" w:hAnsi="Times New Roman" w:cs="Times New Roman"/>
          <w:b/>
        </w:rPr>
        <w:t>46</w:t>
      </w:r>
      <w:r w:rsidRPr="00F57367">
        <w:rPr>
          <w:rFonts w:ascii="Times New Roman" w:hAnsi="Times New Roman" w:cs="Times New Roman"/>
        </w:rPr>
        <w:t>, 291-310, doi:10.1007/s13280-016-0836-z (2017).</w:t>
      </w:r>
      <w:bookmarkEnd w:id="1"/>
    </w:p>
    <w:p w14:paraId="50BD3AA4" w14:textId="77777777" w:rsidR="00F57367" w:rsidRPr="00F57367" w:rsidRDefault="00F57367" w:rsidP="00F57367">
      <w:pPr>
        <w:pStyle w:val="EndNoteBibliography"/>
        <w:spacing w:after="0"/>
        <w:ind w:left="720" w:hanging="720"/>
        <w:rPr>
          <w:rFonts w:ascii="Times New Roman" w:hAnsi="Times New Roman" w:cs="Times New Roman"/>
        </w:rPr>
      </w:pPr>
      <w:bookmarkStart w:id="2" w:name="_ENREF_3"/>
      <w:r w:rsidRPr="00F57367">
        <w:rPr>
          <w:rFonts w:ascii="Times New Roman" w:hAnsi="Times New Roman" w:cs="Times New Roman"/>
        </w:rPr>
        <w:t>3</w:t>
      </w:r>
      <w:r w:rsidRPr="00F57367">
        <w:rPr>
          <w:rFonts w:ascii="Times New Roman" w:hAnsi="Times New Roman" w:cs="Times New Roman"/>
        </w:rPr>
        <w:tab/>
        <w:t xml:space="preserve">Suich, H., Howe, C. &amp; Mace, G. Ecosystem services and poverty alleviation: A review of the empirical links. </w:t>
      </w:r>
      <w:r w:rsidRPr="00F57367">
        <w:rPr>
          <w:rFonts w:ascii="Times New Roman" w:hAnsi="Times New Roman" w:cs="Times New Roman"/>
          <w:i/>
        </w:rPr>
        <w:t>Ecosystem Services</w:t>
      </w:r>
      <w:r w:rsidRPr="00F57367">
        <w:rPr>
          <w:rFonts w:ascii="Times New Roman" w:hAnsi="Times New Roman" w:cs="Times New Roman"/>
        </w:rPr>
        <w:t xml:space="preserve"> </w:t>
      </w:r>
      <w:r w:rsidRPr="00F57367">
        <w:rPr>
          <w:rFonts w:ascii="Times New Roman" w:hAnsi="Times New Roman" w:cs="Times New Roman"/>
          <w:b/>
        </w:rPr>
        <w:t>12</w:t>
      </w:r>
      <w:r w:rsidRPr="00F57367">
        <w:rPr>
          <w:rFonts w:ascii="Times New Roman" w:hAnsi="Times New Roman" w:cs="Times New Roman"/>
        </w:rPr>
        <w:t>, 137-147, doi:https://doi.org/10.1016/j.ecoser.2015.02.005 (2015).</w:t>
      </w:r>
      <w:bookmarkEnd w:id="2"/>
    </w:p>
    <w:p w14:paraId="69B91CA8" w14:textId="77777777" w:rsidR="00F57367" w:rsidRPr="00F57367" w:rsidRDefault="00F57367" w:rsidP="00F57367">
      <w:pPr>
        <w:pStyle w:val="EndNoteBibliography"/>
        <w:spacing w:after="0"/>
        <w:ind w:left="720" w:hanging="720"/>
        <w:rPr>
          <w:rFonts w:ascii="Times New Roman" w:hAnsi="Times New Roman" w:cs="Times New Roman"/>
        </w:rPr>
      </w:pPr>
      <w:bookmarkStart w:id="3" w:name="_ENREF_4"/>
      <w:r w:rsidRPr="00F57367">
        <w:rPr>
          <w:rFonts w:ascii="Times New Roman" w:hAnsi="Times New Roman" w:cs="Times New Roman"/>
        </w:rPr>
        <w:t>4</w:t>
      </w:r>
      <w:r w:rsidRPr="00F57367">
        <w:rPr>
          <w:rFonts w:ascii="Times New Roman" w:hAnsi="Times New Roman" w:cs="Times New Roman"/>
        </w:rPr>
        <w:tab/>
        <w:t xml:space="preserve">Alkire, S. &amp; Santos, M. E. Measuring Acute Poverty in the Developing World: Robustness and Scope of the Multidimensional Poverty Index. </w:t>
      </w:r>
      <w:r w:rsidRPr="00F57367">
        <w:rPr>
          <w:rFonts w:ascii="Times New Roman" w:hAnsi="Times New Roman" w:cs="Times New Roman"/>
          <w:i/>
        </w:rPr>
        <w:t>World Development</w:t>
      </w:r>
      <w:r w:rsidRPr="00F57367">
        <w:rPr>
          <w:rFonts w:ascii="Times New Roman" w:hAnsi="Times New Roman" w:cs="Times New Roman"/>
        </w:rPr>
        <w:t xml:space="preserve"> </w:t>
      </w:r>
      <w:r w:rsidRPr="00F57367">
        <w:rPr>
          <w:rFonts w:ascii="Times New Roman" w:hAnsi="Times New Roman" w:cs="Times New Roman"/>
          <w:b/>
        </w:rPr>
        <w:t>59</w:t>
      </w:r>
      <w:r w:rsidRPr="00F57367">
        <w:rPr>
          <w:rFonts w:ascii="Times New Roman" w:hAnsi="Times New Roman" w:cs="Times New Roman"/>
        </w:rPr>
        <w:t>, 251-274, doi:10.1016/j.worlddev.2014.01.026 (2014).</w:t>
      </w:r>
      <w:bookmarkEnd w:id="3"/>
    </w:p>
    <w:p w14:paraId="2FCB0552" w14:textId="77777777" w:rsidR="00F57367" w:rsidRPr="00F57367" w:rsidRDefault="00F57367" w:rsidP="00F57367">
      <w:pPr>
        <w:pStyle w:val="EndNoteBibliography"/>
        <w:ind w:left="720" w:hanging="720"/>
        <w:rPr>
          <w:rFonts w:ascii="Times New Roman" w:hAnsi="Times New Roman" w:cs="Times New Roman"/>
        </w:rPr>
      </w:pPr>
      <w:bookmarkStart w:id="4" w:name="_ENREF_5"/>
      <w:r w:rsidRPr="00F57367">
        <w:rPr>
          <w:rFonts w:ascii="Times New Roman" w:hAnsi="Times New Roman" w:cs="Times New Roman"/>
        </w:rPr>
        <w:t>5</w:t>
      </w:r>
      <w:r w:rsidRPr="00F57367">
        <w:rPr>
          <w:rFonts w:ascii="Times New Roman" w:hAnsi="Times New Roman" w:cs="Times New Roman"/>
        </w:rPr>
        <w:tab/>
        <w:t xml:space="preserve">Nussbaum, M. Creating Capabilities. </w:t>
      </w:r>
      <w:r w:rsidRPr="00F57367">
        <w:rPr>
          <w:rFonts w:ascii="Times New Roman" w:hAnsi="Times New Roman" w:cs="Times New Roman"/>
          <w:i/>
        </w:rPr>
        <w:t>Harvard University Press</w:t>
      </w:r>
      <w:r w:rsidRPr="00F57367">
        <w:rPr>
          <w:rFonts w:ascii="Times New Roman" w:hAnsi="Times New Roman" w:cs="Times New Roman"/>
        </w:rPr>
        <w:t xml:space="preserve"> (2011).</w:t>
      </w:r>
      <w:bookmarkStart w:id="5" w:name="_GoBack"/>
      <w:bookmarkEnd w:id="4"/>
      <w:bookmarkEnd w:id="5"/>
    </w:p>
    <w:p w14:paraId="1692E2C5" w14:textId="7D8D4633" w:rsidR="00407168" w:rsidRPr="001912CC" w:rsidRDefault="00F57367" w:rsidP="006654F9">
      <w:pPr>
        <w:shd w:val="clear" w:color="auto" w:fill="FFFFFF"/>
        <w:spacing w:after="120" w:line="240" w:lineRule="auto"/>
        <w:jc w:val="both"/>
        <w:textAlignment w:val="baseline"/>
        <w:rPr>
          <w:rFonts w:ascii="Times New Roman" w:hAnsi="Times New Roman" w:cs="Times New Roman"/>
          <w:lang w:val="en-GB"/>
        </w:rPr>
      </w:pPr>
      <w:r w:rsidRPr="00F57367">
        <w:rPr>
          <w:rFonts w:ascii="Times New Roman" w:hAnsi="Times New Roman" w:cs="Times New Roman"/>
          <w:lang w:val="en-GB"/>
        </w:rPr>
        <w:fldChar w:fldCharType="end"/>
      </w:r>
    </w:p>
    <w:sectPr w:rsidR="00407168" w:rsidRPr="001912CC" w:rsidSect="00E8282F">
      <w:pgSz w:w="11906" w:h="16838"/>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3F2C7" w15:done="0"/>
  <w15:commentEx w15:paraId="49536204" w15:done="0"/>
  <w15:commentEx w15:paraId="37CF3717" w15:done="0"/>
  <w15:commentEx w15:paraId="0C9004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3F2C7" w16cid:durableId="1E6F2128"/>
  <w16cid:commentId w16cid:paraId="49536204" w16cid:durableId="1E6F2129"/>
  <w16cid:commentId w16cid:paraId="37CF3717" w16cid:durableId="1E6F226F"/>
  <w16cid:commentId w16cid:paraId="0C9004AA" w16cid:durableId="1E6F23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0E5E8" w14:textId="77777777" w:rsidR="008708A3" w:rsidRDefault="008708A3" w:rsidP="00BD432D">
      <w:pPr>
        <w:spacing w:after="0" w:line="240" w:lineRule="auto"/>
      </w:pPr>
      <w:r>
        <w:separator/>
      </w:r>
    </w:p>
  </w:endnote>
  <w:endnote w:type="continuationSeparator" w:id="0">
    <w:p w14:paraId="7A3D30C5" w14:textId="77777777" w:rsidR="008708A3" w:rsidRDefault="008708A3" w:rsidP="00BD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D4612" w14:textId="77777777" w:rsidR="008708A3" w:rsidRDefault="008708A3" w:rsidP="00BD432D">
      <w:pPr>
        <w:spacing w:after="0" w:line="240" w:lineRule="auto"/>
      </w:pPr>
      <w:r>
        <w:separator/>
      </w:r>
    </w:p>
  </w:footnote>
  <w:footnote w:type="continuationSeparator" w:id="0">
    <w:p w14:paraId="38B25983" w14:textId="77777777" w:rsidR="008708A3" w:rsidRDefault="008708A3" w:rsidP="00BD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CC1"/>
    <w:multiLevelType w:val="hybridMultilevel"/>
    <w:tmpl w:val="9EA254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44C09E3"/>
    <w:multiLevelType w:val="hybridMultilevel"/>
    <w:tmpl w:val="46162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22130"/>
    <w:multiLevelType w:val="hybridMultilevel"/>
    <w:tmpl w:val="C9C42274"/>
    <w:lvl w:ilvl="0" w:tplc="5060D71C">
      <w:start w:val="2"/>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eve Corbera">
    <w15:presenceInfo w15:providerId="Windows Live" w15:userId="9e675c5f79449d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059azzeperfv0evfw4px25vstd9attddzpf&quot;&gt;Espa&lt;record-ids&gt;&lt;item&gt;12&lt;/item&gt;&lt;item&gt;13&lt;/item&gt;&lt;item&gt;18&lt;/item&gt;&lt;item&gt;57&lt;/item&gt;&lt;item&gt;75&lt;/item&gt;&lt;/record-ids&gt;&lt;/item&gt;&lt;/Libraries&gt;"/>
  </w:docVars>
  <w:rsids>
    <w:rsidRoot w:val="00D24186"/>
    <w:rsid w:val="000149FC"/>
    <w:rsid w:val="00015A20"/>
    <w:rsid w:val="00015BC6"/>
    <w:rsid w:val="00020063"/>
    <w:rsid w:val="00034A83"/>
    <w:rsid w:val="000544E6"/>
    <w:rsid w:val="00066D0C"/>
    <w:rsid w:val="0007181B"/>
    <w:rsid w:val="00080715"/>
    <w:rsid w:val="0009514A"/>
    <w:rsid w:val="00095B11"/>
    <w:rsid w:val="000B47A8"/>
    <w:rsid w:val="000B7451"/>
    <w:rsid w:val="000C102B"/>
    <w:rsid w:val="000C2D55"/>
    <w:rsid w:val="000C39C0"/>
    <w:rsid w:val="000D1670"/>
    <w:rsid w:val="000D1EFB"/>
    <w:rsid w:val="000F3B62"/>
    <w:rsid w:val="00123038"/>
    <w:rsid w:val="00131C0F"/>
    <w:rsid w:val="00153DD0"/>
    <w:rsid w:val="00154BE7"/>
    <w:rsid w:val="00163B98"/>
    <w:rsid w:val="001757A6"/>
    <w:rsid w:val="00175A4B"/>
    <w:rsid w:val="001912CC"/>
    <w:rsid w:val="001A490C"/>
    <w:rsid w:val="001B2740"/>
    <w:rsid w:val="001C059A"/>
    <w:rsid w:val="001C4322"/>
    <w:rsid w:val="001E500E"/>
    <w:rsid w:val="00231161"/>
    <w:rsid w:val="00237A0A"/>
    <w:rsid w:val="00247DD1"/>
    <w:rsid w:val="002C0857"/>
    <w:rsid w:val="002C2B57"/>
    <w:rsid w:val="002C425F"/>
    <w:rsid w:val="002C5930"/>
    <w:rsid w:val="002E2AD7"/>
    <w:rsid w:val="00300F71"/>
    <w:rsid w:val="00301E46"/>
    <w:rsid w:val="003268DD"/>
    <w:rsid w:val="003367DF"/>
    <w:rsid w:val="00350DB1"/>
    <w:rsid w:val="00360DCF"/>
    <w:rsid w:val="00373432"/>
    <w:rsid w:val="00375948"/>
    <w:rsid w:val="00392AEC"/>
    <w:rsid w:val="003A5561"/>
    <w:rsid w:val="003B575D"/>
    <w:rsid w:val="003D1C31"/>
    <w:rsid w:val="003E35C4"/>
    <w:rsid w:val="003E3D30"/>
    <w:rsid w:val="003F4E1B"/>
    <w:rsid w:val="003F5A94"/>
    <w:rsid w:val="00406D33"/>
    <w:rsid w:val="00407168"/>
    <w:rsid w:val="00417B7F"/>
    <w:rsid w:val="004344D6"/>
    <w:rsid w:val="00440A1C"/>
    <w:rsid w:val="004429C1"/>
    <w:rsid w:val="00472283"/>
    <w:rsid w:val="004825F9"/>
    <w:rsid w:val="004A2DC0"/>
    <w:rsid w:val="004D64D3"/>
    <w:rsid w:val="004F68E9"/>
    <w:rsid w:val="0050034C"/>
    <w:rsid w:val="00502605"/>
    <w:rsid w:val="00502E7F"/>
    <w:rsid w:val="00503D2A"/>
    <w:rsid w:val="00507678"/>
    <w:rsid w:val="0051585C"/>
    <w:rsid w:val="00523C6C"/>
    <w:rsid w:val="00544239"/>
    <w:rsid w:val="0055526C"/>
    <w:rsid w:val="00593719"/>
    <w:rsid w:val="005A63DF"/>
    <w:rsid w:val="005A73F0"/>
    <w:rsid w:val="005B4AC2"/>
    <w:rsid w:val="005C0C7E"/>
    <w:rsid w:val="005C0F2E"/>
    <w:rsid w:val="005D074A"/>
    <w:rsid w:val="005E4D48"/>
    <w:rsid w:val="005F3883"/>
    <w:rsid w:val="005F7FE7"/>
    <w:rsid w:val="00620750"/>
    <w:rsid w:val="00633C37"/>
    <w:rsid w:val="006654F9"/>
    <w:rsid w:val="00674F67"/>
    <w:rsid w:val="0069101F"/>
    <w:rsid w:val="006D360D"/>
    <w:rsid w:val="006D3BDB"/>
    <w:rsid w:val="006D3BDC"/>
    <w:rsid w:val="006F5C5B"/>
    <w:rsid w:val="007223CB"/>
    <w:rsid w:val="0072743F"/>
    <w:rsid w:val="007303B7"/>
    <w:rsid w:val="00731CCE"/>
    <w:rsid w:val="00771F4C"/>
    <w:rsid w:val="0078219D"/>
    <w:rsid w:val="00784A68"/>
    <w:rsid w:val="00790528"/>
    <w:rsid w:val="00792F1C"/>
    <w:rsid w:val="00795538"/>
    <w:rsid w:val="007B1856"/>
    <w:rsid w:val="007C2F48"/>
    <w:rsid w:val="007C6C0C"/>
    <w:rsid w:val="007F3346"/>
    <w:rsid w:val="00803056"/>
    <w:rsid w:val="00816FC8"/>
    <w:rsid w:val="008246A5"/>
    <w:rsid w:val="0082759D"/>
    <w:rsid w:val="00830210"/>
    <w:rsid w:val="00844C2D"/>
    <w:rsid w:val="008708A3"/>
    <w:rsid w:val="008844DC"/>
    <w:rsid w:val="00894A0E"/>
    <w:rsid w:val="008A09B1"/>
    <w:rsid w:val="008B45FC"/>
    <w:rsid w:val="008C43BB"/>
    <w:rsid w:val="00912871"/>
    <w:rsid w:val="0091404F"/>
    <w:rsid w:val="00930182"/>
    <w:rsid w:val="00971700"/>
    <w:rsid w:val="00973EBE"/>
    <w:rsid w:val="00974417"/>
    <w:rsid w:val="009822FF"/>
    <w:rsid w:val="009835FE"/>
    <w:rsid w:val="00994B64"/>
    <w:rsid w:val="009A23AF"/>
    <w:rsid w:val="009B2D5A"/>
    <w:rsid w:val="009B5C8D"/>
    <w:rsid w:val="009B7C30"/>
    <w:rsid w:val="009C2265"/>
    <w:rsid w:val="00A00F9C"/>
    <w:rsid w:val="00A065DB"/>
    <w:rsid w:val="00A31EE5"/>
    <w:rsid w:val="00A344F3"/>
    <w:rsid w:val="00A5235C"/>
    <w:rsid w:val="00A86AAA"/>
    <w:rsid w:val="00A91FE4"/>
    <w:rsid w:val="00AB192C"/>
    <w:rsid w:val="00AE18FF"/>
    <w:rsid w:val="00AE2F57"/>
    <w:rsid w:val="00B021AA"/>
    <w:rsid w:val="00B25B18"/>
    <w:rsid w:val="00B42171"/>
    <w:rsid w:val="00B46DD4"/>
    <w:rsid w:val="00B636AC"/>
    <w:rsid w:val="00B76EFD"/>
    <w:rsid w:val="00B85B7B"/>
    <w:rsid w:val="00BB1D43"/>
    <w:rsid w:val="00BB3DB6"/>
    <w:rsid w:val="00BD432D"/>
    <w:rsid w:val="00BE058E"/>
    <w:rsid w:val="00BF4B2B"/>
    <w:rsid w:val="00BF67AE"/>
    <w:rsid w:val="00C00E73"/>
    <w:rsid w:val="00C31751"/>
    <w:rsid w:val="00C31877"/>
    <w:rsid w:val="00C77158"/>
    <w:rsid w:val="00C92C5B"/>
    <w:rsid w:val="00CA5CAE"/>
    <w:rsid w:val="00CB2EBC"/>
    <w:rsid w:val="00CB6869"/>
    <w:rsid w:val="00CC0E0A"/>
    <w:rsid w:val="00CE4A40"/>
    <w:rsid w:val="00CF7C51"/>
    <w:rsid w:val="00D1413E"/>
    <w:rsid w:val="00D24186"/>
    <w:rsid w:val="00D37BA1"/>
    <w:rsid w:val="00D402C2"/>
    <w:rsid w:val="00D51DE0"/>
    <w:rsid w:val="00D7791B"/>
    <w:rsid w:val="00D81E35"/>
    <w:rsid w:val="00D90048"/>
    <w:rsid w:val="00DB4173"/>
    <w:rsid w:val="00DD13A0"/>
    <w:rsid w:val="00DD64AA"/>
    <w:rsid w:val="00E56FB8"/>
    <w:rsid w:val="00E775AB"/>
    <w:rsid w:val="00E8282F"/>
    <w:rsid w:val="00E8416D"/>
    <w:rsid w:val="00E909A6"/>
    <w:rsid w:val="00EA340F"/>
    <w:rsid w:val="00EA4215"/>
    <w:rsid w:val="00EB3852"/>
    <w:rsid w:val="00ED33C6"/>
    <w:rsid w:val="00ED46F5"/>
    <w:rsid w:val="00EF4A83"/>
    <w:rsid w:val="00F110C6"/>
    <w:rsid w:val="00F32691"/>
    <w:rsid w:val="00F57367"/>
    <w:rsid w:val="00F66477"/>
    <w:rsid w:val="00F746F3"/>
    <w:rsid w:val="00F83EA2"/>
    <w:rsid w:val="00F877D9"/>
    <w:rsid w:val="00FA619F"/>
    <w:rsid w:val="00FC46BC"/>
    <w:rsid w:val="00FD0950"/>
    <w:rsid w:val="00FF179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8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18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D24186"/>
  </w:style>
  <w:style w:type="character" w:customStyle="1" w:styleId="naturaloff">
    <w:name w:val="naturaloff"/>
    <w:basedOn w:val="DefaultParagraphFont"/>
    <w:rsid w:val="00D24186"/>
  </w:style>
  <w:style w:type="table" w:styleId="TableGrid">
    <w:name w:val="Table Grid"/>
    <w:basedOn w:val="TableNormal"/>
    <w:uiPriority w:val="39"/>
    <w:rsid w:val="00D2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24186"/>
  </w:style>
  <w:style w:type="paragraph" w:customStyle="1" w:styleId="EndNoteBibliographyTitle">
    <w:name w:val="EndNote Bibliography Title"/>
    <w:basedOn w:val="Normal"/>
    <w:link w:val="EndNoteBibliographyTitleChar"/>
    <w:rsid w:val="00D402C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402C2"/>
    <w:rPr>
      <w:rFonts w:ascii="Calibri" w:hAnsi="Calibri"/>
      <w:noProof/>
      <w:lang w:val="en-US"/>
    </w:rPr>
  </w:style>
  <w:style w:type="paragraph" w:customStyle="1" w:styleId="EndNoteBibliography">
    <w:name w:val="EndNote Bibliography"/>
    <w:basedOn w:val="Normal"/>
    <w:link w:val="EndNoteBibliographyChar"/>
    <w:rsid w:val="00D402C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402C2"/>
    <w:rPr>
      <w:rFonts w:ascii="Calibri" w:hAnsi="Calibri"/>
      <w:noProof/>
      <w:lang w:val="en-US"/>
    </w:rPr>
  </w:style>
  <w:style w:type="character" w:styleId="Hyperlink">
    <w:name w:val="Hyperlink"/>
    <w:basedOn w:val="DefaultParagraphFont"/>
    <w:uiPriority w:val="99"/>
    <w:unhideWhenUsed/>
    <w:rsid w:val="00D402C2"/>
    <w:rPr>
      <w:color w:val="0563C1" w:themeColor="hyperlink"/>
      <w:u w:val="single"/>
    </w:rPr>
  </w:style>
  <w:style w:type="paragraph" w:styleId="ListParagraph">
    <w:name w:val="List Paragraph"/>
    <w:basedOn w:val="Normal"/>
    <w:uiPriority w:val="34"/>
    <w:qFormat/>
    <w:rsid w:val="00066D0C"/>
    <w:pPr>
      <w:ind w:left="720"/>
      <w:contextualSpacing/>
    </w:pPr>
  </w:style>
  <w:style w:type="character" w:styleId="CommentReference">
    <w:name w:val="annotation reference"/>
    <w:basedOn w:val="DefaultParagraphFont"/>
    <w:uiPriority w:val="99"/>
    <w:semiHidden/>
    <w:unhideWhenUsed/>
    <w:rsid w:val="00407168"/>
    <w:rPr>
      <w:sz w:val="16"/>
      <w:szCs w:val="16"/>
    </w:rPr>
  </w:style>
  <w:style w:type="paragraph" w:styleId="CommentText">
    <w:name w:val="annotation text"/>
    <w:basedOn w:val="Normal"/>
    <w:link w:val="CommentTextChar"/>
    <w:uiPriority w:val="99"/>
    <w:unhideWhenUsed/>
    <w:rsid w:val="00407168"/>
    <w:pPr>
      <w:spacing w:line="240" w:lineRule="auto"/>
    </w:pPr>
    <w:rPr>
      <w:sz w:val="20"/>
      <w:szCs w:val="20"/>
    </w:rPr>
  </w:style>
  <w:style w:type="character" w:customStyle="1" w:styleId="CommentTextChar">
    <w:name w:val="Comment Text Char"/>
    <w:basedOn w:val="DefaultParagraphFont"/>
    <w:link w:val="CommentText"/>
    <w:uiPriority w:val="99"/>
    <w:rsid w:val="00407168"/>
    <w:rPr>
      <w:sz w:val="20"/>
      <w:szCs w:val="20"/>
    </w:rPr>
  </w:style>
  <w:style w:type="paragraph" w:styleId="BalloonText">
    <w:name w:val="Balloon Text"/>
    <w:basedOn w:val="Normal"/>
    <w:link w:val="BalloonTextChar"/>
    <w:uiPriority w:val="99"/>
    <w:semiHidden/>
    <w:unhideWhenUsed/>
    <w:rsid w:val="0040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340F"/>
    <w:rPr>
      <w:b/>
      <w:bCs/>
    </w:rPr>
  </w:style>
  <w:style w:type="character" w:customStyle="1" w:styleId="CommentSubjectChar">
    <w:name w:val="Comment Subject Char"/>
    <w:basedOn w:val="CommentTextChar"/>
    <w:link w:val="CommentSubject"/>
    <w:uiPriority w:val="99"/>
    <w:semiHidden/>
    <w:rsid w:val="00EA340F"/>
    <w:rPr>
      <w:b/>
      <w:bCs/>
      <w:sz w:val="20"/>
      <w:szCs w:val="20"/>
    </w:rPr>
  </w:style>
  <w:style w:type="paragraph" w:styleId="EndnoteText">
    <w:name w:val="endnote text"/>
    <w:basedOn w:val="Normal"/>
    <w:link w:val="EndnoteTextChar"/>
    <w:uiPriority w:val="99"/>
    <w:semiHidden/>
    <w:unhideWhenUsed/>
    <w:rsid w:val="00BD43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32D"/>
    <w:rPr>
      <w:sz w:val="20"/>
      <w:szCs w:val="20"/>
    </w:rPr>
  </w:style>
  <w:style w:type="character" w:styleId="EndnoteReference">
    <w:name w:val="endnote reference"/>
    <w:basedOn w:val="DefaultParagraphFont"/>
    <w:uiPriority w:val="99"/>
    <w:semiHidden/>
    <w:unhideWhenUsed/>
    <w:rsid w:val="00BD43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8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18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D24186"/>
  </w:style>
  <w:style w:type="character" w:customStyle="1" w:styleId="naturaloff">
    <w:name w:val="naturaloff"/>
    <w:basedOn w:val="DefaultParagraphFont"/>
    <w:rsid w:val="00D24186"/>
  </w:style>
  <w:style w:type="table" w:styleId="TableGrid">
    <w:name w:val="Table Grid"/>
    <w:basedOn w:val="TableNormal"/>
    <w:uiPriority w:val="39"/>
    <w:rsid w:val="00D2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24186"/>
  </w:style>
  <w:style w:type="paragraph" w:customStyle="1" w:styleId="EndNoteBibliographyTitle">
    <w:name w:val="EndNote Bibliography Title"/>
    <w:basedOn w:val="Normal"/>
    <w:link w:val="EndNoteBibliographyTitleChar"/>
    <w:rsid w:val="00D402C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402C2"/>
    <w:rPr>
      <w:rFonts w:ascii="Calibri" w:hAnsi="Calibri"/>
      <w:noProof/>
      <w:lang w:val="en-US"/>
    </w:rPr>
  </w:style>
  <w:style w:type="paragraph" w:customStyle="1" w:styleId="EndNoteBibliography">
    <w:name w:val="EndNote Bibliography"/>
    <w:basedOn w:val="Normal"/>
    <w:link w:val="EndNoteBibliographyChar"/>
    <w:rsid w:val="00D402C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402C2"/>
    <w:rPr>
      <w:rFonts w:ascii="Calibri" w:hAnsi="Calibri"/>
      <w:noProof/>
      <w:lang w:val="en-US"/>
    </w:rPr>
  </w:style>
  <w:style w:type="character" w:styleId="Hyperlink">
    <w:name w:val="Hyperlink"/>
    <w:basedOn w:val="DefaultParagraphFont"/>
    <w:uiPriority w:val="99"/>
    <w:unhideWhenUsed/>
    <w:rsid w:val="00D402C2"/>
    <w:rPr>
      <w:color w:val="0563C1" w:themeColor="hyperlink"/>
      <w:u w:val="single"/>
    </w:rPr>
  </w:style>
  <w:style w:type="paragraph" w:styleId="ListParagraph">
    <w:name w:val="List Paragraph"/>
    <w:basedOn w:val="Normal"/>
    <w:uiPriority w:val="34"/>
    <w:qFormat/>
    <w:rsid w:val="00066D0C"/>
    <w:pPr>
      <w:ind w:left="720"/>
      <w:contextualSpacing/>
    </w:pPr>
  </w:style>
  <w:style w:type="character" w:styleId="CommentReference">
    <w:name w:val="annotation reference"/>
    <w:basedOn w:val="DefaultParagraphFont"/>
    <w:uiPriority w:val="99"/>
    <w:semiHidden/>
    <w:unhideWhenUsed/>
    <w:rsid w:val="00407168"/>
    <w:rPr>
      <w:sz w:val="16"/>
      <w:szCs w:val="16"/>
    </w:rPr>
  </w:style>
  <w:style w:type="paragraph" w:styleId="CommentText">
    <w:name w:val="annotation text"/>
    <w:basedOn w:val="Normal"/>
    <w:link w:val="CommentTextChar"/>
    <w:uiPriority w:val="99"/>
    <w:unhideWhenUsed/>
    <w:rsid w:val="00407168"/>
    <w:pPr>
      <w:spacing w:line="240" w:lineRule="auto"/>
    </w:pPr>
    <w:rPr>
      <w:sz w:val="20"/>
      <w:szCs w:val="20"/>
    </w:rPr>
  </w:style>
  <w:style w:type="character" w:customStyle="1" w:styleId="CommentTextChar">
    <w:name w:val="Comment Text Char"/>
    <w:basedOn w:val="DefaultParagraphFont"/>
    <w:link w:val="CommentText"/>
    <w:uiPriority w:val="99"/>
    <w:rsid w:val="00407168"/>
    <w:rPr>
      <w:sz w:val="20"/>
      <w:szCs w:val="20"/>
    </w:rPr>
  </w:style>
  <w:style w:type="paragraph" w:styleId="BalloonText">
    <w:name w:val="Balloon Text"/>
    <w:basedOn w:val="Normal"/>
    <w:link w:val="BalloonTextChar"/>
    <w:uiPriority w:val="99"/>
    <w:semiHidden/>
    <w:unhideWhenUsed/>
    <w:rsid w:val="0040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340F"/>
    <w:rPr>
      <w:b/>
      <w:bCs/>
    </w:rPr>
  </w:style>
  <w:style w:type="character" w:customStyle="1" w:styleId="CommentSubjectChar">
    <w:name w:val="Comment Subject Char"/>
    <w:basedOn w:val="CommentTextChar"/>
    <w:link w:val="CommentSubject"/>
    <w:uiPriority w:val="99"/>
    <w:semiHidden/>
    <w:rsid w:val="00EA340F"/>
    <w:rPr>
      <w:b/>
      <w:bCs/>
      <w:sz w:val="20"/>
      <w:szCs w:val="20"/>
    </w:rPr>
  </w:style>
  <w:style w:type="paragraph" w:styleId="EndnoteText">
    <w:name w:val="endnote text"/>
    <w:basedOn w:val="Normal"/>
    <w:link w:val="EndnoteTextChar"/>
    <w:uiPriority w:val="99"/>
    <w:semiHidden/>
    <w:unhideWhenUsed/>
    <w:rsid w:val="00BD43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32D"/>
    <w:rPr>
      <w:sz w:val="20"/>
      <w:szCs w:val="20"/>
    </w:rPr>
  </w:style>
  <w:style w:type="character" w:styleId="EndnoteReference">
    <w:name w:val="endnote reference"/>
    <w:basedOn w:val="DefaultParagraphFont"/>
    <w:uiPriority w:val="99"/>
    <w:semiHidden/>
    <w:unhideWhenUsed/>
    <w:rsid w:val="00BD4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09D50-EEC2-4F44-9C8A-F6F73945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1777</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Vang Rasmussen</dc:creator>
  <cp:lastModifiedBy>Laura Vang Rasmussen</cp:lastModifiedBy>
  <cp:revision>3</cp:revision>
  <dcterms:created xsi:type="dcterms:W3CDTF">2018-04-12T15:44:00Z</dcterms:created>
  <dcterms:modified xsi:type="dcterms:W3CDTF">2018-04-12T15:49:00Z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268977723</vt:i4>
  </property>
  <property fmtid="{D5CDD505-2E9C-101B-9397-08002B2CF9AE}" pid="3" name="_NewReviewCycle">
    <vt:lpwstr/>
  </property>
  <property fmtid="{D5CDD505-2E9C-101B-9397-08002B2CF9AE}" pid="4" name="_EmailSubject">
    <vt:lpwstr>ESPA-Frontiers -NatSust paper resubmission</vt:lpwstr>
  </property>
  <property fmtid="{D5CDD505-2E9C-101B-9397-08002B2CF9AE}" pid="5" name="_AuthorEmail">
    <vt:lpwstr>Adrian.Martin@uea.ac.uk</vt:lpwstr>
  </property>
  <property fmtid="{D5CDD505-2E9C-101B-9397-08002B2CF9AE}" pid="6" name="_AuthorEmailDisplayName">
    <vt:lpwstr>Adrian Martin (DEV - Staff)</vt:lpwstr>
  </property>
  <property fmtid="{D5CDD505-2E9C-101B-9397-08002B2CF9AE}" pid="7" name="_PreviousAdHocReviewCycleID">
    <vt:i4>-511615620</vt:i4>
  </property>
  <property fmtid="{D5CDD505-2E9C-101B-9397-08002B2CF9AE}" pid="8" name="_ReviewingToolsShownOnce">
    <vt:lpwstr/>
  </property>
</Properties>
</file>