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17AEA" w14:textId="77777777" w:rsidR="00623868" w:rsidRPr="00DB17C7" w:rsidRDefault="00623868" w:rsidP="00623868">
      <w:pPr>
        <w:keepNext/>
        <w:keepLines/>
        <w:spacing w:after="0" w:line="240" w:lineRule="auto"/>
        <w:jc w:val="center"/>
        <w:outlineLvl w:val="1"/>
        <w:rPr>
          <w:rFonts w:eastAsiaTheme="majorEastAsia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 w:rsidRPr="00DB17C7">
        <w:rPr>
          <w:rFonts w:eastAsiaTheme="majorEastAsia" w:cs="Arial"/>
          <w:b/>
          <w:bCs/>
          <w:sz w:val="24"/>
          <w:szCs w:val="24"/>
          <w:lang w:val="en-GB" w:eastAsia="ja-JP" w:bidi="he-IL"/>
        </w:rPr>
        <w:t>Cape Peninsula University of Technology</w:t>
      </w:r>
    </w:p>
    <w:p w14:paraId="30053A86" w14:textId="77777777" w:rsidR="00623868" w:rsidRPr="00DB17C7" w:rsidRDefault="00623868" w:rsidP="00623868">
      <w:pPr>
        <w:keepNext/>
        <w:keepLines/>
        <w:spacing w:after="0" w:line="240" w:lineRule="auto"/>
        <w:jc w:val="center"/>
        <w:outlineLvl w:val="1"/>
        <w:rPr>
          <w:rFonts w:eastAsiaTheme="majorEastAsia" w:cs="Arial"/>
          <w:b/>
          <w:bCs/>
          <w:sz w:val="24"/>
          <w:szCs w:val="24"/>
          <w:lang w:val="en-GB" w:eastAsia="ja-JP" w:bidi="he-IL"/>
        </w:rPr>
      </w:pPr>
      <w:r w:rsidRPr="00DB17C7">
        <w:rPr>
          <w:rFonts w:eastAsiaTheme="majorEastAsia" w:cs="Arial"/>
          <w:b/>
          <w:bCs/>
          <w:sz w:val="24"/>
          <w:szCs w:val="24"/>
          <w:lang w:val="en-GB" w:eastAsia="ja-JP" w:bidi="he-IL"/>
        </w:rPr>
        <w:t>Centre for International Teacher Education (CITE)</w:t>
      </w:r>
    </w:p>
    <w:p w14:paraId="7A82572C" w14:textId="2A55EDB2" w:rsidR="002173BE" w:rsidRPr="00DB17C7" w:rsidRDefault="002173BE" w:rsidP="002173BE">
      <w:pPr>
        <w:keepNext/>
        <w:keepLines/>
        <w:spacing w:before="200" w:after="0"/>
        <w:jc w:val="center"/>
        <w:outlineLvl w:val="1"/>
        <w:rPr>
          <w:rFonts w:eastAsiaTheme="majorEastAsia" w:cs="Arial"/>
          <w:b/>
          <w:bCs/>
          <w:sz w:val="24"/>
          <w:szCs w:val="24"/>
          <w:lang w:val="en-GB" w:eastAsia="ja-JP" w:bidi="he-IL"/>
        </w:rPr>
      </w:pPr>
      <w:r w:rsidRPr="00DB17C7">
        <w:rPr>
          <w:rFonts w:eastAsiaTheme="majorEastAsia" w:cs="Arial"/>
          <w:b/>
          <w:bCs/>
          <w:sz w:val="24"/>
          <w:szCs w:val="24"/>
          <w:lang w:val="en-GB" w:eastAsia="ja-JP" w:bidi="he-IL"/>
        </w:rPr>
        <w:t>Research on teachers, education and social cohesion in South Africa</w:t>
      </w:r>
    </w:p>
    <w:p w14:paraId="39BBAA2A" w14:textId="6EB5ACC8" w:rsidR="00FF7EBE" w:rsidRPr="00DB17C7" w:rsidRDefault="00623868" w:rsidP="00EA2DB4">
      <w:pPr>
        <w:keepNext/>
        <w:keepLines/>
        <w:spacing w:before="200" w:after="0"/>
        <w:jc w:val="center"/>
        <w:outlineLvl w:val="1"/>
        <w:rPr>
          <w:rFonts w:eastAsiaTheme="majorEastAsia" w:cs="Arial"/>
          <w:b/>
          <w:bCs/>
          <w:sz w:val="24"/>
          <w:szCs w:val="24"/>
          <w:lang w:val="en-GB" w:eastAsia="ja-JP" w:bidi="he-IL"/>
        </w:rPr>
      </w:pPr>
      <w:r w:rsidRPr="00DB17C7">
        <w:rPr>
          <w:rFonts w:eastAsiaTheme="majorEastAsia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</w:p>
    <w:p w14:paraId="6F7BD184" w14:textId="4E9FAB3C" w:rsidR="00FF7EBE" w:rsidRPr="00DB17C7" w:rsidRDefault="00EE54A8" w:rsidP="00636CC6">
      <w:pPr>
        <w:spacing w:beforeLines="100" w:before="240"/>
        <w:jc w:val="center"/>
        <w:rPr>
          <w:rFonts w:cs="Arial"/>
          <w:b/>
          <w:bCs/>
          <w:sz w:val="24"/>
          <w:szCs w:val="24"/>
          <w:lang w:val="en-GB" w:eastAsia="ja-JP" w:bidi="he-IL"/>
        </w:rPr>
      </w:pPr>
      <w:r w:rsidRPr="00DB17C7">
        <w:rPr>
          <w:rFonts w:cs="Arial"/>
          <w:b/>
          <w:sz w:val="24"/>
          <w:szCs w:val="24"/>
          <w:highlight w:val="lightGray"/>
        </w:rPr>
        <w:t>School safety</w:t>
      </w:r>
    </w:p>
    <w:p w14:paraId="328384BC" w14:textId="77777777" w:rsidR="003B358B" w:rsidRPr="00DB17C7" w:rsidRDefault="003B358B" w:rsidP="002E7E19">
      <w:pPr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>Interviewee: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724"/>
        <w:gridCol w:w="2401"/>
        <w:gridCol w:w="3010"/>
      </w:tblGrid>
      <w:tr w:rsidR="00E461C1" w:rsidRPr="00DB17C7" w14:paraId="72B90B9B" w14:textId="77777777" w:rsidTr="00D01E1A">
        <w:trPr>
          <w:trHeight w:val="614"/>
        </w:trPr>
        <w:tc>
          <w:tcPr>
            <w:tcW w:w="2410" w:type="dxa"/>
          </w:tcPr>
          <w:p w14:paraId="75608BED" w14:textId="2B7E237E" w:rsidR="00357146" w:rsidRPr="00DB17C7" w:rsidRDefault="00357146" w:rsidP="00FC3A10">
            <w:pPr>
              <w:spacing w:after="0" w:line="240" w:lineRule="auto"/>
              <w:rPr>
                <w:rFonts w:eastAsia="Times New Roman" w:cs="Arial"/>
                <w:lang w:eastAsia="ja-JP"/>
              </w:rPr>
            </w:pPr>
            <w:bookmarkStart w:id="1" w:name="_GoBack"/>
            <w:bookmarkEnd w:id="1"/>
          </w:p>
        </w:tc>
        <w:tc>
          <w:tcPr>
            <w:tcW w:w="1724" w:type="dxa"/>
          </w:tcPr>
          <w:p w14:paraId="13E50613" w14:textId="56418AFE" w:rsidR="00E461C1" w:rsidRPr="00DB17C7" w:rsidRDefault="00E461C1" w:rsidP="00E461C1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401" w:type="dxa"/>
          </w:tcPr>
          <w:p w14:paraId="5426CDDC" w14:textId="529C6E55" w:rsidR="00E461C1" w:rsidRPr="00DB17C7" w:rsidRDefault="00E461C1" w:rsidP="00875C21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010" w:type="dxa"/>
          </w:tcPr>
          <w:p w14:paraId="6FB44B48" w14:textId="4C6ED2DE" w:rsidR="00357146" w:rsidRPr="00DB17C7" w:rsidRDefault="00357146" w:rsidP="00357146">
            <w:pPr>
              <w:spacing w:after="0" w:line="240" w:lineRule="auto"/>
              <w:rPr>
                <w:rFonts w:cs="Arial"/>
                <w:lang w:val="en-ZA"/>
              </w:rPr>
            </w:pPr>
          </w:p>
        </w:tc>
      </w:tr>
    </w:tbl>
    <w:p w14:paraId="59758E6F" w14:textId="5789ECC9" w:rsidR="00357146" w:rsidRPr="00DB17C7" w:rsidRDefault="00357146" w:rsidP="002E7E19">
      <w:pPr>
        <w:rPr>
          <w:rFonts w:cs="Arial"/>
          <w:b/>
          <w:bCs/>
          <w:sz w:val="24"/>
          <w:szCs w:val="24"/>
          <w:lang w:val="en-GB" w:eastAsia="ja-JP" w:bidi="he-IL"/>
        </w:rPr>
      </w:pPr>
    </w:p>
    <w:p w14:paraId="1698C7E3" w14:textId="77777777" w:rsidR="002E7E19" w:rsidRPr="00DB17C7" w:rsidRDefault="002E7E19" w:rsidP="002E7E19">
      <w:pPr>
        <w:rPr>
          <w:rFonts w:cs="Arial"/>
          <w:b/>
          <w:bCs/>
          <w:sz w:val="24"/>
          <w:szCs w:val="24"/>
          <w:lang w:val="en-GB" w:eastAsia="ja-JP" w:bidi="he-IL"/>
        </w:rPr>
      </w:pPr>
      <w:r w:rsidRPr="00DB17C7">
        <w:rPr>
          <w:rFonts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7E390662" w14:textId="77777777" w:rsidR="002E7E19" w:rsidRPr="00DB17C7" w:rsidRDefault="002E7E19" w:rsidP="00080E2D">
      <w:pPr>
        <w:pStyle w:val="ListParagraph"/>
        <w:numPr>
          <w:ilvl w:val="0"/>
          <w:numId w:val="2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>Gender of the interviewee</w:t>
      </w:r>
    </w:p>
    <w:p w14:paraId="6CB6E345" w14:textId="1610004F" w:rsidR="002E7E19" w:rsidRPr="00DB17C7" w:rsidRDefault="00080E2D" w:rsidP="00080E2D">
      <w:pPr>
        <w:pStyle w:val="ListParagraph"/>
        <w:numPr>
          <w:ilvl w:val="0"/>
          <w:numId w:val="2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>Post/title of the interviewee</w:t>
      </w:r>
    </w:p>
    <w:p w14:paraId="3F39D011" w14:textId="77777777" w:rsidR="002E7E19" w:rsidRPr="00DB17C7" w:rsidRDefault="002E7E19" w:rsidP="00080E2D">
      <w:pPr>
        <w:pStyle w:val="ListParagraph"/>
        <w:numPr>
          <w:ilvl w:val="0"/>
          <w:numId w:val="2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>How long have you been in this post?</w:t>
      </w:r>
    </w:p>
    <w:p w14:paraId="27EFFBB6" w14:textId="77777777" w:rsidR="002E7E19" w:rsidRPr="00DB17C7" w:rsidRDefault="002E7E19" w:rsidP="00080E2D">
      <w:pPr>
        <w:pStyle w:val="ListParagraph"/>
        <w:numPr>
          <w:ilvl w:val="0"/>
          <w:numId w:val="2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 xml:space="preserve">Linguistic group </w:t>
      </w:r>
    </w:p>
    <w:p w14:paraId="37C119B5" w14:textId="7A46D5C9" w:rsidR="007F44F2" w:rsidRPr="00DB17C7" w:rsidRDefault="002E7E19" w:rsidP="00370578">
      <w:pPr>
        <w:pStyle w:val="ListParagraph"/>
        <w:numPr>
          <w:ilvl w:val="0"/>
          <w:numId w:val="2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>Religious belonging</w:t>
      </w:r>
    </w:p>
    <w:p w14:paraId="0A8474C3" w14:textId="77777777" w:rsidR="00370578" w:rsidRPr="00DB17C7" w:rsidRDefault="00370578" w:rsidP="00370578">
      <w:pPr>
        <w:pStyle w:val="ListParagraph"/>
        <w:ind w:left="840"/>
        <w:rPr>
          <w:rFonts w:cs="Arial"/>
          <w:sz w:val="24"/>
          <w:szCs w:val="24"/>
          <w:lang w:val="en-GB" w:eastAsia="ja-JP" w:bidi="he-IL"/>
        </w:rPr>
      </w:pPr>
    </w:p>
    <w:p w14:paraId="6177B401" w14:textId="2A09BF9B" w:rsidR="002E7E19" w:rsidRPr="00DB17C7" w:rsidRDefault="00B44100" w:rsidP="002E7E19">
      <w:pPr>
        <w:rPr>
          <w:rFonts w:cs="Arial"/>
          <w:b/>
          <w:sz w:val="24"/>
          <w:szCs w:val="24"/>
          <w:lang w:val="en-GB" w:eastAsia="ja-JP" w:bidi="he-IL"/>
        </w:rPr>
      </w:pPr>
      <w:r w:rsidRPr="00DB17C7">
        <w:rPr>
          <w:rFonts w:cs="Arial"/>
          <w:b/>
          <w:sz w:val="24"/>
          <w:szCs w:val="24"/>
          <w:lang w:val="en-GB" w:eastAsia="ja-JP" w:bidi="he-IL"/>
        </w:rPr>
        <w:t>Opening question</w:t>
      </w:r>
      <w:r w:rsidR="00752946" w:rsidRPr="00DB17C7">
        <w:rPr>
          <w:rFonts w:cs="Arial"/>
          <w:b/>
          <w:sz w:val="24"/>
          <w:szCs w:val="24"/>
          <w:lang w:val="en-GB" w:eastAsia="ja-JP" w:bidi="he-IL"/>
        </w:rPr>
        <w:t>:</w:t>
      </w:r>
    </w:p>
    <w:p w14:paraId="14625A61" w14:textId="35D62F42" w:rsidR="002E7E19" w:rsidRPr="00DB17C7" w:rsidRDefault="002E7E19" w:rsidP="002E7E19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lang w:val="en-GB" w:eastAsia="ja-JP" w:bidi="he-IL"/>
        </w:rPr>
      </w:pPr>
      <w:r w:rsidRPr="00DB17C7">
        <w:rPr>
          <w:rFonts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74DFD42F" w14:textId="77777777" w:rsidR="00636CC6" w:rsidRPr="00DB17C7" w:rsidRDefault="00636CC6" w:rsidP="00636CC6">
      <w:pPr>
        <w:pStyle w:val="ListParagraph"/>
        <w:rPr>
          <w:rFonts w:cs="Arial"/>
          <w:sz w:val="24"/>
          <w:szCs w:val="24"/>
          <w:lang w:val="en-GB" w:eastAsia="ja-JP" w:bidi="he-IL"/>
        </w:rPr>
      </w:pPr>
    </w:p>
    <w:p w14:paraId="16801052" w14:textId="77777777" w:rsidR="00370578" w:rsidRPr="00DB17C7" w:rsidRDefault="00370578" w:rsidP="00636CC6">
      <w:pPr>
        <w:pStyle w:val="ListParagraph"/>
        <w:rPr>
          <w:rFonts w:cs="Arial"/>
          <w:sz w:val="24"/>
          <w:szCs w:val="24"/>
          <w:lang w:val="en-GB" w:eastAsia="ja-JP" w:bidi="he-IL"/>
        </w:rPr>
      </w:pPr>
    </w:p>
    <w:p w14:paraId="4FADD884" w14:textId="19E43132" w:rsidR="006A0A23" w:rsidRPr="00DB17C7" w:rsidRDefault="00C60AC1" w:rsidP="006A0A23">
      <w:pPr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 xml:space="preserve">A. </w:t>
      </w:r>
      <w:r w:rsidR="007A1524" w:rsidRPr="00DB17C7">
        <w:rPr>
          <w:rFonts w:cs="Arial"/>
          <w:b/>
          <w:sz w:val="24"/>
          <w:szCs w:val="24"/>
        </w:rPr>
        <w:t>School-based violence</w:t>
      </w:r>
      <w:r w:rsidRPr="00DB17C7">
        <w:rPr>
          <w:rFonts w:cs="Arial"/>
          <w:b/>
          <w:sz w:val="24"/>
          <w:szCs w:val="24"/>
        </w:rPr>
        <w:t xml:space="preserve"> (section 3.2.3.4)</w:t>
      </w:r>
    </w:p>
    <w:p w14:paraId="686A630B" w14:textId="77777777" w:rsidR="00E361C1" w:rsidRPr="00DB17C7" w:rsidRDefault="00E361C1" w:rsidP="00636CC6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>Data</w:t>
      </w:r>
    </w:p>
    <w:p w14:paraId="0B4F4A7F" w14:textId="77777777" w:rsidR="00E361C1" w:rsidRPr="00DB17C7" w:rsidRDefault="00E361C1" w:rsidP="00E361C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23CA223F" w14:textId="5747BBD4" w:rsidR="00E361C1" w:rsidRPr="00DB17C7" w:rsidRDefault="00E361C1" w:rsidP="00E361C1">
      <w:pPr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1.1 What kind of data is collected for school-based violence?</w:t>
      </w:r>
    </w:p>
    <w:p w14:paraId="7EA9AAB5" w14:textId="77777777" w:rsidR="00E361C1" w:rsidRPr="00DB17C7" w:rsidRDefault="00E361C1" w:rsidP="00E361C1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cs="Arial"/>
          <w:b/>
          <w:sz w:val="24"/>
          <w:szCs w:val="24"/>
        </w:rPr>
      </w:pPr>
    </w:p>
    <w:p w14:paraId="2C9513E5" w14:textId="54669687" w:rsidR="007A1524" w:rsidRPr="00DB17C7" w:rsidRDefault="007A1524" w:rsidP="00636CC6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 xml:space="preserve">The link between education, violence and social cohesion </w:t>
      </w:r>
    </w:p>
    <w:p w14:paraId="33B85438" w14:textId="77777777" w:rsidR="004F4CE2" w:rsidRPr="00DB17C7" w:rsidRDefault="004F4CE2" w:rsidP="004F4CE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cs="Arial"/>
          <w:b/>
          <w:sz w:val="24"/>
          <w:szCs w:val="24"/>
        </w:rPr>
      </w:pPr>
    </w:p>
    <w:p w14:paraId="6E28FC4C" w14:textId="100C586F" w:rsidR="007A1524" w:rsidRPr="00DB17C7" w:rsidRDefault="007A1524" w:rsidP="00340EED">
      <w:pPr>
        <w:pStyle w:val="TOC2"/>
        <w:spacing w:afterLines="50" w:after="120"/>
        <w:ind w:left="425" w:hangingChars="177" w:hanging="425"/>
        <w:rPr>
          <w:rFonts w:asciiTheme="minorHAnsi" w:hAnsiTheme="minorHAnsi" w:cs="Arial"/>
        </w:rPr>
      </w:pPr>
      <w:r w:rsidRPr="00DB17C7">
        <w:rPr>
          <w:rFonts w:asciiTheme="minorHAnsi" w:hAnsiTheme="minorHAnsi" w:cs="Arial"/>
        </w:rPr>
        <w:t>1.1 What is the link and synergy between school safety programme and social cohesion programme at the DBE?</w:t>
      </w:r>
      <w:r w:rsidR="008613F4" w:rsidRPr="00DB17C7">
        <w:rPr>
          <w:rFonts w:asciiTheme="minorHAnsi" w:hAnsiTheme="minorHAnsi" w:cs="Arial"/>
        </w:rPr>
        <w:t xml:space="preserve"> (For example, do you think effective implementation of social cohesion programme could reduce violence at school?)</w:t>
      </w:r>
    </w:p>
    <w:p w14:paraId="5697A8DD" w14:textId="47DDB0C1" w:rsidR="007A1524" w:rsidRPr="00DB17C7" w:rsidRDefault="007A1524" w:rsidP="00370578">
      <w:pPr>
        <w:pStyle w:val="TOC2"/>
        <w:spacing w:afterLines="50" w:after="120"/>
        <w:ind w:left="425" w:hangingChars="177" w:hanging="425"/>
        <w:rPr>
          <w:rFonts w:asciiTheme="minorHAnsi" w:hAnsiTheme="minorHAnsi" w:cs="Arial"/>
        </w:rPr>
      </w:pPr>
      <w:r w:rsidRPr="00DB17C7">
        <w:rPr>
          <w:rFonts w:asciiTheme="minorHAnsi" w:hAnsiTheme="minorHAnsi" w:cs="Arial"/>
        </w:rPr>
        <w:t>1.2 How can education effectively contribute to strengthening or rebuilding social cohesion and to preventing violence in society at large?</w:t>
      </w:r>
      <w:r w:rsidR="00FC6F7D" w:rsidRPr="00DB17C7">
        <w:rPr>
          <w:rFonts w:asciiTheme="minorHAnsi" w:hAnsiTheme="minorHAnsi" w:cs="Arial"/>
        </w:rPr>
        <w:t xml:space="preserve"> (trying to understand linkage between education, violence, social cohesion)</w:t>
      </w:r>
    </w:p>
    <w:p w14:paraId="501237D3" w14:textId="77777777" w:rsidR="00370578" w:rsidRPr="00DB17C7" w:rsidRDefault="00370578" w:rsidP="007A1524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1335FAF5" w14:textId="23F76B18" w:rsidR="007A1524" w:rsidRPr="00DB17C7" w:rsidRDefault="00AE2666" w:rsidP="00636CC6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lastRenderedPageBreak/>
        <w:t>School safety p</w:t>
      </w:r>
      <w:r w:rsidR="007A1524" w:rsidRPr="00DB17C7">
        <w:rPr>
          <w:rFonts w:cs="Arial"/>
          <w:b/>
          <w:sz w:val="24"/>
          <w:szCs w:val="24"/>
        </w:rPr>
        <w:t>olicy framework</w:t>
      </w:r>
    </w:p>
    <w:p w14:paraId="2003604D" w14:textId="77777777" w:rsidR="00340EED" w:rsidRPr="00DB17C7" w:rsidRDefault="00340EED" w:rsidP="00340EE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cs="Arial"/>
          <w:b/>
          <w:sz w:val="24"/>
          <w:szCs w:val="24"/>
        </w:rPr>
      </w:pPr>
    </w:p>
    <w:p w14:paraId="18E94639" w14:textId="646C16A6" w:rsidR="007A1524" w:rsidRPr="00DB17C7" w:rsidRDefault="007A1524" w:rsidP="00376D3A">
      <w:pPr>
        <w:tabs>
          <w:tab w:val="left" w:pos="220"/>
          <w:tab w:val="left" w:pos="720"/>
        </w:tabs>
        <w:autoSpaceDE w:val="0"/>
        <w:autoSpaceDN w:val="0"/>
        <w:adjustRightInd w:val="0"/>
        <w:ind w:left="425" w:hangingChars="177" w:hanging="425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2.1 What is the current administration’s uniqueness or partic</w:t>
      </w:r>
      <w:r w:rsidR="00340EED" w:rsidRPr="00DB17C7">
        <w:rPr>
          <w:rFonts w:cs="Arial"/>
          <w:sz w:val="24"/>
          <w:szCs w:val="24"/>
        </w:rPr>
        <w:t xml:space="preserve">ularities in terms of strategic </w:t>
      </w:r>
      <w:r w:rsidRPr="00DB17C7">
        <w:rPr>
          <w:rFonts w:cs="Arial"/>
          <w:sz w:val="24"/>
          <w:szCs w:val="24"/>
        </w:rPr>
        <w:t>approach to ensure school safety?</w:t>
      </w:r>
    </w:p>
    <w:p w14:paraId="4837BB8B" w14:textId="675AC6CE" w:rsidR="007A1524" w:rsidRPr="00DB17C7" w:rsidRDefault="007A1524" w:rsidP="00376D3A">
      <w:pPr>
        <w:tabs>
          <w:tab w:val="left" w:pos="220"/>
          <w:tab w:val="left" w:pos="720"/>
        </w:tabs>
        <w:autoSpaceDE w:val="0"/>
        <w:autoSpaceDN w:val="0"/>
        <w:adjustRightInd w:val="0"/>
        <w:ind w:left="425" w:hangingChars="177" w:hanging="425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2.2 Could you please explain the principle of liabilities, in legal sense, of role players in the provision of safe school environment? Who can be held accountable?</w:t>
      </w:r>
      <w:r w:rsidR="00EF031B" w:rsidRPr="00DB17C7">
        <w:rPr>
          <w:rFonts w:cs="Arial"/>
          <w:sz w:val="24"/>
          <w:szCs w:val="24"/>
        </w:rPr>
        <w:t xml:space="preserve"> (</w:t>
      </w:r>
      <w:r w:rsidR="00E266FE" w:rsidRPr="00DB17C7">
        <w:rPr>
          <w:rFonts w:cs="Arial"/>
          <w:sz w:val="24"/>
          <w:szCs w:val="24"/>
        </w:rPr>
        <w:t xml:space="preserve">particularly </w:t>
      </w:r>
      <w:r w:rsidR="00EF031B" w:rsidRPr="00DB17C7">
        <w:rPr>
          <w:rFonts w:cs="Arial"/>
          <w:sz w:val="24"/>
          <w:szCs w:val="24"/>
        </w:rPr>
        <w:t xml:space="preserve">the role of </w:t>
      </w:r>
      <w:r w:rsidR="00E266FE" w:rsidRPr="00DB17C7">
        <w:rPr>
          <w:rFonts w:cs="Arial"/>
          <w:sz w:val="24"/>
          <w:szCs w:val="24"/>
        </w:rPr>
        <w:t>SBG is not clear in literature</w:t>
      </w:r>
      <w:r w:rsidR="00EF031B" w:rsidRPr="00DB17C7">
        <w:rPr>
          <w:rFonts w:cs="Arial"/>
          <w:sz w:val="24"/>
          <w:szCs w:val="24"/>
        </w:rPr>
        <w:t>)</w:t>
      </w:r>
    </w:p>
    <w:p w14:paraId="541D3C5C" w14:textId="211412BC" w:rsidR="007A1524" w:rsidRPr="00DB17C7" w:rsidRDefault="007A1524" w:rsidP="00B158E1">
      <w:pPr>
        <w:pStyle w:val="ListParagraph"/>
        <w:numPr>
          <w:ilvl w:val="1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Because of the devolved edu</w:t>
      </w:r>
      <w:r w:rsidR="002416B3" w:rsidRPr="00DB17C7">
        <w:rPr>
          <w:rFonts w:cs="Arial"/>
          <w:sz w:val="24"/>
          <w:szCs w:val="24"/>
        </w:rPr>
        <w:t xml:space="preserve">cation </w:t>
      </w:r>
      <w:r w:rsidR="003E7059" w:rsidRPr="00DB17C7">
        <w:rPr>
          <w:rFonts w:cs="Arial"/>
          <w:sz w:val="24"/>
          <w:szCs w:val="24"/>
        </w:rPr>
        <w:t xml:space="preserve">governance </w:t>
      </w:r>
      <w:r w:rsidR="002416B3" w:rsidRPr="00DB17C7">
        <w:rPr>
          <w:rFonts w:cs="Arial"/>
          <w:sz w:val="24"/>
          <w:szCs w:val="24"/>
        </w:rPr>
        <w:t>system in SA, the DBE seems to have</w:t>
      </w:r>
      <w:r w:rsidRPr="00DB17C7">
        <w:rPr>
          <w:rFonts w:cs="Arial"/>
          <w:sz w:val="24"/>
          <w:szCs w:val="24"/>
        </w:rPr>
        <w:t xml:space="preserve"> limited authority to enforce </w:t>
      </w:r>
      <w:r w:rsidR="00281338" w:rsidRPr="00DB17C7">
        <w:rPr>
          <w:rFonts w:cs="Arial"/>
          <w:sz w:val="24"/>
          <w:szCs w:val="24"/>
        </w:rPr>
        <w:t>policy</w:t>
      </w:r>
      <w:r w:rsidR="002416B3" w:rsidRPr="00DB17C7">
        <w:rPr>
          <w:rFonts w:cs="Arial"/>
          <w:sz w:val="24"/>
          <w:szCs w:val="24"/>
        </w:rPr>
        <w:t xml:space="preserve"> at school level</w:t>
      </w:r>
      <w:r w:rsidRPr="00DB17C7">
        <w:rPr>
          <w:rFonts w:cs="Arial"/>
          <w:sz w:val="24"/>
          <w:szCs w:val="24"/>
        </w:rPr>
        <w:t xml:space="preserve">. What is the implication or challenge for your commitment in the provision of safe school?  </w:t>
      </w:r>
    </w:p>
    <w:p w14:paraId="36F3D0CE" w14:textId="77777777" w:rsidR="00B158E1" w:rsidRPr="00DB17C7" w:rsidRDefault="00B158E1" w:rsidP="00B158E1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cs="Arial"/>
          <w:sz w:val="24"/>
          <w:szCs w:val="24"/>
        </w:rPr>
      </w:pPr>
    </w:p>
    <w:p w14:paraId="29E7FFE0" w14:textId="1838B556" w:rsidR="00D822C7" w:rsidRPr="00DB17C7" w:rsidRDefault="00B158E1" w:rsidP="00D822C7">
      <w:pPr>
        <w:pStyle w:val="ListParagraph"/>
        <w:numPr>
          <w:ilvl w:val="1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/>
        <w:ind w:left="357" w:hanging="357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 xml:space="preserve">How many schools have the </w:t>
      </w:r>
      <w:r w:rsidR="00CB0678" w:rsidRPr="00DB17C7">
        <w:rPr>
          <w:rFonts w:cs="Arial"/>
          <w:sz w:val="24"/>
          <w:szCs w:val="24"/>
        </w:rPr>
        <w:t>Safe schools committees (partnership with local police)?</w:t>
      </w:r>
    </w:p>
    <w:p w14:paraId="42FC3C98" w14:textId="77777777" w:rsidR="00D822C7" w:rsidRPr="00DB17C7" w:rsidRDefault="00D822C7" w:rsidP="00D822C7">
      <w:p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/>
        <w:rPr>
          <w:rFonts w:cs="Arial"/>
          <w:sz w:val="24"/>
          <w:szCs w:val="24"/>
        </w:rPr>
      </w:pPr>
    </w:p>
    <w:p w14:paraId="6E0B09B6" w14:textId="55901F6C" w:rsidR="0031353C" w:rsidRPr="00DB17C7" w:rsidRDefault="0031353C" w:rsidP="00B158E1">
      <w:pPr>
        <w:pStyle w:val="ListParagraph"/>
        <w:numPr>
          <w:ilvl w:val="1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What platform has</w:t>
      </w:r>
      <w:r w:rsidR="00F66EE3" w:rsidRPr="00DB17C7">
        <w:rPr>
          <w:rFonts w:cs="Arial"/>
          <w:sz w:val="24"/>
          <w:szCs w:val="24"/>
        </w:rPr>
        <w:t xml:space="preserve"> policy created to enable student initiatives</w:t>
      </w:r>
      <w:r w:rsidRPr="00DB17C7">
        <w:rPr>
          <w:rFonts w:cs="Arial"/>
          <w:sz w:val="24"/>
          <w:szCs w:val="24"/>
        </w:rPr>
        <w:t xml:space="preserve"> for </w:t>
      </w:r>
      <w:r w:rsidR="00F66EE3" w:rsidRPr="00DB17C7">
        <w:rPr>
          <w:rFonts w:cs="Arial"/>
          <w:sz w:val="24"/>
          <w:szCs w:val="24"/>
        </w:rPr>
        <w:t xml:space="preserve">school </w:t>
      </w:r>
      <w:r w:rsidRPr="00DB17C7">
        <w:rPr>
          <w:rFonts w:cs="Arial"/>
          <w:sz w:val="24"/>
          <w:szCs w:val="24"/>
        </w:rPr>
        <w:t>violence prevention?</w:t>
      </w:r>
    </w:p>
    <w:p w14:paraId="53C03C00" w14:textId="77777777" w:rsidR="006657BE" w:rsidRPr="00DB17C7" w:rsidRDefault="006657BE" w:rsidP="006657BE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cs="Arial"/>
          <w:sz w:val="24"/>
          <w:szCs w:val="24"/>
        </w:rPr>
      </w:pPr>
    </w:p>
    <w:p w14:paraId="5F6AFA11" w14:textId="54B145DD" w:rsidR="006657BE" w:rsidRPr="00DB17C7" w:rsidRDefault="00CA4BAC" w:rsidP="00B158E1">
      <w:pPr>
        <w:pStyle w:val="ListParagraph"/>
        <w:numPr>
          <w:ilvl w:val="1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Please tell us if you know s</w:t>
      </w:r>
      <w:r w:rsidR="006657BE" w:rsidRPr="00DB17C7">
        <w:rPr>
          <w:rFonts w:cs="Arial"/>
          <w:sz w:val="24"/>
          <w:szCs w:val="24"/>
        </w:rPr>
        <w:t xml:space="preserve">pecific </w:t>
      </w:r>
      <w:r w:rsidRPr="00DB17C7">
        <w:rPr>
          <w:rFonts w:cs="Arial"/>
          <w:sz w:val="24"/>
          <w:szCs w:val="24"/>
        </w:rPr>
        <w:t>interventions</w:t>
      </w:r>
      <w:r w:rsidR="006657BE" w:rsidRPr="00DB17C7">
        <w:rPr>
          <w:rFonts w:cs="Arial"/>
          <w:sz w:val="24"/>
          <w:szCs w:val="24"/>
        </w:rPr>
        <w:t xml:space="preserve"> that successfully promoted</w:t>
      </w:r>
      <w:r w:rsidRPr="00DB17C7">
        <w:rPr>
          <w:rFonts w:cs="Arial"/>
          <w:sz w:val="24"/>
          <w:szCs w:val="24"/>
        </w:rPr>
        <w:t xml:space="preserve"> youth initiatives to reduce school-based violence? Please tell us the contacts if you have. </w:t>
      </w:r>
    </w:p>
    <w:p w14:paraId="08214347" w14:textId="77777777" w:rsidR="00AE2666" w:rsidRPr="00DB17C7" w:rsidRDefault="00AE2666" w:rsidP="00AE2666">
      <w:pPr>
        <w:tabs>
          <w:tab w:val="left" w:pos="220"/>
          <w:tab w:val="left" w:pos="720"/>
        </w:tabs>
        <w:autoSpaceDE w:val="0"/>
        <w:autoSpaceDN w:val="0"/>
        <w:adjustRightInd w:val="0"/>
        <w:ind w:left="425" w:hangingChars="177" w:hanging="425"/>
        <w:rPr>
          <w:rFonts w:cs="Arial"/>
          <w:sz w:val="24"/>
          <w:szCs w:val="24"/>
        </w:rPr>
      </w:pPr>
    </w:p>
    <w:p w14:paraId="00A18A17" w14:textId="77777777" w:rsidR="007A1524" w:rsidRPr="00DB17C7" w:rsidRDefault="007A1524" w:rsidP="00AE2666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 xml:space="preserve">Regarding </w:t>
      </w:r>
      <w:r w:rsidRPr="00DB17C7">
        <w:rPr>
          <w:rFonts w:cs="Arial"/>
          <w:b/>
          <w:i/>
          <w:sz w:val="24"/>
          <w:szCs w:val="24"/>
        </w:rPr>
        <w:t>The National School Violence Prevention Framework (draft)</w:t>
      </w:r>
    </w:p>
    <w:p w14:paraId="3DBEDF0F" w14:textId="77777777" w:rsidR="00822D91" w:rsidRPr="00DB17C7" w:rsidRDefault="00822D91" w:rsidP="00822D91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cs="Arial"/>
          <w:b/>
          <w:sz w:val="24"/>
          <w:szCs w:val="24"/>
        </w:rPr>
      </w:pPr>
    </w:p>
    <w:p w14:paraId="503B40B6" w14:textId="77777777" w:rsidR="007A1524" w:rsidRPr="00DB17C7" w:rsidRDefault="007A1524" w:rsidP="00501AFF">
      <w:pPr>
        <w:pStyle w:val="ListParagraph"/>
        <w:widowControl w:val="0"/>
        <w:numPr>
          <w:ilvl w:val="1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 w:hanging="357"/>
        <w:contextualSpacing w:val="0"/>
        <w:jc w:val="both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How do you ensure implementation of the framework? Can you hold individual schools accountable for implementation?</w:t>
      </w:r>
    </w:p>
    <w:p w14:paraId="776195CE" w14:textId="277F52B1" w:rsidR="277F52B1" w:rsidRPr="00DD3E3F" w:rsidRDefault="277F52B1" w:rsidP="277F52B1">
      <w:pPr>
        <w:pStyle w:val="ListParagraph"/>
        <w:numPr>
          <w:ilvl w:val="1"/>
          <w:numId w:val="11"/>
        </w:numPr>
        <w:spacing w:after="50" w:line="240" w:lineRule="auto"/>
        <w:jc w:val="both"/>
        <w:rPr>
          <w:sz w:val="24"/>
          <w:szCs w:val="24"/>
        </w:rPr>
      </w:pPr>
      <w:r w:rsidRPr="00DB17C7">
        <w:rPr>
          <w:rFonts w:eastAsia="Calibri,Arial" w:cs="Calibri,Arial"/>
          <w:sz w:val="24"/>
          <w:szCs w:val="24"/>
        </w:rPr>
        <w:t>What is the major challenge in ensuring implementation? If you pick one, is it financial resource (to ensure infrastructure such as fence?), insufficient number of human resource at school level?</w:t>
      </w:r>
    </w:p>
    <w:p w14:paraId="36E7E807" w14:textId="77777777" w:rsidR="00DD3E3F" w:rsidRPr="00DB17C7" w:rsidRDefault="00DD3E3F" w:rsidP="00DD3E3F">
      <w:pPr>
        <w:pStyle w:val="ListParagraph"/>
        <w:spacing w:after="50" w:line="240" w:lineRule="auto"/>
        <w:ind w:left="360"/>
        <w:jc w:val="both"/>
        <w:rPr>
          <w:sz w:val="24"/>
          <w:szCs w:val="24"/>
        </w:rPr>
      </w:pPr>
    </w:p>
    <w:p w14:paraId="5903A413" w14:textId="2D1CFCDB" w:rsidR="277F52B1" w:rsidRPr="00DB17C7" w:rsidRDefault="277F52B1" w:rsidP="277F52B1">
      <w:pPr>
        <w:numPr>
          <w:ilvl w:val="1"/>
          <w:numId w:val="11"/>
        </w:numPr>
        <w:spacing w:after="50" w:line="240" w:lineRule="auto"/>
        <w:jc w:val="both"/>
        <w:rPr>
          <w:sz w:val="24"/>
          <w:szCs w:val="24"/>
        </w:rPr>
      </w:pPr>
      <w:r w:rsidRPr="00DB17C7">
        <w:rPr>
          <w:rFonts w:eastAsia="Calibri,Arial" w:cs="Calibri,Arial"/>
          <w:sz w:val="24"/>
          <w:szCs w:val="24"/>
        </w:rPr>
        <w:t>In policies, if and how are youth issues connected to processes of violence and social cohesion?</w:t>
      </w:r>
    </w:p>
    <w:p w14:paraId="5A713B74" w14:textId="3B9D7158" w:rsidR="277F52B1" w:rsidRPr="00DB17C7" w:rsidRDefault="277F52B1" w:rsidP="277F52B1">
      <w:pPr>
        <w:numPr>
          <w:ilvl w:val="1"/>
          <w:numId w:val="11"/>
        </w:numPr>
        <w:rPr>
          <w:rFonts w:eastAsia="Calibri,Arial" w:cs="Calibri,Arial"/>
          <w:sz w:val="24"/>
          <w:szCs w:val="24"/>
        </w:rPr>
      </w:pPr>
      <w:r w:rsidRPr="00DB17C7">
        <w:rPr>
          <w:rFonts w:eastAsia="Calibri,Arial" w:cs="Calibri,Arial"/>
          <w:sz w:val="24"/>
          <w:szCs w:val="24"/>
        </w:rPr>
        <w:t>In how far are issues of violence at stake and/or being addressed in policy?</w:t>
      </w:r>
    </w:p>
    <w:p w14:paraId="0300AC20" w14:textId="4AA942B5" w:rsidR="00501AFF" w:rsidRPr="00DB17C7" w:rsidRDefault="00501AFF" w:rsidP="00501AFF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50" w:line="240" w:lineRule="auto"/>
        <w:ind w:left="360"/>
        <w:contextualSpacing w:val="0"/>
        <w:jc w:val="both"/>
        <w:rPr>
          <w:rFonts w:cs="Arial"/>
          <w:sz w:val="24"/>
          <w:szCs w:val="24"/>
        </w:rPr>
      </w:pPr>
    </w:p>
    <w:p w14:paraId="1D332BCD" w14:textId="351DEB72" w:rsidR="00501AFF" w:rsidRPr="00DB17C7" w:rsidRDefault="00501AFF" w:rsidP="00501AFF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 xml:space="preserve">Teachers’ </w:t>
      </w:r>
      <w:r w:rsidR="000D14EF" w:rsidRPr="00DB17C7">
        <w:rPr>
          <w:rFonts w:cs="Arial"/>
          <w:b/>
          <w:sz w:val="24"/>
          <w:szCs w:val="24"/>
        </w:rPr>
        <w:t>preparedness</w:t>
      </w:r>
    </w:p>
    <w:p w14:paraId="4BD80717" w14:textId="77777777" w:rsidR="00501AFF" w:rsidRPr="00DB17C7" w:rsidRDefault="00501AFF" w:rsidP="00501AFF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50" w:line="240" w:lineRule="auto"/>
        <w:ind w:left="360"/>
        <w:contextualSpacing w:val="0"/>
        <w:jc w:val="both"/>
        <w:rPr>
          <w:rFonts w:cs="Arial"/>
          <w:sz w:val="24"/>
          <w:szCs w:val="24"/>
        </w:rPr>
      </w:pPr>
    </w:p>
    <w:p w14:paraId="78D1BE44" w14:textId="77777777" w:rsidR="00D400C1" w:rsidRPr="00DB17C7" w:rsidRDefault="00FC3A10" w:rsidP="00D400C1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 xml:space="preserve">Please tell me about teachers’ preparedness to handle school violence prevention. For example, </w:t>
      </w:r>
      <w:r w:rsidR="00657E6C" w:rsidRPr="00DB17C7">
        <w:rPr>
          <w:rFonts w:cs="Arial"/>
          <w:sz w:val="24"/>
          <w:szCs w:val="24"/>
        </w:rPr>
        <w:t>d</w:t>
      </w:r>
      <w:r w:rsidR="00501AFF" w:rsidRPr="00DB17C7">
        <w:rPr>
          <w:rFonts w:cs="Arial"/>
          <w:sz w:val="24"/>
          <w:szCs w:val="24"/>
        </w:rPr>
        <w:t xml:space="preserve">o we expect too much from </w:t>
      </w:r>
      <w:r w:rsidR="00D400C1" w:rsidRPr="00DB17C7">
        <w:rPr>
          <w:rFonts w:cs="Arial"/>
          <w:sz w:val="24"/>
          <w:szCs w:val="24"/>
        </w:rPr>
        <w:t xml:space="preserve">already overloaded </w:t>
      </w:r>
      <w:r w:rsidR="00501AFF" w:rsidRPr="00DB17C7">
        <w:rPr>
          <w:rFonts w:cs="Arial"/>
          <w:sz w:val="24"/>
          <w:szCs w:val="24"/>
        </w:rPr>
        <w:t>teachers? Do they get enough support?</w:t>
      </w:r>
    </w:p>
    <w:p w14:paraId="003758E3" w14:textId="77777777" w:rsidR="00D400C1" w:rsidRPr="00DB17C7" w:rsidRDefault="00D400C1" w:rsidP="00D400C1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/>
        <w:jc w:val="both"/>
        <w:rPr>
          <w:rFonts w:cs="Arial"/>
          <w:sz w:val="24"/>
          <w:szCs w:val="24"/>
        </w:rPr>
      </w:pPr>
    </w:p>
    <w:p w14:paraId="5E2BB0E2" w14:textId="530E4A9D" w:rsidR="00501AFF" w:rsidRPr="00DB17C7" w:rsidRDefault="00D400C1" w:rsidP="00D400C1">
      <w:pPr>
        <w:pStyle w:val="ListParagraph"/>
        <w:widowControl w:val="0"/>
        <w:numPr>
          <w:ilvl w:val="1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>Are they trained on school violence prevention during teacher training?</w:t>
      </w:r>
      <w:r w:rsidR="005D4433" w:rsidRPr="00DB17C7">
        <w:rPr>
          <w:rFonts w:cs="Arial"/>
          <w:sz w:val="24"/>
          <w:szCs w:val="24"/>
        </w:rPr>
        <w:t xml:space="preserve"> Is anything should change?</w:t>
      </w:r>
    </w:p>
    <w:p w14:paraId="222F57C1" w14:textId="77777777" w:rsidR="004B61D9" w:rsidRPr="00DB17C7" w:rsidRDefault="004B61D9" w:rsidP="00AB6A09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306913B6" w14:textId="47605852" w:rsidR="007A1524" w:rsidRPr="00DB17C7" w:rsidRDefault="007A1524" w:rsidP="004B61D9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B17C7">
        <w:rPr>
          <w:rFonts w:cs="Arial"/>
          <w:b/>
          <w:sz w:val="24"/>
          <w:szCs w:val="24"/>
        </w:rPr>
        <w:t>Sexual violence by educators</w:t>
      </w:r>
    </w:p>
    <w:p w14:paraId="5E80220E" w14:textId="77777777" w:rsidR="00822D91" w:rsidRPr="00DB17C7" w:rsidRDefault="00822D91" w:rsidP="00822D91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cs="Arial"/>
          <w:b/>
          <w:sz w:val="24"/>
          <w:szCs w:val="24"/>
        </w:rPr>
      </w:pPr>
    </w:p>
    <w:p w14:paraId="1DE86AB9" w14:textId="77777777" w:rsidR="004B61D9" w:rsidRPr="00DB17C7" w:rsidRDefault="007A1524" w:rsidP="004B61D9">
      <w:pPr>
        <w:pStyle w:val="ListParagraph"/>
        <w:widowControl w:val="0"/>
        <w:numPr>
          <w:ilvl w:val="1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 xml:space="preserve">It is said that many educator who sexually abuse learners are often not held accountable. </w:t>
      </w:r>
      <w:r w:rsidR="004B61D9" w:rsidRPr="00DB17C7">
        <w:rPr>
          <w:rFonts w:cs="Arial"/>
          <w:sz w:val="24"/>
          <w:szCs w:val="24"/>
        </w:rPr>
        <w:t xml:space="preserve">Do you have any study on this matter? </w:t>
      </w:r>
    </w:p>
    <w:p w14:paraId="5B128EBF" w14:textId="77777777" w:rsidR="004B61D9" w:rsidRPr="00DB17C7" w:rsidRDefault="004B61D9" w:rsidP="004B61D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ind w:left="357"/>
        <w:jc w:val="both"/>
        <w:rPr>
          <w:rFonts w:cs="Arial"/>
          <w:sz w:val="24"/>
          <w:szCs w:val="24"/>
        </w:rPr>
      </w:pPr>
    </w:p>
    <w:p w14:paraId="4A2603F5" w14:textId="79D455C3" w:rsidR="007A1524" w:rsidRPr="00DB17C7" w:rsidRDefault="007A1524" w:rsidP="004B61D9">
      <w:pPr>
        <w:pStyle w:val="ListParagraph"/>
        <w:widowControl w:val="0"/>
        <w:numPr>
          <w:ilvl w:val="1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0" w:line="240" w:lineRule="auto"/>
        <w:jc w:val="both"/>
        <w:rPr>
          <w:rFonts w:cs="Arial"/>
          <w:sz w:val="24"/>
          <w:szCs w:val="24"/>
        </w:rPr>
      </w:pPr>
      <w:r w:rsidRPr="00DB17C7">
        <w:rPr>
          <w:rFonts w:cs="Arial"/>
          <w:sz w:val="24"/>
          <w:szCs w:val="24"/>
        </w:rPr>
        <w:t xml:space="preserve">Do you have a plan to review the accountability system and develop a systematic </w:t>
      </w:r>
      <w:r w:rsidR="00FB5E13" w:rsidRPr="00DB17C7">
        <w:rPr>
          <w:rFonts w:cs="Arial"/>
          <w:sz w:val="24"/>
          <w:szCs w:val="24"/>
        </w:rPr>
        <w:t>approach? (It seems directly accountable organizations are provincial departments and SACE. Here I am trying to understand their action plan as national body)</w:t>
      </w:r>
    </w:p>
    <w:p w14:paraId="06196585" w14:textId="77777777" w:rsidR="00E8512E" w:rsidRPr="00DB17C7" w:rsidRDefault="00E8512E">
      <w:pPr>
        <w:rPr>
          <w:rFonts w:cs="Arial"/>
          <w:sz w:val="24"/>
          <w:szCs w:val="24"/>
        </w:rPr>
      </w:pPr>
    </w:p>
    <w:sectPr w:rsidR="00E8512E" w:rsidRPr="00DB17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F4E5C" w14:textId="77777777" w:rsidR="00547F9D" w:rsidRDefault="00547F9D" w:rsidP="006E480B">
      <w:pPr>
        <w:spacing w:after="0" w:line="240" w:lineRule="auto"/>
      </w:pPr>
      <w:r>
        <w:separator/>
      </w:r>
    </w:p>
  </w:endnote>
  <w:endnote w:type="continuationSeparator" w:id="0">
    <w:p w14:paraId="71752CDF" w14:textId="77777777" w:rsidR="00547F9D" w:rsidRDefault="00547F9D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">
    <w:altName w:val="ＭＳ 明朝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5EB97" w14:textId="77777777" w:rsidR="00547F9D" w:rsidRDefault="00547F9D" w:rsidP="006E480B">
      <w:pPr>
        <w:spacing w:after="0" w:line="240" w:lineRule="auto"/>
      </w:pPr>
      <w:r>
        <w:separator/>
      </w:r>
    </w:p>
  </w:footnote>
  <w:footnote w:type="continuationSeparator" w:id="0">
    <w:p w14:paraId="0BA52385" w14:textId="77777777" w:rsidR="00547F9D" w:rsidRDefault="00547F9D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A50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0452BC"/>
    <w:multiLevelType w:val="multilevel"/>
    <w:tmpl w:val="343E85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EB60BA"/>
    <w:multiLevelType w:val="multilevel"/>
    <w:tmpl w:val="141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B74D1C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1616B"/>
    <w:multiLevelType w:val="multilevel"/>
    <w:tmpl w:val="1D2EE4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759D0"/>
    <w:multiLevelType w:val="hybridMultilevel"/>
    <w:tmpl w:val="96CA27D6"/>
    <w:lvl w:ilvl="0" w:tplc="07E42B44">
      <w:start w:val="1"/>
      <w:numFmt w:val="bullet"/>
      <w:lvlText w:val=""/>
      <w:lvlJc w:val="left"/>
      <w:pPr>
        <w:ind w:left="84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 w15:restartNumberingAfterBreak="0">
    <w:nsid w:val="296F3905"/>
    <w:multiLevelType w:val="multilevel"/>
    <w:tmpl w:val="73865F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9A3385"/>
    <w:multiLevelType w:val="multilevel"/>
    <w:tmpl w:val="343E85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4414DE8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343AFC"/>
    <w:multiLevelType w:val="multilevel"/>
    <w:tmpl w:val="141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473AD7"/>
    <w:multiLevelType w:val="multilevel"/>
    <w:tmpl w:val="343E85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C022BB0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17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76C7D"/>
    <w:multiLevelType w:val="hybridMultilevel"/>
    <w:tmpl w:val="921CB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A00F1"/>
    <w:multiLevelType w:val="multilevel"/>
    <w:tmpl w:val="921CBB1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 w15:restartNumberingAfterBreak="0">
    <w:nsid w:val="765E4B3D"/>
    <w:multiLevelType w:val="multilevel"/>
    <w:tmpl w:val="141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6205E5"/>
    <w:multiLevelType w:val="multilevel"/>
    <w:tmpl w:val="B25AC6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E10EF4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C86A91"/>
    <w:multiLevelType w:val="multilevel"/>
    <w:tmpl w:val="73865F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73DDA"/>
    <w:multiLevelType w:val="hybridMultilevel"/>
    <w:tmpl w:val="33EC372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20"/>
  </w:num>
  <w:num w:numId="5">
    <w:abstractNumId w:val="2"/>
  </w:num>
  <w:num w:numId="6">
    <w:abstractNumId w:val="1"/>
  </w:num>
  <w:num w:numId="7">
    <w:abstractNumId w:val="26"/>
  </w:num>
  <w:num w:numId="8">
    <w:abstractNumId w:val="13"/>
  </w:num>
  <w:num w:numId="9">
    <w:abstractNumId w:val="16"/>
  </w:num>
  <w:num w:numId="10">
    <w:abstractNumId w:val="5"/>
  </w:num>
  <w:num w:numId="11">
    <w:abstractNumId w:val="9"/>
  </w:num>
  <w:num w:numId="12">
    <w:abstractNumId w:val="4"/>
  </w:num>
  <w:num w:numId="13">
    <w:abstractNumId w:val="24"/>
  </w:num>
  <w:num w:numId="14">
    <w:abstractNumId w:val="11"/>
  </w:num>
  <w:num w:numId="15">
    <w:abstractNumId w:val="15"/>
  </w:num>
  <w:num w:numId="16">
    <w:abstractNumId w:val="0"/>
  </w:num>
  <w:num w:numId="17">
    <w:abstractNumId w:val="22"/>
  </w:num>
  <w:num w:numId="18">
    <w:abstractNumId w:val="18"/>
  </w:num>
  <w:num w:numId="19">
    <w:abstractNumId w:val="10"/>
  </w:num>
  <w:num w:numId="20">
    <w:abstractNumId w:val="21"/>
  </w:num>
  <w:num w:numId="21">
    <w:abstractNumId w:val="27"/>
  </w:num>
  <w:num w:numId="22">
    <w:abstractNumId w:val="8"/>
  </w:num>
  <w:num w:numId="23">
    <w:abstractNumId w:val="12"/>
  </w:num>
  <w:num w:numId="24">
    <w:abstractNumId w:val="25"/>
  </w:num>
  <w:num w:numId="25">
    <w:abstractNumId w:val="23"/>
  </w:num>
  <w:num w:numId="26">
    <w:abstractNumId w:val="3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19"/>
    <w:rsid w:val="00003690"/>
    <w:rsid w:val="000054B4"/>
    <w:rsid w:val="00010405"/>
    <w:rsid w:val="000200F9"/>
    <w:rsid w:val="000678DD"/>
    <w:rsid w:val="00080E2D"/>
    <w:rsid w:val="000D14EF"/>
    <w:rsid w:val="001173EF"/>
    <w:rsid w:val="001E399A"/>
    <w:rsid w:val="002173BE"/>
    <w:rsid w:val="0023301F"/>
    <w:rsid w:val="002416B3"/>
    <w:rsid w:val="00254335"/>
    <w:rsid w:val="00280C24"/>
    <w:rsid w:val="00281338"/>
    <w:rsid w:val="002E7E19"/>
    <w:rsid w:val="0031353C"/>
    <w:rsid w:val="00340EED"/>
    <w:rsid w:val="00357146"/>
    <w:rsid w:val="00367A65"/>
    <w:rsid w:val="00370578"/>
    <w:rsid w:val="00376D3A"/>
    <w:rsid w:val="003967F6"/>
    <w:rsid w:val="003B358B"/>
    <w:rsid w:val="003E7059"/>
    <w:rsid w:val="00411BF2"/>
    <w:rsid w:val="00426346"/>
    <w:rsid w:val="00481ACF"/>
    <w:rsid w:val="004A3642"/>
    <w:rsid w:val="004B61D9"/>
    <w:rsid w:val="004D40E3"/>
    <w:rsid w:val="004D7AF2"/>
    <w:rsid w:val="004E2655"/>
    <w:rsid w:val="004F4CE2"/>
    <w:rsid w:val="00501AFF"/>
    <w:rsid w:val="00547F9D"/>
    <w:rsid w:val="00551549"/>
    <w:rsid w:val="005B01D4"/>
    <w:rsid w:val="005D4433"/>
    <w:rsid w:val="00623868"/>
    <w:rsid w:val="00625EB4"/>
    <w:rsid w:val="00636CC6"/>
    <w:rsid w:val="00657E6C"/>
    <w:rsid w:val="006657BE"/>
    <w:rsid w:val="006A0A23"/>
    <w:rsid w:val="006E480B"/>
    <w:rsid w:val="00752946"/>
    <w:rsid w:val="007A1524"/>
    <w:rsid w:val="007F44F2"/>
    <w:rsid w:val="00822D91"/>
    <w:rsid w:val="00846E47"/>
    <w:rsid w:val="008613F4"/>
    <w:rsid w:val="00875C21"/>
    <w:rsid w:val="008A093F"/>
    <w:rsid w:val="008A6209"/>
    <w:rsid w:val="008E2CFC"/>
    <w:rsid w:val="00930AA9"/>
    <w:rsid w:val="009E6B58"/>
    <w:rsid w:val="00A35914"/>
    <w:rsid w:val="00A431BF"/>
    <w:rsid w:val="00AB6A09"/>
    <w:rsid w:val="00AE2666"/>
    <w:rsid w:val="00B158E1"/>
    <w:rsid w:val="00B44100"/>
    <w:rsid w:val="00C02378"/>
    <w:rsid w:val="00C172A5"/>
    <w:rsid w:val="00C445DA"/>
    <w:rsid w:val="00C60AC1"/>
    <w:rsid w:val="00C61702"/>
    <w:rsid w:val="00C821D6"/>
    <w:rsid w:val="00CA4BAC"/>
    <w:rsid w:val="00CB0678"/>
    <w:rsid w:val="00D01E1A"/>
    <w:rsid w:val="00D400C1"/>
    <w:rsid w:val="00D822C7"/>
    <w:rsid w:val="00D92410"/>
    <w:rsid w:val="00DB17C7"/>
    <w:rsid w:val="00DD3E3F"/>
    <w:rsid w:val="00E1219B"/>
    <w:rsid w:val="00E266FE"/>
    <w:rsid w:val="00E2778F"/>
    <w:rsid w:val="00E314DB"/>
    <w:rsid w:val="00E361C1"/>
    <w:rsid w:val="00E461C1"/>
    <w:rsid w:val="00E543BA"/>
    <w:rsid w:val="00E8512E"/>
    <w:rsid w:val="00E914E8"/>
    <w:rsid w:val="00EA2DB4"/>
    <w:rsid w:val="00EA367C"/>
    <w:rsid w:val="00EC5A38"/>
    <w:rsid w:val="00EE2531"/>
    <w:rsid w:val="00EE54A8"/>
    <w:rsid w:val="00EF031B"/>
    <w:rsid w:val="00F60650"/>
    <w:rsid w:val="00F66EE3"/>
    <w:rsid w:val="00F76B45"/>
    <w:rsid w:val="00FB4FAA"/>
    <w:rsid w:val="00FB5E13"/>
    <w:rsid w:val="00FC3A10"/>
    <w:rsid w:val="00FC6F7D"/>
    <w:rsid w:val="00FF7EBE"/>
    <w:rsid w:val="277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0A23"/>
    <w:pPr>
      <w:widowControl w:val="0"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2</cp:revision>
  <dcterms:created xsi:type="dcterms:W3CDTF">2018-02-18T09:23:00Z</dcterms:created>
  <dcterms:modified xsi:type="dcterms:W3CDTF">2018-02-18T09:23:00Z</dcterms:modified>
</cp:coreProperties>
</file>