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5A" w:rsidRPr="00F0145E" w:rsidRDefault="00F0145E" w:rsidP="00F0145E">
      <w:pPr>
        <w:spacing w:after="0" w:line="240" w:lineRule="auto"/>
        <w:rPr>
          <w:rFonts w:ascii="Arial" w:hAnsi="Arial" w:cs="Arial"/>
          <w:b/>
          <w:lang w:val="en-GB"/>
        </w:rPr>
      </w:pPr>
      <w:r w:rsidRPr="00F0145E">
        <w:rPr>
          <w:rFonts w:ascii="Arial" w:hAnsi="Arial" w:cs="Arial"/>
          <w:b/>
          <w:lang w:val="en-GB"/>
        </w:rPr>
        <w:t>FINAC - Data collection method</w:t>
      </w:r>
    </w:p>
    <w:p w:rsidR="00F0145E" w:rsidRPr="00F0145E" w:rsidRDefault="00F0145E" w:rsidP="00F0145E">
      <w:pPr>
        <w:spacing w:after="0" w:line="360" w:lineRule="auto"/>
        <w:rPr>
          <w:rFonts w:ascii="Arial" w:hAnsi="Arial" w:cs="Arial"/>
          <w:b/>
        </w:rPr>
      </w:pPr>
    </w:p>
    <w:p w:rsidR="00F0145E" w:rsidRDefault="00F0145E" w:rsidP="00F0145E">
      <w:pPr>
        <w:spacing w:after="0" w:line="360" w:lineRule="auto"/>
        <w:jc w:val="both"/>
        <w:rPr>
          <w:rFonts w:ascii="Arial" w:eastAsia="Times New Roman" w:hAnsi="Arial" w:cs="Arial"/>
          <w:color w:val="FF0000"/>
        </w:rPr>
      </w:pPr>
      <w:r w:rsidRPr="00B25980">
        <w:rPr>
          <w:rFonts w:ascii="Arial" w:eastAsia="SimSun" w:hAnsi="Arial" w:cs="Arial"/>
          <w:lang w:eastAsia="bg-BG"/>
        </w:rPr>
        <w:t>The project brought together a team of academics from the social sciences (criminology and sociology), humanities (geography) and law, with practitioners from the National Trading Standards e-Crime Team (</w:t>
      </w:r>
      <w:proofErr w:type="spellStart"/>
      <w:r w:rsidRPr="00B25980">
        <w:rPr>
          <w:rFonts w:ascii="Arial" w:eastAsia="SimSun" w:hAnsi="Arial" w:cs="Arial"/>
          <w:lang w:eastAsia="bg-BG"/>
        </w:rPr>
        <w:t>NTSeCT</w:t>
      </w:r>
      <w:proofErr w:type="spellEnd"/>
      <w:r w:rsidRPr="00B25980">
        <w:rPr>
          <w:rFonts w:ascii="Arial" w:eastAsia="SimSun" w:hAnsi="Arial" w:cs="Arial"/>
          <w:lang w:eastAsia="bg-BG"/>
        </w:rPr>
        <w:t xml:space="preserve">). The team had a range of skills and expertise that benefited the research, including a list of contacts involved in the trade and its mitigation. The team was involved in collecting and </w:t>
      </w:r>
      <w:proofErr w:type="spellStart"/>
      <w:r w:rsidRPr="00B25980">
        <w:rPr>
          <w:rFonts w:ascii="Arial" w:eastAsia="SimSun" w:hAnsi="Arial" w:cs="Arial"/>
          <w:lang w:eastAsia="bg-BG"/>
        </w:rPr>
        <w:t>analysing</w:t>
      </w:r>
      <w:proofErr w:type="spellEnd"/>
      <w:r w:rsidRPr="00B25980">
        <w:rPr>
          <w:rFonts w:ascii="Arial" w:eastAsia="SimSun" w:hAnsi="Arial" w:cs="Arial"/>
          <w:lang w:eastAsia="bg-BG"/>
        </w:rPr>
        <w:t xml:space="preserve"> data on the trade in material counterfeit goods and the processes and practices involved in its financing. </w:t>
      </w:r>
      <w:r w:rsidRPr="00B25980">
        <w:rPr>
          <w:rFonts w:ascii="Arial" w:eastAsia="Times New Roman" w:hAnsi="Arial" w:cs="Arial"/>
        </w:rPr>
        <w:t xml:space="preserve">The bulk of the activities were undertaken by two research institutions </w:t>
      </w:r>
      <w:r w:rsidRPr="00B25980">
        <w:rPr>
          <w:rFonts w:ascii="Arial" w:hAnsi="Arial" w:cs="Arial"/>
          <w:lang w:val="en-GB"/>
        </w:rPr>
        <w:t>(Teesside University and Durham University)</w:t>
      </w:r>
      <w:r w:rsidRPr="00B25980">
        <w:rPr>
          <w:rFonts w:ascii="Arial" w:eastAsia="Times New Roman" w:hAnsi="Arial" w:cs="Arial"/>
        </w:rPr>
        <w:t>, while the institutional partners provided support and data, participated in planning meetings and the final conference, and were engaged in the research design, execution and dissemination.</w:t>
      </w:r>
      <w:r w:rsidRPr="000B33BC">
        <w:rPr>
          <w:rFonts w:ascii="Arial" w:eastAsia="Times New Roman" w:hAnsi="Arial" w:cs="Arial"/>
          <w:color w:val="FF0000"/>
        </w:rPr>
        <w:t xml:space="preserve"> </w:t>
      </w:r>
    </w:p>
    <w:p w:rsidR="00F0145E" w:rsidRPr="000B33BC" w:rsidRDefault="00F0145E" w:rsidP="00F0145E">
      <w:pPr>
        <w:spacing w:after="0" w:line="360" w:lineRule="auto"/>
        <w:ind w:firstLine="720"/>
        <w:jc w:val="both"/>
        <w:rPr>
          <w:rFonts w:ascii="Arial" w:hAnsi="Arial" w:cs="Arial"/>
        </w:rPr>
      </w:pPr>
      <w:r w:rsidRPr="000B33BC">
        <w:rPr>
          <w:rFonts w:ascii="Arial" w:hAnsi="Arial" w:cs="Arial"/>
        </w:rPr>
        <w:t>The expert</w:t>
      </w:r>
      <w:r>
        <w:rPr>
          <w:rFonts w:ascii="Arial" w:hAnsi="Arial" w:cs="Arial"/>
        </w:rPr>
        <w:t>ise of the research team was</w:t>
      </w:r>
      <w:r w:rsidRPr="000B33BC">
        <w:rPr>
          <w:rFonts w:ascii="Arial" w:hAnsi="Arial" w:cs="Arial"/>
        </w:rPr>
        <w:t xml:space="preserve"> </w:t>
      </w:r>
      <w:proofErr w:type="spellStart"/>
      <w:r w:rsidRPr="000B33BC">
        <w:rPr>
          <w:rFonts w:ascii="Arial" w:hAnsi="Arial" w:cs="Arial"/>
        </w:rPr>
        <w:t>utilised</w:t>
      </w:r>
      <w:proofErr w:type="spellEnd"/>
      <w:r w:rsidRPr="000B33BC">
        <w:rPr>
          <w:rFonts w:ascii="Arial" w:hAnsi="Arial" w:cs="Arial"/>
        </w:rPr>
        <w:t xml:space="preserve"> to incorporate approaches from social sciences, law and humanities. The involvement of our non-academic project partners since the i</w:t>
      </w:r>
      <w:r>
        <w:rPr>
          <w:rFonts w:ascii="Arial" w:hAnsi="Arial" w:cs="Arial"/>
        </w:rPr>
        <w:t>nception of the research ensured</w:t>
      </w:r>
      <w:r w:rsidRPr="000B33BC">
        <w:rPr>
          <w:rFonts w:ascii="Arial" w:hAnsi="Arial" w:cs="Arial"/>
        </w:rPr>
        <w:t xml:space="preserve"> that the research is relevant and realistic be</w:t>
      </w:r>
      <w:r>
        <w:rPr>
          <w:rFonts w:ascii="Arial" w:hAnsi="Arial" w:cs="Arial"/>
        </w:rPr>
        <w:t>yond academia. The research took place in two phases which</w:t>
      </w:r>
      <w:r w:rsidRPr="000B33BC">
        <w:rPr>
          <w:rFonts w:ascii="Arial" w:hAnsi="Arial" w:cs="Arial"/>
        </w:rPr>
        <w:t xml:space="preserve"> allow</w:t>
      </w:r>
      <w:r>
        <w:rPr>
          <w:rFonts w:ascii="Arial" w:hAnsi="Arial" w:cs="Arial"/>
        </w:rPr>
        <w:t>ed</w:t>
      </w:r>
      <w:r w:rsidRPr="000B33BC">
        <w:rPr>
          <w:rFonts w:ascii="Arial" w:hAnsi="Arial" w:cs="Arial"/>
        </w:rPr>
        <w:t xml:space="preserve"> the project to develop iter</w:t>
      </w:r>
      <w:r w:rsidR="009B60D6">
        <w:rPr>
          <w:rFonts w:ascii="Arial" w:hAnsi="Arial" w:cs="Arial"/>
        </w:rPr>
        <w:t>atively.</w:t>
      </w:r>
      <w:r>
        <w:rPr>
          <w:rFonts w:ascii="Arial" w:hAnsi="Arial" w:cs="Arial"/>
        </w:rPr>
        <w:t xml:space="preserve"> This staged approach was</w:t>
      </w:r>
      <w:r w:rsidRPr="000B33BC">
        <w:rPr>
          <w:rFonts w:ascii="Arial" w:hAnsi="Arial" w:cs="Arial"/>
        </w:rPr>
        <w:t xml:space="preserve"> essential for this kind of exploratory project.</w:t>
      </w:r>
    </w:p>
    <w:p w:rsidR="00F0145E" w:rsidRPr="000B33BC" w:rsidRDefault="00F0145E" w:rsidP="00F0145E">
      <w:pPr>
        <w:spacing w:after="0" w:line="360" w:lineRule="auto"/>
        <w:jc w:val="both"/>
        <w:rPr>
          <w:rFonts w:ascii="Arial" w:hAnsi="Arial" w:cs="Arial"/>
          <w:b/>
          <w:i/>
        </w:rPr>
      </w:pPr>
    </w:p>
    <w:p w:rsidR="00F0145E" w:rsidRPr="00F0145E" w:rsidRDefault="00F0145E" w:rsidP="00F0145E">
      <w:pPr>
        <w:spacing w:after="0" w:line="360" w:lineRule="auto"/>
        <w:jc w:val="both"/>
        <w:rPr>
          <w:rFonts w:ascii="Arial" w:hAnsi="Arial" w:cs="Arial"/>
          <w:b/>
        </w:rPr>
      </w:pPr>
      <w:r w:rsidRPr="000B33BC">
        <w:rPr>
          <w:rFonts w:ascii="Arial" w:hAnsi="Arial" w:cs="Arial"/>
          <w:b/>
          <w:i/>
        </w:rPr>
        <w:t>PHASE 1 – Revie</w:t>
      </w:r>
      <w:r w:rsidR="009B60D6">
        <w:rPr>
          <w:rFonts w:ascii="Arial" w:hAnsi="Arial" w:cs="Arial"/>
          <w:b/>
          <w:i/>
        </w:rPr>
        <w:t>w of Available Literature</w:t>
      </w:r>
    </w:p>
    <w:p w:rsidR="00F0145E" w:rsidRPr="00554B40" w:rsidRDefault="00F0145E" w:rsidP="00F0145E">
      <w:pPr>
        <w:spacing w:after="0" w:line="360" w:lineRule="auto"/>
        <w:jc w:val="both"/>
        <w:rPr>
          <w:rFonts w:ascii="Arial" w:hAnsi="Arial" w:cs="Arial"/>
          <w:color w:val="FF0000"/>
        </w:rPr>
      </w:pPr>
      <w:r>
        <w:rPr>
          <w:rFonts w:ascii="Arial" w:eastAsia="Times New Roman" w:hAnsi="Arial" w:cs="Arial"/>
          <w:lang w:val="en-GB" w:eastAsia="en-GB"/>
        </w:rPr>
        <w:t>A literature review was</w:t>
      </w:r>
      <w:r w:rsidRPr="000B33BC">
        <w:rPr>
          <w:rFonts w:ascii="Arial" w:eastAsia="Times New Roman" w:hAnsi="Arial" w:cs="Arial"/>
          <w:lang w:val="en-GB" w:eastAsia="en-GB"/>
        </w:rPr>
        <w:t xml:space="preserve"> conducted in order </w:t>
      </w:r>
      <w:r>
        <w:rPr>
          <w:rFonts w:ascii="Arial" w:eastAsia="Times New Roman" w:hAnsi="Arial" w:cs="Arial"/>
          <w:lang w:val="en-GB" w:eastAsia="en-GB"/>
        </w:rPr>
        <w:t xml:space="preserve">for the research team </w:t>
      </w:r>
      <w:r w:rsidRPr="000B33BC">
        <w:rPr>
          <w:rFonts w:ascii="Arial" w:eastAsia="Times New Roman" w:hAnsi="Arial" w:cs="Arial"/>
          <w:lang w:val="en-GB" w:eastAsia="en-GB"/>
        </w:rPr>
        <w:t>to gain a better understanding of the business models (</w:t>
      </w:r>
      <w:r w:rsidRPr="000B33BC">
        <w:rPr>
          <w:rFonts w:ascii="Arial" w:eastAsia="Times New Roman" w:hAnsi="Arial" w:cs="Arial"/>
          <w:i/>
          <w:lang w:val="en-GB" w:eastAsia="en-GB"/>
        </w:rPr>
        <w:t>in general)</w:t>
      </w:r>
      <w:r w:rsidRPr="000B33BC">
        <w:rPr>
          <w:rFonts w:ascii="Arial" w:eastAsia="Times New Roman" w:hAnsi="Arial" w:cs="Arial"/>
          <w:lang w:val="en-GB" w:eastAsia="en-GB"/>
        </w:rPr>
        <w:t xml:space="preserve"> of the trade in counterfeit products.</w:t>
      </w:r>
      <w:r w:rsidRPr="000B33BC">
        <w:rPr>
          <w:rFonts w:ascii="Arial" w:eastAsia="Times New Roman" w:hAnsi="Arial" w:cs="Arial"/>
          <w:b/>
          <w:lang w:val="en-GB" w:eastAsia="en-GB"/>
        </w:rPr>
        <w:t xml:space="preserve"> </w:t>
      </w:r>
      <w:r w:rsidRPr="000B33BC">
        <w:rPr>
          <w:rFonts w:ascii="Arial" w:eastAsia="Times New Roman" w:hAnsi="Arial" w:cs="Arial"/>
          <w:lang w:val="en-GB" w:eastAsia="en-GB"/>
        </w:rPr>
        <w:t xml:space="preserve">As well as the </w:t>
      </w:r>
      <w:r>
        <w:rPr>
          <w:rFonts w:ascii="Arial" w:eastAsia="Times New Roman" w:hAnsi="Arial" w:cs="Arial"/>
          <w:lang w:val="en-GB" w:eastAsia="en-GB"/>
        </w:rPr>
        <w:t xml:space="preserve">relatively </w:t>
      </w:r>
      <w:r w:rsidRPr="000B33BC">
        <w:rPr>
          <w:rFonts w:ascii="Arial" w:eastAsia="Times New Roman" w:hAnsi="Arial" w:cs="Arial"/>
          <w:lang w:val="en-GB" w:eastAsia="en-GB"/>
        </w:rPr>
        <w:t>small body of academic literature, t</w:t>
      </w:r>
      <w:r>
        <w:rPr>
          <w:rFonts w:ascii="Arial" w:hAnsi="Arial" w:cs="Arial"/>
        </w:rPr>
        <w:t>his also included</w:t>
      </w:r>
      <w:r w:rsidRPr="000B33BC">
        <w:rPr>
          <w:rFonts w:ascii="Arial" w:hAnsi="Arial" w:cs="Arial"/>
        </w:rPr>
        <w:t xml:space="preserve"> research reports by academics, research institutes, governments, national and international law enforcement reports (EUROPOL, INTERPOL, National Crime Agency, etc.), reports by international </w:t>
      </w:r>
      <w:proofErr w:type="spellStart"/>
      <w:r w:rsidRPr="000B33BC">
        <w:rPr>
          <w:rFonts w:ascii="Arial" w:hAnsi="Arial" w:cs="Arial"/>
        </w:rPr>
        <w:t>organisations</w:t>
      </w:r>
      <w:proofErr w:type="spellEnd"/>
      <w:r w:rsidRPr="000B33BC">
        <w:rPr>
          <w:rFonts w:ascii="Arial" w:hAnsi="Arial" w:cs="Arial"/>
        </w:rPr>
        <w:t xml:space="preserve"> (UNODC, FATF), professional associations, and/or private companies that are </w:t>
      </w:r>
      <w:r w:rsidRPr="00C573D8">
        <w:rPr>
          <w:rFonts w:ascii="Arial" w:hAnsi="Arial" w:cs="Arial"/>
        </w:rPr>
        <w:t xml:space="preserve">either affected by specific types of counterfeiting (e.g. British American Tobacco) or commissioned to conduct research on a specific market by a client (e.g. KPMG). </w:t>
      </w:r>
      <w:r w:rsidRPr="00C573D8">
        <w:rPr>
          <w:rFonts w:ascii="Arial" w:eastAsia="Times New Roman" w:hAnsi="Arial" w:cs="Arial"/>
          <w:lang w:val="en-GB" w:eastAsia="en-GB"/>
        </w:rPr>
        <w:t xml:space="preserve">Open sources also included </w:t>
      </w:r>
      <w:r w:rsidRPr="00C573D8">
        <w:rPr>
          <w:rFonts w:ascii="Arial" w:hAnsi="Arial" w:cs="Arial"/>
        </w:rPr>
        <w:t>media sources</w:t>
      </w:r>
      <w:r w:rsidRPr="00C573D8">
        <w:rPr>
          <w:rFonts w:ascii="Arial" w:hAnsi="Arial" w:cs="Arial"/>
          <w:lang w:val="en-GB"/>
        </w:rPr>
        <w:t xml:space="preserve"> and of particular relevance here were press releases from law enforcement agencies including the HMRC, the MHRA and National Trading Standards</w:t>
      </w:r>
      <w:r w:rsidRPr="00C573D8">
        <w:rPr>
          <w:rFonts w:ascii="Arial" w:hAnsi="Arial" w:cs="Arial"/>
        </w:rPr>
        <w:t>.</w:t>
      </w:r>
      <w:r w:rsidRPr="000B33BC">
        <w:rPr>
          <w:rFonts w:ascii="Arial" w:hAnsi="Arial" w:cs="Arial"/>
        </w:rPr>
        <w:t>The advantage of the multi</w:t>
      </w:r>
      <w:r>
        <w:rPr>
          <w:rFonts w:ascii="Arial" w:hAnsi="Arial" w:cs="Arial"/>
        </w:rPr>
        <w:t>-lingual team meant</w:t>
      </w:r>
      <w:r w:rsidRPr="000B33BC">
        <w:rPr>
          <w:rFonts w:ascii="Arial" w:hAnsi="Arial" w:cs="Arial"/>
        </w:rPr>
        <w:t xml:space="preserve"> that Chinese and Greek language</w:t>
      </w:r>
      <w:r>
        <w:rPr>
          <w:rFonts w:ascii="Arial" w:hAnsi="Arial" w:cs="Arial"/>
        </w:rPr>
        <w:t xml:space="preserve"> open documents could</w:t>
      </w:r>
      <w:r w:rsidRPr="000B33BC">
        <w:rPr>
          <w:rFonts w:ascii="Arial" w:hAnsi="Arial" w:cs="Arial"/>
        </w:rPr>
        <w:t xml:space="preserve"> also be included. Counterfeiting-related information and statistics which are unavailable in</w:t>
      </w:r>
      <w:r>
        <w:rPr>
          <w:rFonts w:ascii="Arial" w:hAnsi="Arial" w:cs="Arial"/>
        </w:rPr>
        <w:t xml:space="preserve"> English language literature were also</w:t>
      </w:r>
      <w:r w:rsidRPr="000B33BC">
        <w:rPr>
          <w:rFonts w:ascii="Arial" w:hAnsi="Arial" w:cs="Arial"/>
        </w:rPr>
        <w:t xml:space="preserve"> obtained in publi</w:t>
      </w:r>
      <w:r>
        <w:rPr>
          <w:rFonts w:ascii="Arial" w:hAnsi="Arial" w:cs="Arial"/>
        </w:rPr>
        <w:t xml:space="preserve">shed scholarly work that was </w:t>
      </w:r>
      <w:r w:rsidRPr="000B33BC">
        <w:rPr>
          <w:rFonts w:ascii="Arial" w:hAnsi="Arial" w:cs="Arial"/>
        </w:rPr>
        <w:t>gathered from the CNKI (Chinese Knowledge Infrastructure) – the largest academic databas</w:t>
      </w:r>
      <w:r>
        <w:rPr>
          <w:rFonts w:ascii="Arial" w:hAnsi="Arial" w:cs="Arial"/>
        </w:rPr>
        <w:t>e in Chinese language. This</w:t>
      </w:r>
      <w:r w:rsidRPr="000B33BC">
        <w:rPr>
          <w:rFonts w:ascii="Arial" w:hAnsi="Arial" w:cs="Arial"/>
        </w:rPr>
        <w:t xml:space="preserve"> allow</w:t>
      </w:r>
      <w:r>
        <w:rPr>
          <w:rFonts w:ascii="Arial" w:hAnsi="Arial" w:cs="Arial"/>
        </w:rPr>
        <w:t>ed</w:t>
      </w:r>
      <w:r w:rsidRPr="000B33BC">
        <w:rPr>
          <w:rFonts w:ascii="Arial" w:hAnsi="Arial" w:cs="Arial"/>
        </w:rPr>
        <w:t xml:space="preserve"> an initial exploration into the UK-China perspective. </w:t>
      </w:r>
    </w:p>
    <w:p w:rsidR="00F0145E" w:rsidRPr="000B33BC" w:rsidRDefault="00F0145E" w:rsidP="00F0145E">
      <w:pPr>
        <w:spacing w:after="0" w:line="360" w:lineRule="auto"/>
        <w:ind w:firstLine="720"/>
        <w:jc w:val="both"/>
        <w:rPr>
          <w:rFonts w:ascii="Arial" w:hAnsi="Arial" w:cs="Arial"/>
        </w:rPr>
      </w:pPr>
      <w:r w:rsidRPr="000B33BC">
        <w:rPr>
          <w:rFonts w:ascii="Arial" w:hAnsi="Arial" w:cs="Arial"/>
        </w:rPr>
        <w:t>A systematic search of UK and Chinese media databases for stories relating to coun</w:t>
      </w:r>
      <w:r>
        <w:rPr>
          <w:rFonts w:ascii="Arial" w:hAnsi="Arial" w:cs="Arial"/>
        </w:rPr>
        <w:t xml:space="preserve">terfeiting </w:t>
      </w:r>
      <w:r w:rsidRPr="000B33BC">
        <w:rPr>
          <w:rFonts w:ascii="Arial" w:hAnsi="Arial" w:cs="Arial"/>
        </w:rPr>
        <w:t>provide</w:t>
      </w:r>
      <w:r>
        <w:rPr>
          <w:rFonts w:ascii="Arial" w:hAnsi="Arial" w:cs="Arial"/>
        </w:rPr>
        <w:t>d</w:t>
      </w:r>
      <w:r w:rsidRPr="000B33BC">
        <w:rPr>
          <w:rFonts w:ascii="Arial" w:hAnsi="Arial" w:cs="Arial"/>
        </w:rPr>
        <w:t xml:space="preserve"> useful contextual information. As public domain cases,</w:t>
      </w:r>
      <w:r>
        <w:rPr>
          <w:rFonts w:ascii="Arial" w:hAnsi="Arial" w:cs="Arial"/>
        </w:rPr>
        <w:t xml:space="preserve"> they </w:t>
      </w:r>
      <w:r w:rsidRPr="000B33BC">
        <w:rPr>
          <w:rFonts w:ascii="Arial" w:hAnsi="Arial" w:cs="Arial"/>
        </w:rPr>
        <w:t>provide</w:t>
      </w:r>
      <w:r>
        <w:rPr>
          <w:rFonts w:ascii="Arial" w:hAnsi="Arial" w:cs="Arial"/>
        </w:rPr>
        <w:t>d</w:t>
      </w:r>
      <w:r w:rsidRPr="000B33BC">
        <w:rPr>
          <w:rFonts w:ascii="Arial" w:hAnsi="Arial" w:cs="Arial"/>
        </w:rPr>
        <w:t xml:space="preserve"> </w:t>
      </w:r>
      <w:r w:rsidRPr="000B33BC">
        <w:rPr>
          <w:rFonts w:ascii="Arial" w:hAnsi="Arial" w:cs="Arial"/>
        </w:rPr>
        <w:lastRenderedPageBreak/>
        <w:t>insights which we would not otherwise have access to.</w:t>
      </w:r>
      <w:r>
        <w:rPr>
          <w:rFonts w:ascii="Arial" w:hAnsi="Arial" w:cs="Arial"/>
        </w:rPr>
        <w:t xml:space="preserve"> Interesting case studies were also identified which</w:t>
      </w:r>
      <w:r w:rsidRPr="000B33BC">
        <w:rPr>
          <w:rFonts w:ascii="Arial" w:hAnsi="Arial" w:cs="Arial"/>
        </w:rPr>
        <w:t xml:space="preserve"> illustrate the financial management of the trade in counterfeit products including, for example, various forms and sources of financing counterfeit products, relations between illicit structures involved in counterfeiting and legitimate business and financial facilities, and profits in the market of counterfeiting products.</w:t>
      </w:r>
      <w:r>
        <w:rPr>
          <w:rFonts w:ascii="Arial" w:hAnsi="Arial" w:cs="Arial"/>
        </w:rPr>
        <w:t xml:space="preserve"> </w:t>
      </w:r>
      <w:r w:rsidRPr="000B33BC">
        <w:rPr>
          <w:rFonts w:ascii="Arial" w:hAnsi="Arial" w:cs="Arial"/>
        </w:rPr>
        <w:t>Further</w:t>
      </w:r>
      <w:r>
        <w:rPr>
          <w:rFonts w:ascii="Arial" w:hAnsi="Arial" w:cs="Arial"/>
        </w:rPr>
        <w:t>more,</w:t>
      </w:r>
      <w:r w:rsidRPr="000B33BC">
        <w:rPr>
          <w:rFonts w:ascii="Arial" w:hAnsi="Arial" w:cs="Arial"/>
        </w:rPr>
        <w:t xml:space="preserve"> this stage</w:t>
      </w:r>
      <w:r>
        <w:rPr>
          <w:rFonts w:ascii="Arial" w:hAnsi="Arial" w:cs="Arial"/>
        </w:rPr>
        <w:t xml:space="preserve"> of the project</w:t>
      </w:r>
      <w:r w:rsidRPr="000B33BC">
        <w:rPr>
          <w:rFonts w:ascii="Arial" w:hAnsi="Arial" w:cs="Arial"/>
        </w:rPr>
        <w:t xml:space="preserve"> allow</w:t>
      </w:r>
      <w:r>
        <w:rPr>
          <w:rFonts w:ascii="Arial" w:hAnsi="Arial" w:cs="Arial"/>
        </w:rPr>
        <w:t>ed the research team to expand their</w:t>
      </w:r>
      <w:r w:rsidRPr="000B33BC">
        <w:rPr>
          <w:rFonts w:ascii="Arial" w:hAnsi="Arial" w:cs="Arial"/>
        </w:rPr>
        <w:t xml:space="preserve"> existing contact list of relevan</w:t>
      </w:r>
      <w:r w:rsidR="009B60D6">
        <w:rPr>
          <w:rFonts w:ascii="Arial" w:hAnsi="Arial" w:cs="Arial"/>
        </w:rPr>
        <w:t>t officials and groups for second phase</w:t>
      </w:r>
      <w:r w:rsidRPr="000B33BC">
        <w:rPr>
          <w:rFonts w:ascii="Arial" w:hAnsi="Arial" w:cs="Arial"/>
        </w:rPr>
        <w:t xml:space="preserve"> of the research</w:t>
      </w:r>
      <w:r w:rsidR="009B60D6">
        <w:rPr>
          <w:rFonts w:ascii="Arial" w:hAnsi="Arial" w:cs="Arial"/>
        </w:rPr>
        <w:t>, which resulted in the collection of primary data</w:t>
      </w:r>
      <w:r w:rsidRPr="000B33BC">
        <w:rPr>
          <w:rFonts w:ascii="Arial" w:hAnsi="Arial" w:cs="Arial"/>
        </w:rPr>
        <w:t>.</w:t>
      </w:r>
    </w:p>
    <w:p w:rsidR="00F0145E" w:rsidRPr="000B33BC" w:rsidRDefault="00F0145E" w:rsidP="00F0145E">
      <w:pPr>
        <w:overflowPunct w:val="0"/>
        <w:autoSpaceDE w:val="0"/>
        <w:autoSpaceDN w:val="0"/>
        <w:adjustRightInd w:val="0"/>
        <w:spacing w:after="0" w:line="360" w:lineRule="auto"/>
        <w:jc w:val="both"/>
        <w:textAlignment w:val="baseline"/>
        <w:rPr>
          <w:rFonts w:ascii="Arial" w:hAnsi="Arial" w:cs="Arial"/>
        </w:rPr>
      </w:pPr>
    </w:p>
    <w:p w:rsidR="00F0145E" w:rsidRPr="000B33BC" w:rsidRDefault="00F0145E" w:rsidP="00F0145E">
      <w:pPr>
        <w:overflowPunct w:val="0"/>
        <w:autoSpaceDE w:val="0"/>
        <w:autoSpaceDN w:val="0"/>
        <w:adjustRightInd w:val="0"/>
        <w:spacing w:after="0" w:line="360" w:lineRule="auto"/>
        <w:jc w:val="both"/>
        <w:textAlignment w:val="baseline"/>
        <w:rPr>
          <w:rFonts w:ascii="Arial" w:hAnsi="Arial" w:cs="Arial"/>
          <w:b/>
          <w:i/>
          <w:color w:val="FF0000"/>
        </w:rPr>
      </w:pPr>
      <w:r>
        <w:rPr>
          <w:rFonts w:ascii="Arial" w:hAnsi="Arial" w:cs="Arial"/>
          <w:b/>
          <w:i/>
        </w:rPr>
        <w:t>PHASE 2</w:t>
      </w:r>
      <w:r w:rsidRPr="000B33BC">
        <w:rPr>
          <w:rFonts w:ascii="Arial" w:hAnsi="Arial" w:cs="Arial"/>
          <w:b/>
          <w:i/>
        </w:rPr>
        <w:t xml:space="preserve"> – In-depth interviews with knowledgeable actors</w:t>
      </w:r>
    </w:p>
    <w:p w:rsidR="00F0145E" w:rsidRPr="005E4563" w:rsidRDefault="00F0145E" w:rsidP="00F0145E">
      <w:pPr>
        <w:autoSpaceDE w:val="0"/>
        <w:autoSpaceDN w:val="0"/>
        <w:adjustRightInd w:val="0"/>
        <w:spacing w:after="0" w:line="360" w:lineRule="auto"/>
        <w:jc w:val="both"/>
        <w:rPr>
          <w:rFonts w:ascii="Arial" w:hAnsi="Arial" w:cs="Arial"/>
          <w:color w:val="FF0000"/>
          <w:lang w:val="en-GB"/>
        </w:rPr>
      </w:pPr>
      <w:r>
        <w:rPr>
          <w:rFonts w:ascii="Arial" w:hAnsi="Arial" w:cs="Arial"/>
        </w:rPr>
        <w:t>In-depth interviews were</w:t>
      </w:r>
      <w:r w:rsidRPr="000B33BC">
        <w:rPr>
          <w:rFonts w:ascii="Arial" w:hAnsi="Arial" w:cs="Arial"/>
        </w:rPr>
        <w:t xml:space="preserve"> carried out in the</w:t>
      </w:r>
      <w:r w:rsidRPr="000B33BC">
        <w:rPr>
          <w:rFonts w:ascii="Arial" w:hAnsi="Arial" w:cs="Arial"/>
          <w:i/>
        </w:rPr>
        <w:t xml:space="preserve"> </w:t>
      </w:r>
      <w:r w:rsidRPr="000B33BC">
        <w:rPr>
          <w:rFonts w:ascii="Arial" w:hAnsi="Arial" w:cs="Arial"/>
        </w:rPr>
        <w:t>UK with law</w:t>
      </w:r>
      <w:r>
        <w:rPr>
          <w:rFonts w:ascii="Arial" w:hAnsi="Arial" w:cs="Arial"/>
        </w:rPr>
        <w:t>-enforcement</w:t>
      </w:r>
      <w:r w:rsidRPr="000B33BC">
        <w:rPr>
          <w:rFonts w:ascii="Arial" w:hAnsi="Arial" w:cs="Arial"/>
        </w:rPr>
        <w:t xml:space="preserve"> and other governm</w:t>
      </w:r>
      <w:r w:rsidR="00565F54">
        <w:rPr>
          <w:rFonts w:ascii="Arial" w:hAnsi="Arial" w:cs="Arial"/>
        </w:rPr>
        <w:t>ent officials,</w:t>
      </w:r>
      <w:r w:rsidRPr="000B33BC">
        <w:rPr>
          <w:rFonts w:ascii="Arial" w:hAnsi="Arial" w:cs="Arial"/>
        </w:rPr>
        <w:t xml:space="preserve"> and other kno</w:t>
      </w:r>
      <w:r>
        <w:rPr>
          <w:rFonts w:ascii="Arial" w:hAnsi="Arial" w:cs="Arial"/>
        </w:rPr>
        <w:t>wledgeable</w:t>
      </w:r>
      <w:r w:rsidR="005422AA">
        <w:rPr>
          <w:rFonts w:ascii="Arial" w:hAnsi="Arial" w:cs="Arial"/>
        </w:rPr>
        <w:t xml:space="preserve"> experts</w:t>
      </w:r>
      <w:r w:rsidRPr="000B33BC">
        <w:rPr>
          <w:rFonts w:ascii="Arial" w:hAnsi="Arial" w:cs="Arial"/>
        </w:rPr>
        <w:t>. For this phase of the stud</w:t>
      </w:r>
      <w:r>
        <w:rPr>
          <w:rFonts w:ascii="Arial" w:hAnsi="Arial" w:cs="Arial"/>
        </w:rPr>
        <w:t>y, a number of participants were identified in two three</w:t>
      </w:r>
      <w:r w:rsidRPr="000B33BC">
        <w:rPr>
          <w:rFonts w:ascii="Arial" w:hAnsi="Arial" w:cs="Arial"/>
        </w:rPr>
        <w:t xml:space="preserve"> ways: Firstly, during the course of the literature review and media research, specific officials from law enforc</w:t>
      </w:r>
      <w:r>
        <w:rPr>
          <w:rFonts w:ascii="Arial" w:hAnsi="Arial" w:cs="Arial"/>
        </w:rPr>
        <w:t>ement agencies</w:t>
      </w:r>
      <w:r w:rsidRPr="000B33BC">
        <w:rPr>
          <w:rFonts w:ascii="Arial" w:hAnsi="Arial" w:cs="Arial"/>
        </w:rPr>
        <w:t xml:space="preserve"> appearing in r</w:t>
      </w:r>
      <w:r>
        <w:rPr>
          <w:rFonts w:ascii="Arial" w:hAnsi="Arial" w:cs="Arial"/>
        </w:rPr>
        <w:t>eports or media accounts were</w:t>
      </w:r>
      <w:r w:rsidRPr="000B33BC">
        <w:rPr>
          <w:rFonts w:ascii="Arial" w:hAnsi="Arial" w:cs="Arial"/>
        </w:rPr>
        <w:t xml:space="preserve"> identified and approached. Secondly, a number of potential</w:t>
      </w:r>
      <w:r w:rsidR="005422AA">
        <w:rPr>
          <w:rFonts w:ascii="Arial" w:hAnsi="Arial" w:cs="Arial"/>
        </w:rPr>
        <w:t xml:space="preserve"> participants</w:t>
      </w:r>
      <w:r>
        <w:rPr>
          <w:rFonts w:ascii="Arial" w:hAnsi="Arial" w:cs="Arial"/>
        </w:rPr>
        <w:t xml:space="preserve"> had</w:t>
      </w:r>
      <w:r w:rsidRPr="000B33BC">
        <w:rPr>
          <w:rFonts w:ascii="Arial" w:hAnsi="Arial" w:cs="Arial"/>
        </w:rPr>
        <w:t xml:space="preserve"> already been identified from previous rese</w:t>
      </w:r>
      <w:r>
        <w:rPr>
          <w:rFonts w:ascii="Arial" w:hAnsi="Arial" w:cs="Arial"/>
        </w:rPr>
        <w:t>arch studies that members of the search team</w:t>
      </w:r>
      <w:r w:rsidRPr="000B33BC">
        <w:rPr>
          <w:rFonts w:ascii="Arial" w:hAnsi="Arial" w:cs="Arial"/>
        </w:rPr>
        <w:t xml:space="preserve"> have conducted on various </w:t>
      </w:r>
      <w:r w:rsidRPr="005E4563">
        <w:rPr>
          <w:rFonts w:ascii="Arial" w:hAnsi="Arial" w:cs="Arial"/>
        </w:rPr>
        <w:t>manifestations of ‘</w:t>
      </w:r>
      <w:proofErr w:type="spellStart"/>
      <w:r w:rsidRPr="005E4563">
        <w:rPr>
          <w:rFonts w:ascii="Arial" w:hAnsi="Arial" w:cs="Arial"/>
        </w:rPr>
        <w:t>organised</w:t>
      </w:r>
      <w:proofErr w:type="spellEnd"/>
      <w:r w:rsidRPr="005E4563">
        <w:rPr>
          <w:rFonts w:ascii="Arial" w:hAnsi="Arial" w:cs="Arial"/>
        </w:rPr>
        <w:t xml:space="preserve"> crime’ including counterfeiting. </w:t>
      </w:r>
      <w:r w:rsidRPr="005E4563">
        <w:rPr>
          <w:rFonts w:ascii="Arial" w:hAnsi="Arial" w:cs="Arial"/>
          <w:lang w:val="en-GB"/>
        </w:rPr>
        <w:t>In essence, snowball sampling was used with our initial participants introducing us to other (potential then) participants. One of the biggest advantages of this method of sampling is the ‘informal’ way of identification of participants from hard-to-reach populations such as illegal entrepre</w:t>
      </w:r>
      <w:r w:rsidR="009322F5">
        <w:rPr>
          <w:rFonts w:ascii="Arial" w:hAnsi="Arial" w:cs="Arial"/>
          <w:lang w:val="en-GB"/>
        </w:rPr>
        <w:t>neurs</w:t>
      </w:r>
      <w:r w:rsidRPr="005E4563">
        <w:rPr>
          <w:rFonts w:ascii="Arial" w:hAnsi="Arial" w:cs="Arial"/>
          <w:lang w:val="en-GB"/>
        </w:rPr>
        <w:t xml:space="preserve">. </w:t>
      </w:r>
      <w:r>
        <w:rPr>
          <w:rFonts w:ascii="Arial" w:hAnsi="Arial" w:cs="Arial"/>
        </w:rPr>
        <w:t>Thirdly, participants –primarily from the law enforcement side – were suggested by the member of the research team who is affiliated with the Nationa</w:t>
      </w:r>
      <w:bookmarkStart w:id="0" w:name="_Toc208121505"/>
      <w:bookmarkStart w:id="1" w:name="_Toc192057655"/>
      <w:bookmarkStart w:id="2" w:name="_Toc208121502"/>
      <w:bookmarkStart w:id="3" w:name="_Toc208125459"/>
      <w:r>
        <w:rPr>
          <w:rFonts w:ascii="Arial" w:hAnsi="Arial" w:cs="Arial"/>
        </w:rPr>
        <w:t xml:space="preserve">l Trading Standards </w:t>
      </w:r>
      <w:proofErr w:type="spellStart"/>
      <w:r>
        <w:rPr>
          <w:rFonts w:ascii="Arial" w:hAnsi="Arial" w:cs="Arial"/>
        </w:rPr>
        <w:t>eCrime</w:t>
      </w:r>
      <w:proofErr w:type="spellEnd"/>
      <w:r>
        <w:rPr>
          <w:rFonts w:ascii="Arial" w:hAnsi="Arial" w:cs="Arial"/>
        </w:rPr>
        <w:t xml:space="preserve"> Team, and who effectively operated as our ‘gatekeeper’.</w:t>
      </w:r>
    </w:p>
    <w:bookmarkEnd w:id="0"/>
    <w:bookmarkEnd w:id="1"/>
    <w:bookmarkEnd w:id="2"/>
    <w:bookmarkEnd w:id="3"/>
    <w:p w:rsidR="00F0145E" w:rsidRPr="00AE050A" w:rsidRDefault="00F0145E" w:rsidP="00F0145E">
      <w:pPr>
        <w:spacing w:after="0" w:line="360" w:lineRule="auto"/>
        <w:ind w:firstLine="720"/>
        <w:jc w:val="both"/>
        <w:rPr>
          <w:rFonts w:ascii="Arial" w:hAnsi="Arial" w:cs="Arial"/>
          <w:color w:val="FF0000"/>
        </w:rPr>
      </w:pPr>
      <w:r w:rsidRPr="00E86394">
        <w:rPr>
          <w:rFonts w:ascii="Arial" w:hAnsi="Arial" w:cs="Arial"/>
        </w:rPr>
        <w:t xml:space="preserve">In-depth interviews with </w:t>
      </w:r>
      <w:r w:rsidR="009322F5">
        <w:rPr>
          <w:rFonts w:ascii="Arial" w:hAnsi="Arial" w:cs="Arial"/>
        </w:rPr>
        <w:t>15</w:t>
      </w:r>
      <w:r w:rsidRPr="000B33BC">
        <w:rPr>
          <w:rFonts w:ascii="Arial" w:hAnsi="Arial" w:cs="Arial"/>
          <w:color w:val="FF0000"/>
        </w:rPr>
        <w:t xml:space="preserve"> </w:t>
      </w:r>
      <w:r w:rsidRPr="00E86394">
        <w:rPr>
          <w:rFonts w:ascii="Arial" w:hAnsi="Arial" w:cs="Arial"/>
        </w:rPr>
        <w:t>participants were conducted</w:t>
      </w:r>
      <w:r w:rsidRPr="000B33BC">
        <w:rPr>
          <w:rFonts w:ascii="Arial" w:hAnsi="Arial" w:cs="Arial"/>
          <w:color w:val="FF0000"/>
        </w:rPr>
        <w:t xml:space="preserve">. </w:t>
      </w:r>
      <w:r w:rsidRPr="00AA6421">
        <w:rPr>
          <w:rFonts w:ascii="Arial" w:hAnsi="Arial" w:cs="Arial"/>
        </w:rPr>
        <w:t xml:space="preserve">The main objective of the research team at this phase of the study was to develop a sample that could provide detailed accounts and information on the financial aspects of the trade in counterfeiting. </w:t>
      </w:r>
      <w:r w:rsidRPr="00AA6421">
        <w:rPr>
          <w:rFonts w:ascii="Arial" w:eastAsia="Times New Roman" w:hAnsi="Arial" w:cs="Arial"/>
          <w:lang w:val="en-GB" w:eastAsia="en-GB"/>
        </w:rPr>
        <w:t>The list of respondents included:</w:t>
      </w:r>
    </w:p>
    <w:p w:rsidR="00F0145E" w:rsidRPr="00AA6421" w:rsidRDefault="00F0145E" w:rsidP="00F0145E">
      <w:pPr>
        <w:widowControl w:val="0"/>
        <w:numPr>
          <w:ilvl w:val="0"/>
          <w:numId w:val="1"/>
        </w:numPr>
        <w:overflowPunct w:val="0"/>
        <w:autoSpaceDE w:val="0"/>
        <w:autoSpaceDN w:val="0"/>
        <w:adjustRightInd w:val="0"/>
        <w:spacing w:after="0" w:line="360" w:lineRule="auto"/>
        <w:jc w:val="both"/>
        <w:textAlignment w:val="baseline"/>
        <w:rPr>
          <w:rFonts w:ascii="Arial" w:eastAsia="Times New Roman" w:hAnsi="Arial" w:cs="Arial"/>
          <w:lang w:val="en-GB" w:eastAsia="en-GB"/>
        </w:rPr>
      </w:pPr>
      <w:r w:rsidRPr="00AA6421">
        <w:rPr>
          <w:rFonts w:ascii="Arial" w:eastAsia="Times New Roman" w:hAnsi="Arial" w:cs="Arial"/>
          <w:lang w:eastAsia="en-GB"/>
        </w:rPr>
        <w:t>Government and l</w:t>
      </w:r>
      <w:proofErr w:type="spellStart"/>
      <w:r w:rsidRPr="00AA6421">
        <w:rPr>
          <w:rFonts w:ascii="Arial" w:eastAsia="Times New Roman" w:hAnsi="Arial" w:cs="Arial"/>
          <w:lang w:val="en-GB" w:eastAsia="en-GB"/>
        </w:rPr>
        <w:t>aw</w:t>
      </w:r>
      <w:proofErr w:type="spellEnd"/>
      <w:r w:rsidRPr="00AA6421">
        <w:rPr>
          <w:rFonts w:ascii="Arial" w:eastAsia="Times New Roman" w:hAnsi="Arial" w:cs="Arial"/>
          <w:lang w:val="en-GB" w:eastAsia="en-GB"/>
        </w:rPr>
        <w:t xml:space="preserve"> enforcement officials (e.g. Intellectual Property Office – IPO; Police Intellectual Property Crime Unit – PICPU; National Trading Standards; National Trading Standards </w:t>
      </w:r>
      <w:proofErr w:type="spellStart"/>
      <w:r w:rsidRPr="00AA6421">
        <w:rPr>
          <w:rFonts w:ascii="Arial" w:eastAsia="Times New Roman" w:hAnsi="Arial" w:cs="Arial"/>
          <w:lang w:val="en-GB" w:eastAsia="en-GB"/>
        </w:rPr>
        <w:t>eCrime</w:t>
      </w:r>
      <w:proofErr w:type="spellEnd"/>
      <w:r w:rsidRPr="00AA6421">
        <w:rPr>
          <w:rFonts w:ascii="Arial" w:eastAsia="Times New Roman" w:hAnsi="Arial" w:cs="Arial"/>
          <w:lang w:val="en-GB" w:eastAsia="en-GB"/>
        </w:rPr>
        <w:t xml:space="preserve"> Team; HM Revenue and Customs – HMRC; MHRA officers);</w:t>
      </w:r>
    </w:p>
    <w:p w:rsidR="00F0145E" w:rsidRPr="005422AA" w:rsidRDefault="00F0145E" w:rsidP="005422AA">
      <w:pPr>
        <w:pStyle w:val="ListParagraph"/>
        <w:widowControl w:val="0"/>
        <w:numPr>
          <w:ilvl w:val="0"/>
          <w:numId w:val="1"/>
        </w:numPr>
        <w:overflowPunct w:val="0"/>
        <w:autoSpaceDE w:val="0"/>
        <w:autoSpaceDN w:val="0"/>
        <w:adjustRightInd w:val="0"/>
        <w:spacing w:after="0" w:line="360" w:lineRule="auto"/>
        <w:jc w:val="both"/>
        <w:textAlignment w:val="baseline"/>
        <w:rPr>
          <w:rFonts w:ascii="Arial" w:eastAsia="Times New Roman" w:hAnsi="Arial" w:cs="Arial"/>
          <w:color w:val="auto"/>
          <w:lang w:val="en-GB" w:eastAsia="en-GB"/>
        </w:rPr>
      </w:pPr>
      <w:r>
        <w:rPr>
          <w:rFonts w:ascii="Arial" w:eastAsia="Times New Roman" w:hAnsi="Arial" w:cs="Arial"/>
          <w:color w:val="auto"/>
          <w:lang w:val="en-GB" w:eastAsia="en-GB"/>
        </w:rPr>
        <w:t>Legal</w:t>
      </w:r>
      <w:r w:rsidRPr="00AA6421">
        <w:rPr>
          <w:rFonts w:ascii="Arial" w:eastAsia="Times New Roman" w:hAnsi="Arial" w:cs="Arial"/>
          <w:color w:val="auto"/>
          <w:lang w:val="en-GB" w:eastAsia="en-GB"/>
        </w:rPr>
        <w:t xml:space="preserve"> businesses</w:t>
      </w:r>
      <w:r>
        <w:rPr>
          <w:rFonts w:ascii="Arial" w:eastAsia="Times New Roman" w:hAnsi="Arial" w:cs="Arial"/>
          <w:color w:val="auto"/>
          <w:lang w:val="en-GB" w:eastAsia="en-GB"/>
        </w:rPr>
        <w:t xml:space="preserve"> people/representatives (e.g. DHL Express)</w:t>
      </w:r>
      <w:r w:rsidRPr="00AA6421">
        <w:rPr>
          <w:rFonts w:ascii="Arial" w:eastAsia="Times New Roman" w:hAnsi="Arial" w:cs="Arial"/>
          <w:color w:val="auto"/>
          <w:lang w:val="en-GB" w:eastAsia="en-GB"/>
        </w:rPr>
        <w:t>;</w:t>
      </w:r>
    </w:p>
    <w:p w:rsidR="00F0145E" w:rsidRPr="00AA6421" w:rsidRDefault="00F0145E" w:rsidP="00F0145E">
      <w:pPr>
        <w:widowControl w:val="0"/>
        <w:numPr>
          <w:ilvl w:val="0"/>
          <w:numId w:val="1"/>
        </w:numPr>
        <w:overflowPunct w:val="0"/>
        <w:autoSpaceDE w:val="0"/>
        <w:autoSpaceDN w:val="0"/>
        <w:adjustRightInd w:val="0"/>
        <w:spacing w:after="0" w:line="360" w:lineRule="auto"/>
        <w:jc w:val="both"/>
        <w:textAlignment w:val="baseline"/>
        <w:rPr>
          <w:rFonts w:ascii="Arial" w:eastAsia="Times New Roman" w:hAnsi="Arial" w:cs="Arial"/>
          <w:lang w:val="en-GB" w:eastAsia="en-GB"/>
        </w:rPr>
      </w:pPr>
      <w:r w:rsidRPr="00AA6421">
        <w:rPr>
          <w:rFonts w:ascii="Arial" w:eastAsia="Times New Roman" w:hAnsi="Arial" w:cs="Arial"/>
          <w:lang w:val="en-GB" w:eastAsia="en-GB"/>
        </w:rPr>
        <w:t xml:space="preserve">Experts working in private companies (e.g. a forensic accountant in KPMG); </w:t>
      </w:r>
      <w:r w:rsidR="00565F54">
        <w:rPr>
          <w:rFonts w:ascii="Arial" w:eastAsia="Times New Roman" w:hAnsi="Arial" w:cs="Arial"/>
          <w:lang w:val="en-GB" w:eastAsia="en-GB"/>
        </w:rPr>
        <w:t>and</w:t>
      </w:r>
    </w:p>
    <w:p w:rsidR="00F0145E" w:rsidRPr="005422AA" w:rsidRDefault="00F0145E" w:rsidP="005422AA">
      <w:pPr>
        <w:widowControl w:val="0"/>
        <w:numPr>
          <w:ilvl w:val="0"/>
          <w:numId w:val="1"/>
        </w:numPr>
        <w:overflowPunct w:val="0"/>
        <w:autoSpaceDE w:val="0"/>
        <w:autoSpaceDN w:val="0"/>
        <w:adjustRightInd w:val="0"/>
        <w:spacing w:after="0" w:line="360" w:lineRule="auto"/>
        <w:jc w:val="both"/>
        <w:textAlignment w:val="baseline"/>
        <w:rPr>
          <w:rFonts w:ascii="Arial" w:eastAsia="Times New Roman" w:hAnsi="Arial" w:cs="Arial"/>
          <w:lang w:val="en-GB" w:eastAsia="en-GB"/>
        </w:rPr>
      </w:pPr>
      <w:r w:rsidRPr="00AA6421">
        <w:rPr>
          <w:rFonts w:ascii="Arial" w:eastAsia="Times New Roman" w:hAnsi="Arial" w:cs="Arial"/>
          <w:lang w:val="en-GB" w:eastAsia="en-GB"/>
        </w:rPr>
        <w:t xml:space="preserve">Members of international organisations </w:t>
      </w:r>
      <w:r w:rsidR="00565F54">
        <w:rPr>
          <w:rFonts w:ascii="Arial" w:eastAsia="Times New Roman" w:hAnsi="Arial" w:cs="Arial"/>
          <w:lang w:val="en-GB" w:eastAsia="en-GB"/>
        </w:rPr>
        <w:t>(e.g. OECD, EUIPO, EUROPOL).</w:t>
      </w:r>
    </w:p>
    <w:p w:rsidR="00F0145E" w:rsidRPr="005422AA" w:rsidRDefault="00F0145E" w:rsidP="00F0145E">
      <w:pPr>
        <w:spacing w:after="0"/>
        <w:jc w:val="both"/>
        <w:rPr>
          <w:rFonts w:ascii="Arial" w:hAnsi="Arial" w:cs="Arial"/>
          <w:b/>
          <w:i/>
          <w:color w:val="FF0000"/>
          <w:lang w:val="en-GB"/>
        </w:rPr>
      </w:pPr>
    </w:p>
    <w:p w:rsidR="00F0145E" w:rsidRPr="005E2DC9" w:rsidRDefault="00F0145E" w:rsidP="00F0145E">
      <w:pPr>
        <w:spacing w:after="0" w:line="360" w:lineRule="auto"/>
        <w:jc w:val="both"/>
        <w:rPr>
          <w:rFonts w:ascii="Arial" w:hAnsi="Arial" w:cs="Arial"/>
        </w:rPr>
      </w:pPr>
      <w:r w:rsidRPr="000B33BC">
        <w:rPr>
          <w:rFonts w:ascii="Arial" w:hAnsi="Arial" w:cs="Arial"/>
        </w:rPr>
        <w:lastRenderedPageBreak/>
        <w:t>The intr</w:t>
      </w:r>
      <w:r w:rsidR="00565F54">
        <w:rPr>
          <w:rFonts w:ascii="Arial" w:hAnsi="Arial" w:cs="Arial"/>
        </w:rPr>
        <w:t>oduction of the interview guide</w:t>
      </w:r>
      <w:r w:rsidRPr="000B33BC">
        <w:rPr>
          <w:rFonts w:ascii="Arial" w:hAnsi="Arial" w:cs="Arial"/>
        </w:rPr>
        <w:t xml:space="preserve"> used during this phase of the study was</w:t>
      </w:r>
      <w:r>
        <w:rPr>
          <w:rFonts w:ascii="Arial" w:hAnsi="Arial" w:cs="Arial"/>
        </w:rPr>
        <w:t xml:space="preserve"> identical </w:t>
      </w:r>
      <w:r w:rsidR="005422AA">
        <w:rPr>
          <w:rFonts w:ascii="Arial" w:hAnsi="Arial" w:cs="Arial"/>
        </w:rPr>
        <w:t>for all interviewees</w:t>
      </w:r>
      <w:r w:rsidRPr="000B33BC">
        <w:rPr>
          <w:rFonts w:ascii="Arial" w:hAnsi="Arial" w:cs="Arial"/>
        </w:rPr>
        <w:t xml:space="preserve">. Experts with broader or </w:t>
      </w:r>
      <w:r w:rsidR="005422AA">
        <w:rPr>
          <w:rFonts w:ascii="Arial" w:hAnsi="Arial" w:cs="Arial"/>
        </w:rPr>
        <w:t>more general knowledge</w:t>
      </w:r>
      <w:r w:rsidRPr="000B33BC">
        <w:rPr>
          <w:rFonts w:ascii="Arial" w:hAnsi="Arial" w:cs="Arial"/>
        </w:rPr>
        <w:t xml:space="preserve"> were interviewed on several sections of the questionnaire, while other interviewees felt comfortable answering only specific questions</w:t>
      </w:r>
      <w:r>
        <w:rPr>
          <w:rFonts w:ascii="Arial" w:hAnsi="Arial" w:cs="Arial"/>
        </w:rPr>
        <w:t xml:space="preserve"> about the trade and its financial aspects</w:t>
      </w:r>
      <w:r w:rsidRPr="000B33BC">
        <w:rPr>
          <w:rFonts w:ascii="Arial" w:hAnsi="Arial" w:cs="Arial"/>
        </w:rPr>
        <w:t>. All questions were open, and i</w:t>
      </w:r>
      <w:r>
        <w:rPr>
          <w:rFonts w:ascii="Arial" w:hAnsi="Arial" w:cs="Arial"/>
        </w:rPr>
        <w:t>nterviews lasted between 20 and 70 minutes</w:t>
      </w:r>
      <w:r w:rsidRPr="000B33BC">
        <w:rPr>
          <w:rFonts w:ascii="Arial" w:hAnsi="Arial" w:cs="Arial"/>
        </w:rPr>
        <w:t xml:space="preserve"> depending on the amount of information a participant could provide as well as the ta</w:t>
      </w:r>
      <w:r>
        <w:rPr>
          <w:rFonts w:ascii="Arial" w:hAnsi="Arial" w:cs="Arial"/>
        </w:rPr>
        <w:t>lkativeness of the participant.</w:t>
      </w:r>
    </w:p>
    <w:p w:rsidR="00F0145E" w:rsidRPr="00F0145E" w:rsidRDefault="00F0145E">
      <w:bookmarkStart w:id="4" w:name="_GoBack"/>
      <w:bookmarkEnd w:id="4"/>
    </w:p>
    <w:sectPr w:rsidR="00F0145E" w:rsidRPr="00F014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F6" w:rsidRDefault="008C09F6" w:rsidP="008C09F6">
      <w:pPr>
        <w:spacing w:after="0" w:line="240" w:lineRule="auto"/>
      </w:pPr>
      <w:r>
        <w:separator/>
      </w:r>
    </w:p>
  </w:endnote>
  <w:endnote w:type="continuationSeparator" w:id="0">
    <w:p w:rsidR="008C09F6" w:rsidRDefault="008C09F6" w:rsidP="008C0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F6" w:rsidRDefault="008C09F6" w:rsidP="008C09F6">
      <w:pPr>
        <w:spacing w:after="0" w:line="240" w:lineRule="auto"/>
      </w:pPr>
      <w:r>
        <w:separator/>
      </w:r>
    </w:p>
  </w:footnote>
  <w:footnote w:type="continuationSeparator" w:id="0">
    <w:p w:rsidR="008C09F6" w:rsidRDefault="008C09F6" w:rsidP="008C0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231523"/>
      <w:docPartObj>
        <w:docPartGallery w:val="Page Numbers (Top of Page)"/>
        <w:docPartUnique/>
      </w:docPartObj>
    </w:sdtPr>
    <w:sdtEndPr>
      <w:rPr>
        <w:noProof/>
      </w:rPr>
    </w:sdtEndPr>
    <w:sdtContent>
      <w:p w:rsidR="008C09F6" w:rsidRDefault="008C09F6">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8C09F6" w:rsidRDefault="008C0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B3FB6"/>
    <w:multiLevelType w:val="hybridMultilevel"/>
    <w:tmpl w:val="F68AB480"/>
    <w:lvl w:ilvl="0" w:tplc="340E52E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5E"/>
    <w:rsid w:val="005422AA"/>
    <w:rsid w:val="00565F54"/>
    <w:rsid w:val="005E0A4A"/>
    <w:rsid w:val="008C09F6"/>
    <w:rsid w:val="009322F5"/>
    <w:rsid w:val="009B60D6"/>
    <w:rsid w:val="00D318F7"/>
    <w:rsid w:val="00EE7B5A"/>
    <w:rsid w:val="00F0145E"/>
    <w:rsid w:val="00FB4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5E"/>
    <w:pPr>
      <w:spacing w:after="180" w:line="240" w:lineRule="auto"/>
      <w:ind w:left="720" w:hanging="288"/>
      <w:contextualSpacing/>
    </w:pPr>
    <w:rPr>
      <w:color w:val="1F497D" w:themeColor="text2"/>
    </w:rPr>
  </w:style>
  <w:style w:type="table" w:styleId="TableGrid">
    <w:name w:val="Table Grid"/>
    <w:basedOn w:val="TableNormal"/>
    <w:uiPriority w:val="59"/>
    <w:rsid w:val="00F0145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9F6"/>
    <w:rPr>
      <w:lang w:val="en-US"/>
    </w:rPr>
  </w:style>
  <w:style w:type="paragraph" w:styleId="Footer">
    <w:name w:val="footer"/>
    <w:basedOn w:val="Normal"/>
    <w:link w:val="FooterChar"/>
    <w:uiPriority w:val="99"/>
    <w:unhideWhenUsed/>
    <w:rsid w:val="008C0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F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5E"/>
    <w:pPr>
      <w:spacing w:after="180" w:line="240" w:lineRule="auto"/>
      <w:ind w:left="720" w:hanging="288"/>
      <w:contextualSpacing/>
    </w:pPr>
    <w:rPr>
      <w:color w:val="1F497D" w:themeColor="text2"/>
    </w:rPr>
  </w:style>
  <w:style w:type="table" w:styleId="TableGrid">
    <w:name w:val="Table Grid"/>
    <w:basedOn w:val="TableNormal"/>
    <w:uiPriority w:val="59"/>
    <w:rsid w:val="00F0145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9F6"/>
    <w:rPr>
      <w:lang w:val="en-US"/>
    </w:rPr>
  </w:style>
  <w:style w:type="paragraph" w:styleId="Footer">
    <w:name w:val="footer"/>
    <w:basedOn w:val="Normal"/>
    <w:link w:val="FooterChar"/>
    <w:uiPriority w:val="99"/>
    <w:unhideWhenUsed/>
    <w:rsid w:val="008C0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9F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F61D-08C9-4D53-88C4-41AE3DC0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CL</cp:lastModifiedBy>
  <cp:revision>10</cp:revision>
  <dcterms:created xsi:type="dcterms:W3CDTF">2018-01-16T16:36:00Z</dcterms:created>
  <dcterms:modified xsi:type="dcterms:W3CDTF">2018-01-16T21:29:00Z</dcterms:modified>
</cp:coreProperties>
</file>