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FB" w:rsidRDefault="009265F0" w:rsidP="005531EB">
      <w:pPr>
        <w:pStyle w:val="Heading1"/>
        <w:jc w:val="both"/>
      </w:pPr>
      <w:r>
        <w:t>The Location, Dynamics, Owner Occupation and Ethnicity in Scotland (LDOES) project</w:t>
      </w:r>
    </w:p>
    <w:p w:rsidR="0023438D" w:rsidRDefault="0023438D" w:rsidP="005531EB">
      <w:pPr>
        <w:jc w:val="both"/>
      </w:pPr>
    </w:p>
    <w:p w:rsidR="005531EB" w:rsidRDefault="009265F0" w:rsidP="005531EB">
      <w:pPr>
        <w:jc w:val="both"/>
      </w:pPr>
      <w:r>
        <w:t xml:space="preserve">The LDOES project </w:t>
      </w:r>
      <w:r w:rsidR="00A70115">
        <w:t>investigated</w:t>
      </w:r>
      <w:r>
        <w:t xml:space="preserve"> the </w:t>
      </w:r>
      <w:r w:rsidR="00A70115">
        <w:t>dynamics</w:t>
      </w:r>
      <w:r>
        <w:t xml:space="preserve"> of </w:t>
      </w:r>
      <w:r w:rsidR="00A70115">
        <w:t>changing</w:t>
      </w:r>
      <w:r>
        <w:t xml:space="preserve"> nei</w:t>
      </w:r>
      <w:r w:rsidR="00EC2034">
        <w:t xml:space="preserve">ghbourhood populations </w:t>
      </w:r>
      <w:r>
        <w:t xml:space="preserve">in Scotland. The project has substantive links with two other ESRC projects: AQMeN II Urban Segmentation (PI: Susan McVie, Edinburgh) and Dynamics of Ethnic Identity &amp; Inequality (PI: James Nazroo, Manchester). The project identified a lack of </w:t>
      </w:r>
      <w:r w:rsidR="00A70115">
        <w:t>available</w:t>
      </w:r>
      <w:r>
        <w:t xml:space="preserve"> information on ethnic migration dynamics </w:t>
      </w:r>
      <w:r w:rsidR="00B44372">
        <w:t>in</w:t>
      </w:r>
      <w:r>
        <w:t xml:space="preserve"> inter-census years. The R</w:t>
      </w:r>
      <w:r w:rsidR="001A3C38">
        <w:t>e</w:t>
      </w:r>
      <w:r>
        <w:t xml:space="preserve">gisters of </w:t>
      </w:r>
      <w:r w:rsidR="00A70115">
        <w:t>Scotland</w:t>
      </w:r>
      <w:r>
        <w:t xml:space="preserve"> (RoS) </w:t>
      </w:r>
      <w:r w:rsidR="005531EB">
        <w:t>property</w:t>
      </w:r>
      <w:r>
        <w:t xml:space="preserve"> transactions data was used to address this </w:t>
      </w:r>
      <w:r w:rsidR="00A70115">
        <w:t>deficit</w:t>
      </w:r>
      <w:r>
        <w:t>. The RoS da</w:t>
      </w:r>
      <w:r w:rsidR="005531EB">
        <w:t>ta captures every property</w:t>
      </w:r>
      <w:r>
        <w:t xml:space="preserve"> transaction in Scotland</w:t>
      </w:r>
      <w:r w:rsidR="001A3C38">
        <w:t xml:space="preserve"> between 1990 and 20</w:t>
      </w:r>
      <w:r w:rsidR="00EC2034">
        <w:t>14</w:t>
      </w:r>
      <w:r>
        <w:t xml:space="preserve">. </w:t>
      </w:r>
      <w:r w:rsidR="005531EB">
        <w:t>Its</w:t>
      </w:r>
      <w:r>
        <w:t xml:space="preserve"> record</w:t>
      </w:r>
      <w:r w:rsidR="005531EB">
        <w:t>s</w:t>
      </w:r>
      <w:r>
        <w:t xml:space="preserve"> </w:t>
      </w:r>
      <w:r w:rsidR="005531EB">
        <w:t>contain</w:t>
      </w:r>
      <w:r>
        <w:t xml:space="preserve"> the geographical location of the property and the postal town of the original buyer. Additional information about </w:t>
      </w:r>
      <w:r w:rsidR="003F4DAE">
        <w:t>buyers and sellers</w:t>
      </w:r>
      <w:r>
        <w:t xml:space="preserve"> as well as</w:t>
      </w:r>
      <w:r w:rsidR="003F4DAE">
        <w:t xml:space="preserve"> the</w:t>
      </w:r>
      <w:r>
        <w:t xml:space="preserve"> </w:t>
      </w:r>
      <w:r w:rsidR="003F4DAE">
        <w:t xml:space="preserve">date, property type and </w:t>
      </w:r>
      <w:r>
        <w:t>transaction value are also recorded.</w:t>
      </w:r>
      <w:r w:rsidR="00D84477">
        <w:t xml:space="preserve"> </w:t>
      </w:r>
      <w:r w:rsidR="005531EB">
        <w:t>The e</w:t>
      </w:r>
      <w:r w:rsidR="00156D4B">
        <w:t>thnicity and religion of</w:t>
      </w:r>
      <w:r w:rsidR="005531EB">
        <w:t xml:space="preserve"> both</w:t>
      </w:r>
      <w:r w:rsidR="00156D4B">
        <w:t xml:space="preserve"> buyer</w:t>
      </w:r>
      <w:r w:rsidR="005531EB">
        <w:t>s</w:t>
      </w:r>
      <w:r w:rsidR="00156D4B">
        <w:t xml:space="preserve"> </w:t>
      </w:r>
      <w:r w:rsidR="005531EB">
        <w:t xml:space="preserve">and sellers </w:t>
      </w:r>
      <w:r w:rsidR="00156D4B">
        <w:t xml:space="preserve">were imputed using the name-classification software Onomap. </w:t>
      </w:r>
    </w:p>
    <w:p w:rsidR="004F1E6E" w:rsidRDefault="005F4FE0" w:rsidP="005531EB">
      <w:pPr>
        <w:jc w:val="both"/>
      </w:pPr>
      <w:r>
        <w:t>The RoS</w:t>
      </w:r>
      <w:r w:rsidR="005531EB">
        <w:t xml:space="preserve"> data</w:t>
      </w:r>
      <w:r>
        <w:t xml:space="preserve"> has been aggregated into annual </w:t>
      </w:r>
      <w:r w:rsidR="005531EB">
        <w:t xml:space="preserve">buyer </w:t>
      </w:r>
      <w:r>
        <w:t>inflow tables for future research use. The aggregation is at the level of 2001 Scottish Datazones</w:t>
      </w:r>
      <w:r w:rsidR="001A3C38">
        <w:t xml:space="preserve"> (each unit covers between 500 – 1000 residents)</w:t>
      </w:r>
      <w:r>
        <w:t>. The tables report</w:t>
      </w:r>
      <w:r w:rsidR="005531EB">
        <w:t xml:space="preserve"> the</w:t>
      </w:r>
      <w:r>
        <w:t xml:space="preserve"> total number of transactions in a datazone for a particular year, and the buyer’s </w:t>
      </w:r>
      <w:r w:rsidR="00BE1D11">
        <w:t xml:space="preserve">imputed </w:t>
      </w:r>
      <w:r>
        <w:t>religion or ethnicity based on name-classification. Where the</w:t>
      </w:r>
      <w:r w:rsidR="001A3C38">
        <w:t>re is more than one buyer in a transaction, th</w:t>
      </w:r>
      <w:r w:rsidR="005531EB">
        <w:t>i</w:t>
      </w:r>
      <w:r w:rsidR="001A3C38">
        <w:t xml:space="preserve">s information is based on the name of the first buyer in a transaction. Care has been taken to remove non-residential property transactions from the aggregate tables. Outflow data based on seller’s </w:t>
      </w:r>
      <w:r w:rsidR="00B44372">
        <w:t>names</w:t>
      </w:r>
      <w:r w:rsidR="001A3C38">
        <w:t xml:space="preserve"> in the RoS was less reliable due to missing name information and is therefore not included in the data deposit.  </w:t>
      </w:r>
    </w:p>
    <w:p w:rsidR="00B64EF3" w:rsidRPr="00B64EF3" w:rsidRDefault="00B64EF3" w:rsidP="00B64EF3">
      <w:pPr>
        <w:jc w:val="both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t>If researchers wish to access the unedited table data please contact: Dr Meng Le Zhang (</w:t>
      </w:r>
      <w:r w:rsidRPr="00B64EF3">
        <w:rPr>
          <w:rFonts w:ascii="Arial" w:eastAsia="Times New Roman" w:hAnsi="Arial" w:cs="Arial"/>
          <w:color w:val="333333"/>
          <w:sz w:val="19"/>
          <w:szCs w:val="19"/>
          <w:lang w:eastAsia="en-GB"/>
        </w:rPr>
        <w:br/>
      </w:r>
      <w:hyperlink r:id="rId5" w:history="1">
        <w:r w:rsidRPr="00EB50D9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meng_le.zhang@sheffield.ac.uk</w:t>
        </w:r>
      </w:hyperlink>
      <w:r>
        <w:rPr>
          <w:rFonts w:ascii="Arial" w:eastAsia="Times New Roman" w:hAnsi="Arial" w:cs="Arial"/>
          <w:color w:val="333333"/>
          <w:sz w:val="19"/>
          <w:szCs w:val="19"/>
          <w:lang w:eastAsia="en-GB"/>
        </w:rPr>
        <w:t>) or Prof. Gwilym Pryce (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g.pryce@sheffield.ac.uk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).</w:t>
      </w:r>
      <w:bookmarkStart w:id="0" w:name="_GoBack"/>
      <w:bookmarkEnd w:id="0"/>
    </w:p>
    <w:p w:rsidR="0023438D" w:rsidRDefault="0023438D" w:rsidP="005531EB">
      <w:pPr>
        <w:tabs>
          <w:tab w:val="left" w:pos="1824"/>
        </w:tabs>
        <w:jc w:val="both"/>
      </w:pPr>
    </w:p>
    <w:p w:rsidR="00B64EF3" w:rsidRDefault="00B64EF3" w:rsidP="005531EB">
      <w:pPr>
        <w:tabs>
          <w:tab w:val="left" w:pos="1824"/>
        </w:tabs>
        <w:jc w:val="both"/>
      </w:pPr>
    </w:p>
    <w:p w:rsidR="00EC2034" w:rsidRPr="0023438D" w:rsidRDefault="00EC2034" w:rsidP="005531EB">
      <w:pPr>
        <w:tabs>
          <w:tab w:val="left" w:pos="1824"/>
        </w:tabs>
        <w:jc w:val="both"/>
        <w:rPr>
          <w:b/>
          <w:i/>
        </w:rPr>
      </w:pPr>
      <w:r w:rsidRPr="0023438D">
        <w:rPr>
          <w:b/>
          <w:i/>
        </w:rPr>
        <w:t>RoS ethnicity inflow by year and zone</w:t>
      </w:r>
      <w:r w:rsidR="00753504" w:rsidRPr="0023438D">
        <w:rPr>
          <w:b/>
          <w:i/>
        </w:rPr>
        <w:t xml:space="preserve"> (noise).csv</w:t>
      </w:r>
    </w:p>
    <w:p w:rsidR="00EC2034" w:rsidRDefault="00EC2034" w:rsidP="005531EB">
      <w:pPr>
        <w:tabs>
          <w:tab w:val="left" w:pos="1824"/>
        </w:tabs>
        <w:jc w:val="both"/>
      </w:pPr>
      <w:r>
        <w:t>This is the aggregate table containing the annual number of transactions in a data zone</w:t>
      </w:r>
      <w:r w:rsidR="00753504">
        <w:t xml:space="preserve"> by the ethnicity of the first listed buyer in a transaction. Additional noise has been added to the cell count (see documentation)</w:t>
      </w:r>
      <w:r>
        <w:t>. The variables are:</w:t>
      </w:r>
    </w:p>
    <w:p w:rsidR="00EC2034" w:rsidRDefault="00EC2034" w:rsidP="005531EB">
      <w:pPr>
        <w:tabs>
          <w:tab w:val="left" w:pos="1824"/>
        </w:tabs>
        <w:jc w:val="both"/>
      </w:pPr>
      <w:r>
        <w:t>datazone</w:t>
      </w:r>
      <w:r>
        <w:tab/>
        <w:t>Scottish 2001 datazone</w:t>
      </w:r>
    </w:p>
    <w:p w:rsidR="00EC2034" w:rsidRDefault="00EC2034" w:rsidP="005531EB">
      <w:pPr>
        <w:tabs>
          <w:tab w:val="left" w:pos="1824"/>
        </w:tabs>
        <w:jc w:val="both"/>
      </w:pPr>
      <w:r>
        <w:t>year</w:t>
      </w:r>
      <w:r>
        <w:tab/>
        <w:t>Year</w:t>
      </w:r>
    </w:p>
    <w:p w:rsidR="00EC2034" w:rsidRDefault="00EC2034" w:rsidP="005531EB">
      <w:pPr>
        <w:tabs>
          <w:tab w:val="left" w:pos="1824"/>
        </w:tabs>
        <w:jc w:val="both"/>
      </w:pPr>
      <w:r>
        <w:t>asian</w:t>
      </w:r>
      <w:r>
        <w:tab/>
        <w:t>Numbers of transactions with an Asian (Indian or Pakistani) buyer</w:t>
      </w:r>
    </w:p>
    <w:p w:rsidR="00EC2034" w:rsidRDefault="00EC2034" w:rsidP="005531EB">
      <w:pPr>
        <w:tabs>
          <w:tab w:val="left" w:pos="1824"/>
        </w:tabs>
        <w:jc w:val="both"/>
      </w:pPr>
      <w:r>
        <w:t>black</w:t>
      </w:r>
      <w:r>
        <w:tab/>
        <w:t>Numbers of transactions with a black buyer</w:t>
      </w:r>
    </w:p>
    <w:p w:rsidR="00EC2034" w:rsidRDefault="00EC2034" w:rsidP="005531EB">
      <w:pPr>
        <w:tabs>
          <w:tab w:val="left" w:pos="1824"/>
        </w:tabs>
        <w:jc w:val="both"/>
      </w:pPr>
      <w:r>
        <w:t>other</w:t>
      </w:r>
      <w:r>
        <w:tab/>
        <w:t>Numbers of transactions from another ethnicity</w:t>
      </w:r>
    </w:p>
    <w:p w:rsidR="00EC2034" w:rsidRDefault="00EC2034" w:rsidP="005531EB">
      <w:pPr>
        <w:tabs>
          <w:tab w:val="left" w:pos="1824"/>
        </w:tabs>
        <w:ind w:left="1824" w:hanging="1824"/>
        <w:jc w:val="both"/>
      </w:pPr>
      <w:r>
        <w:t>unclassified</w:t>
      </w:r>
      <w:r>
        <w:tab/>
        <w:t>Numbers of transactions with a buyer with a name that cannot be classified by Onomap</w:t>
      </w:r>
    </w:p>
    <w:p w:rsidR="00EC2034" w:rsidRDefault="00EC2034" w:rsidP="005531EB">
      <w:pPr>
        <w:tabs>
          <w:tab w:val="left" w:pos="1824"/>
        </w:tabs>
        <w:ind w:left="1824" w:hanging="1824"/>
        <w:jc w:val="both"/>
      </w:pPr>
      <w:r>
        <w:t>white</w:t>
      </w:r>
      <w:r>
        <w:tab/>
        <w:t>Numbers of transactions with a white buyer</w:t>
      </w:r>
    </w:p>
    <w:p w:rsidR="00EC2034" w:rsidRDefault="00EC2034" w:rsidP="005531EB">
      <w:pPr>
        <w:tabs>
          <w:tab w:val="left" w:pos="1824"/>
        </w:tabs>
        <w:ind w:left="1824" w:hanging="1824"/>
        <w:jc w:val="both"/>
      </w:pPr>
      <w:r>
        <w:t>unmatched</w:t>
      </w:r>
      <w:r>
        <w:tab/>
        <w:t>Numbers of transactions which could not be matched with a buyer name</w:t>
      </w:r>
    </w:p>
    <w:p w:rsidR="00EC2034" w:rsidRDefault="00EC2034" w:rsidP="005531EB">
      <w:pPr>
        <w:tabs>
          <w:tab w:val="left" w:pos="1824"/>
        </w:tabs>
        <w:ind w:left="1824" w:hanging="1824"/>
        <w:jc w:val="both"/>
      </w:pPr>
    </w:p>
    <w:p w:rsidR="00EC2034" w:rsidRPr="0023438D" w:rsidRDefault="00EC2034" w:rsidP="005531EB">
      <w:pPr>
        <w:tabs>
          <w:tab w:val="left" w:pos="1824"/>
        </w:tabs>
        <w:jc w:val="both"/>
        <w:rPr>
          <w:b/>
          <w:i/>
        </w:rPr>
      </w:pPr>
      <w:r w:rsidRPr="0023438D">
        <w:rPr>
          <w:b/>
          <w:i/>
        </w:rPr>
        <w:t>RoS religion inflow by year and zone</w:t>
      </w:r>
    </w:p>
    <w:p w:rsidR="00EC2034" w:rsidRDefault="00EC2034" w:rsidP="005531EB">
      <w:pPr>
        <w:tabs>
          <w:tab w:val="left" w:pos="1824"/>
        </w:tabs>
        <w:jc w:val="both"/>
      </w:pPr>
      <w:r>
        <w:t xml:space="preserve">This is the aggregate table containing the annual number of transactions in a data zone by the religion of the </w:t>
      </w:r>
      <w:r w:rsidR="00753504">
        <w:t>first listed buyer in a transaction. Additional noise has been added to the cell count (see documentation).</w:t>
      </w:r>
      <w:r>
        <w:t xml:space="preserve"> The variables are:</w:t>
      </w:r>
    </w:p>
    <w:p w:rsidR="00EC2034" w:rsidRDefault="00EC2034" w:rsidP="005531EB">
      <w:pPr>
        <w:tabs>
          <w:tab w:val="left" w:pos="1824"/>
        </w:tabs>
        <w:jc w:val="both"/>
      </w:pPr>
      <w:r>
        <w:t>datazone</w:t>
      </w:r>
      <w:r>
        <w:tab/>
        <w:t>Scottish 2001 datazone</w:t>
      </w:r>
    </w:p>
    <w:p w:rsidR="00EC2034" w:rsidRDefault="00EC2034" w:rsidP="005531EB">
      <w:pPr>
        <w:tabs>
          <w:tab w:val="left" w:pos="1824"/>
        </w:tabs>
        <w:jc w:val="both"/>
      </w:pPr>
      <w:r>
        <w:t>year</w:t>
      </w:r>
      <w:r>
        <w:tab/>
        <w:t>Year</w:t>
      </w:r>
    </w:p>
    <w:p w:rsidR="00EC2034" w:rsidRDefault="00EC2034" w:rsidP="005531EB">
      <w:pPr>
        <w:tabs>
          <w:tab w:val="left" w:pos="1824"/>
        </w:tabs>
        <w:jc w:val="both"/>
      </w:pPr>
      <w:r>
        <w:t>christian</w:t>
      </w:r>
      <w:r>
        <w:tab/>
      </w:r>
      <w:r w:rsidR="00A85028">
        <w:t>Numbers of transactions with a Christian</w:t>
      </w:r>
      <w:r>
        <w:t xml:space="preserve"> buyer</w:t>
      </w:r>
    </w:p>
    <w:p w:rsidR="00EC2034" w:rsidRDefault="00A85028" w:rsidP="005531EB">
      <w:pPr>
        <w:tabs>
          <w:tab w:val="left" w:pos="1824"/>
        </w:tabs>
        <w:jc w:val="both"/>
      </w:pPr>
      <w:r>
        <w:t>hindu</w:t>
      </w:r>
      <w:r w:rsidR="00EC2034">
        <w:tab/>
        <w:t xml:space="preserve">Numbers of transactions with a </w:t>
      </w:r>
      <w:r>
        <w:t xml:space="preserve">Hindu </w:t>
      </w:r>
      <w:r w:rsidR="00EC2034">
        <w:t>buyer</w:t>
      </w:r>
    </w:p>
    <w:p w:rsidR="00EC2034" w:rsidRDefault="00A85028" w:rsidP="005531EB">
      <w:pPr>
        <w:tabs>
          <w:tab w:val="left" w:pos="1824"/>
        </w:tabs>
        <w:jc w:val="both"/>
      </w:pPr>
      <w:r>
        <w:t>muslim</w:t>
      </w:r>
      <w:r w:rsidR="00EC2034">
        <w:tab/>
        <w:t xml:space="preserve">Numbers of transactions from </w:t>
      </w:r>
      <w:r>
        <w:t>a Muslim buyer</w:t>
      </w:r>
    </w:p>
    <w:p w:rsidR="00EC2034" w:rsidRDefault="00EC2034" w:rsidP="005531EB">
      <w:pPr>
        <w:tabs>
          <w:tab w:val="left" w:pos="1824"/>
        </w:tabs>
        <w:ind w:left="1824" w:hanging="1824"/>
        <w:jc w:val="both"/>
      </w:pPr>
      <w:r>
        <w:t>unclassified</w:t>
      </w:r>
      <w:r>
        <w:tab/>
        <w:t>Numbers of transactions with a buyer with a name that cannot be classified by Onomap</w:t>
      </w:r>
    </w:p>
    <w:p w:rsidR="00EC2034" w:rsidRDefault="00A85028" w:rsidP="005531EB">
      <w:pPr>
        <w:tabs>
          <w:tab w:val="left" w:pos="1824"/>
        </w:tabs>
        <w:ind w:left="1824" w:hanging="1824"/>
        <w:jc w:val="both"/>
      </w:pPr>
      <w:r>
        <w:t>other</w:t>
      </w:r>
      <w:r w:rsidR="00EC2034">
        <w:tab/>
        <w:t>Numbers of transactions with a</w:t>
      </w:r>
      <w:r>
        <w:t xml:space="preserve"> </w:t>
      </w:r>
      <w:r w:rsidR="00EC2034">
        <w:t>buyer</w:t>
      </w:r>
      <w:r>
        <w:t xml:space="preserve"> from another religious group </w:t>
      </w:r>
    </w:p>
    <w:p w:rsidR="00EC2034" w:rsidRDefault="00EC2034" w:rsidP="005531EB">
      <w:pPr>
        <w:tabs>
          <w:tab w:val="left" w:pos="1824"/>
        </w:tabs>
        <w:ind w:left="1824" w:hanging="1824"/>
        <w:jc w:val="both"/>
      </w:pPr>
      <w:r>
        <w:t>unmatched</w:t>
      </w:r>
      <w:r>
        <w:tab/>
        <w:t>Numbers of transactions which could not be matched with a buyer name</w:t>
      </w:r>
    </w:p>
    <w:p w:rsidR="00EC2034" w:rsidRDefault="00EC2034" w:rsidP="005531EB">
      <w:pPr>
        <w:tabs>
          <w:tab w:val="left" w:pos="1824"/>
        </w:tabs>
        <w:ind w:left="1824" w:hanging="1824"/>
        <w:jc w:val="both"/>
      </w:pPr>
    </w:p>
    <w:p w:rsidR="0023438D" w:rsidRDefault="0023438D" w:rsidP="005531EB">
      <w:pPr>
        <w:tabs>
          <w:tab w:val="left" w:pos="1824"/>
        </w:tabs>
        <w:ind w:left="1824" w:hanging="1824"/>
        <w:jc w:val="both"/>
        <w:rPr>
          <w:b/>
          <w:i/>
        </w:rPr>
      </w:pPr>
      <w:r w:rsidRPr="0023438D">
        <w:rPr>
          <w:b/>
          <w:i/>
        </w:rPr>
        <w:t>Notes on random noise.doc</w:t>
      </w:r>
      <w:r>
        <w:t xml:space="preserve"> and </w:t>
      </w:r>
      <w:r w:rsidRPr="0023438D">
        <w:rPr>
          <w:b/>
          <w:i/>
        </w:rPr>
        <w:t>Implementing unbiased Poisson regressions.r</w:t>
      </w:r>
    </w:p>
    <w:p w:rsidR="005531EB" w:rsidRDefault="00B23788" w:rsidP="00B23788">
      <w:pPr>
        <w:tabs>
          <w:tab w:val="left" w:pos="1824"/>
        </w:tabs>
        <w:ind w:left="1824" w:hanging="1824"/>
        <w:jc w:val="both"/>
      </w:pPr>
      <w:r>
        <w:t>Documentation about the random noise procedure and how to correct for it in analyses.</w:t>
      </w:r>
    </w:p>
    <w:p w:rsidR="00B23788" w:rsidRPr="005531EB" w:rsidRDefault="00B23788" w:rsidP="00B23788">
      <w:pPr>
        <w:tabs>
          <w:tab w:val="left" w:pos="1824"/>
        </w:tabs>
        <w:ind w:left="1824" w:hanging="1824"/>
        <w:jc w:val="both"/>
      </w:pPr>
    </w:p>
    <w:sectPr w:rsidR="00B23788" w:rsidRPr="00553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9"/>
    <w:rsid w:val="00156D4B"/>
    <w:rsid w:val="001A3C38"/>
    <w:rsid w:val="001B4C79"/>
    <w:rsid w:val="001D4EFB"/>
    <w:rsid w:val="0023438D"/>
    <w:rsid w:val="003F4DAE"/>
    <w:rsid w:val="003F5D19"/>
    <w:rsid w:val="004F1E6E"/>
    <w:rsid w:val="005531EB"/>
    <w:rsid w:val="005F4FE0"/>
    <w:rsid w:val="00753504"/>
    <w:rsid w:val="009265F0"/>
    <w:rsid w:val="00A70115"/>
    <w:rsid w:val="00A85028"/>
    <w:rsid w:val="00B23788"/>
    <w:rsid w:val="00B44372"/>
    <w:rsid w:val="00B64EF3"/>
    <w:rsid w:val="00BE1D11"/>
    <w:rsid w:val="00D84477"/>
    <w:rsid w:val="00E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54B5"/>
  <w15:chartTrackingRefBased/>
  <w15:docId w15:val="{FB085ED7-8F35-43A0-A455-F7905AC7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4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ng_le.zhang@sheffiel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993F-231A-4B3A-96BF-61F554BE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Zhang</dc:creator>
  <cp:keywords/>
  <dc:description/>
  <cp:lastModifiedBy>Meng Zhang</cp:lastModifiedBy>
  <cp:revision>5</cp:revision>
  <dcterms:created xsi:type="dcterms:W3CDTF">2017-09-28T10:00:00Z</dcterms:created>
  <dcterms:modified xsi:type="dcterms:W3CDTF">2017-10-24T12:31:00Z</dcterms:modified>
</cp:coreProperties>
</file>