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CA" w:rsidRDefault="00C8498E"/>
    <w:p w:rsidR="00F265E8" w:rsidRDefault="00F265E8" w:rsidP="00F265E8"/>
    <w:p w:rsidR="00F265E8" w:rsidRDefault="00F265E8" w:rsidP="00F265E8">
      <w:r>
        <w:t>This archive contains files co</w:t>
      </w:r>
      <w:r w:rsidR="005B6261">
        <w:t>ntaining data and analysis from:</w:t>
      </w:r>
    </w:p>
    <w:p w:rsidR="005B6261" w:rsidRDefault="005B6261" w:rsidP="005B6261">
      <w:r w:rsidRPr="00493223">
        <w:t xml:space="preserve">Project </w:t>
      </w:r>
      <w:r w:rsidRPr="005C0243">
        <w:t>ES/K008064/2</w:t>
      </w:r>
      <w:r>
        <w:t xml:space="preserve"> (transferred from </w:t>
      </w:r>
      <w:r w:rsidRPr="005C0243">
        <w:t>ES/K008064/1</w:t>
      </w:r>
      <w:r>
        <w:t>)</w:t>
      </w:r>
    </w:p>
    <w:p w:rsidR="00F265E8" w:rsidRDefault="00F265E8" w:rsidP="00F265E8">
      <w:pPr>
        <w:rPr>
          <w:b/>
        </w:rPr>
      </w:pPr>
      <w:r w:rsidRPr="00F265E8">
        <w:rPr>
          <w:b/>
        </w:rPr>
        <w:t>Vocabulary and reading in secondary school: Evidence from longitudinal and experimental studies</w:t>
      </w:r>
    </w:p>
    <w:p w:rsidR="00F265E8" w:rsidRDefault="00F265E8" w:rsidP="00F265E8">
      <w:r>
        <w:t>The following files have been archived:</w:t>
      </w:r>
    </w:p>
    <w:tbl>
      <w:tblPr>
        <w:tblStyle w:val="TableGrid"/>
        <w:tblW w:w="8926" w:type="dxa"/>
        <w:tblLook w:val="04A0" w:firstRow="1" w:lastRow="0" w:firstColumn="1" w:lastColumn="0" w:noHBand="0" w:noVBand="1"/>
      </w:tblPr>
      <w:tblGrid>
        <w:gridCol w:w="3397"/>
        <w:gridCol w:w="5529"/>
      </w:tblGrid>
      <w:tr w:rsidR="00F265E8" w:rsidTr="00C8498E">
        <w:tc>
          <w:tcPr>
            <w:tcW w:w="3397" w:type="dxa"/>
          </w:tcPr>
          <w:p w:rsidR="00F265E8" w:rsidRPr="00F265E8" w:rsidRDefault="00F265E8" w:rsidP="00F265E8">
            <w:pPr>
              <w:rPr>
                <w:b/>
              </w:rPr>
            </w:pPr>
            <w:r>
              <w:rPr>
                <w:b/>
              </w:rPr>
              <w:t>File name</w:t>
            </w:r>
          </w:p>
        </w:tc>
        <w:tc>
          <w:tcPr>
            <w:tcW w:w="5529" w:type="dxa"/>
          </w:tcPr>
          <w:p w:rsidR="00F265E8" w:rsidRDefault="00F265E8" w:rsidP="00F265E8">
            <w:pPr>
              <w:rPr>
                <w:b/>
              </w:rPr>
            </w:pPr>
            <w:r>
              <w:rPr>
                <w:b/>
              </w:rPr>
              <w:t>Description</w:t>
            </w:r>
          </w:p>
          <w:p w:rsidR="00F265E8" w:rsidRPr="00F265E8" w:rsidRDefault="00F265E8" w:rsidP="00F265E8">
            <w:pPr>
              <w:rPr>
                <w:b/>
              </w:rPr>
            </w:pPr>
          </w:p>
        </w:tc>
      </w:tr>
      <w:tr w:rsidR="00730694" w:rsidTr="00C8498E">
        <w:tc>
          <w:tcPr>
            <w:tcW w:w="3397" w:type="dxa"/>
          </w:tcPr>
          <w:p w:rsidR="00730694" w:rsidRPr="007A655E" w:rsidRDefault="007A655E" w:rsidP="00F265E8">
            <w:r w:rsidRPr="007A655E">
              <w:t>Method description.docx</w:t>
            </w:r>
          </w:p>
        </w:tc>
        <w:tc>
          <w:tcPr>
            <w:tcW w:w="5529" w:type="dxa"/>
          </w:tcPr>
          <w:p w:rsidR="00730694" w:rsidRPr="007A655E" w:rsidRDefault="006404E0" w:rsidP="007A655E">
            <w:r>
              <w:t>Brief d</w:t>
            </w:r>
            <w:r w:rsidR="007A655E" w:rsidRPr="007A655E">
              <w:t xml:space="preserve">escription of methods </w:t>
            </w:r>
            <w:r w:rsidR="007A655E">
              <w:t>for the longitudinal study, Experiment 1 and Experiment 2</w:t>
            </w:r>
          </w:p>
        </w:tc>
      </w:tr>
      <w:tr w:rsidR="00F265E8" w:rsidTr="00C8498E">
        <w:tc>
          <w:tcPr>
            <w:tcW w:w="3397" w:type="dxa"/>
          </w:tcPr>
          <w:p w:rsidR="00F265E8" w:rsidRDefault="00884988" w:rsidP="00F265E8">
            <w:r w:rsidRPr="00884988">
              <w:t>Longitudinal study data.csv</w:t>
            </w:r>
            <w:bookmarkStart w:id="0" w:name="_GoBack"/>
            <w:bookmarkEnd w:id="0"/>
          </w:p>
        </w:tc>
        <w:tc>
          <w:tcPr>
            <w:tcW w:w="5529" w:type="dxa"/>
          </w:tcPr>
          <w:p w:rsidR="00F265E8" w:rsidRDefault="009A56CB" w:rsidP="00F265E8">
            <w:r>
              <w:t>This file includes d</w:t>
            </w:r>
            <w:r w:rsidR="00884988">
              <w:t xml:space="preserve">emographic information and performance (raw scores) on </w:t>
            </w:r>
            <w:r>
              <w:t xml:space="preserve">standardised </w:t>
            </w:r>
            <w:r w:rsidR="00884988">
              <w:t>vocabulary and reading measures during Phases 1, 2 and 3 of the longitudinal study. 210 participants.</w:t>
            </w:r>
            <w:r w:rsidR="00C8498E">
              <w:t xml:space="preserve"> In folder: ‘Longitudinal_StudyData.zip’</w:t>
            </w:r>
          </w:p>
        </w:tc>
      </w:tr>
      <w:tr w:rsidR="00F265E8" w:rsidTr="00C8498E">
        <w:tc>
          <w:tcPr>
            <w:tcW w:w="3397" w:type="dxa"/>
          </w:tcPr>
          <w:p w:rsidR="00F265E8" w:rsidRDefault="00884988" w:rsidP="00F265E8">
            <w:r w:rsidRPr="00884988">
              <w:t>Longitudinal study variable notes</w:t>
            </w:r>
            <w:r>
              <w:t>.docx</w:t>
            </w:r>
          </w:p>
        </w:tc>
        <w:tc>
          <w:tcPr>
            <w:tcW w:w="5529" w:type="dxa"/>
          </w:tcPr>
          <w:p w:rsidR="00F265E8" w:rsidRDefault="00884988" w:rsidP="009A56CB">
            <w:r>
              <w:t xml:space="preserve">Details of variables included in </w:t>
            </w:r>
            <w:r w:rsidR="009A56CB">
              <w:t>‘</w:t>
            </w:r>
            <w:r>
              <w:t>Longitudinal study data.csv</w:t>
            </w:r>
            <w:r w:rsidR="009A56CB">
              <w:t>’ file.</w:t>
            </w:r>
            <w:r w:rsidR="00C8498E">
              <w:t xml:space="preserve"> In</w:t>
            </w:r>
            <w:r w:rsidR="00C8498E">
              <w:t xml:space="preserve"> folder: ‘Longitudinal_StudyData.zip’</w:t>
            </w:r>
          </w:p>
        </w:tc>
      </w:tr>
      <w:tr w:rsidR="00F265E8" w:rsidTr="00C8498E">
        <w:tc>
          <w:tcPr>
            <w:tcW w:w="3397" w:type="dxa"/>
          </w:tcPr>
          <w:p w:rsidR="00F265E8" w:rsidRDefault="00884988" w:rsidP="00F265E8">
            <w:r w:rsidRPr="00884988">
              <w:t>Experiment 1 data.csv</w:t>
            </w:r>
          </w:p>
        </w:tc>
        <w:tc>
          <w:tcPr>
            <w:tcW w:w="5529" w:type="dxa"/>
          </w:tcPr>
          <w:p w:rsidR="00F265E8" w:rsidRDefault="009A56CB" w:rsidP="00C8498E">
            <w:r>
              <w:t>The ‘background data’ tab includes demographic information and performance (raw scores) on standardised vocabulary and reading measures. Note that the participants in the form NDXXX overlap with those in the ‘Longitudinal study data.csv’ file and scores overlap. The ‘experimental data’ tab includes performance on experimental tasks. 74 participants.</w:t>
            </w:r>
            <w:r w:rsidR="00C8498E">
              <w:t xml:space="preserve"> In</w:t>
            </w:r>
            <w:r w:rsidR="00C8498E">
              <w:t xml:space="preserve"> folder: ‘</w:t>
            </w:r>
            <w:r w:rsidR="00C8498E">
              <w:t>Experiment_1_Data.</w:t>
            </w:r>
            <w:r w:rsidR="00C8498E">
              <w:t>zip’</w:t>
            </w:r>
          </w:p>
        </w:tc>
      </w:tr>
      <w:tr w:rsidR="00F265E8" w:rsidTr="00C8498E">
        <w:tc>
          <w:tcPr>
            <w:tcW w:w="3397" w:type="dxa"/>
          </w:tcPr>
          <w:p w:rsidR="00F265E8" w:rsidRDefault="00884988" w:rsidP="00F265E8">
            <w:r w:rsidRPr="00884988">
              <w:t>Experiment 1 variable notes.docx</w:t>
            </w:r>
          </w:p>
        </w:tc>
        <w:tc>
          <w:tcPr>
            <w:tcW w:w="5529" w:type="dxa"/>
          </w:tcPr>
          <w:p w:rsidR="00F265E8" w:rsidRDefault="00884988" w:rsidP="009A56CB">
            <w:r>
              <w:t xml:space="preserve">Details of variables included in </w:t>
            </w:r>
            <w:r w:rsidR="009A56CB">
              <w:t>‘</w:t>
            </w:r>
            <w:r w:rsidRPr="00884988">
              <w:t>Experiment 1 data.csv</w:t>
            </w:r>
            <w:r w:rsidR="009A56CB">
              <w:t>’ file.</w:t>
            </w:r>
            <w:r w:rsidR="00C8498E">
              <w:t xml:space="preserve"> In</w:t>
            </w:r>
            <w:r w:rsidR="00C8498E">
              <w:t xml:space="preserve"> folder: ‘Experiment_1_Data.zip’</w:t>
            </w:r>
          </w:p>
        </w:tc>
      </w:tr>
      <w:tr w:rsidR="009A56CB" w:rsidTr="00C8498E">
        <w:tc>
          <w:tcPr>
            <w:tcW w:w="3397" w:type="dxa"/>
          </w:tcPr>
          <w:p w:rsidR="009A56CB" w:rsidRDefault="009A56CB" w:rsidP="009A56CB">
            <w:r>
              <w:t>Experiment 2</w:t>
            </w:r>
            <w:r w:rsidRPr="00884988">
              <w:t xml:space="preserve"> data.csv</w:t>
            </w:r>
          </w:p>
        </w:tc>
        <w:tc>
          <w:tcPr>
            <w:tcW w:w="5529" w:type="dxa"/>
          </w:tcPr>
          <w:p w:rsidR="009A56CB" w:rsidRDefault="009A56CB" w:rsidP="009A56CB">
            <w:r>
              <w:t>This file includes demographic information and performance on experimental tasks. Note that the participants in the form NDXXX overlap with those in the ‘Longitudinal study data.csv’ file and scores overlap. Therefore, background information can be obtained from the ‘Longitudinal study data.csv’ file. 29 participants.</w:t>
            </w:r>
            <w:r w:rsidR="00C8498E">
              <w:t xml:space="preserve"> </w:t>
            </w:r>
            <w:r w:rsidR="00C8498E">
              <w:t>In folder: ‘</w:t>
            </w:r>
            <w:r w:rsidR="00C8498E">
              <w:t>Experiment_2</w:t>
            </w:r>
            <w:r w:rsidR="00C8498E">
              <w:t>_Data.zip’</w:t>
            </w:r>
          </w:p>
        </w:tc>
      </w:tr>
      <w:tr w:rsidR="009A56CB" w:rsidTr="00C8498E">
        <w:tc>
          <w:tcPr>
            <w:tcW w:w="3397" w:type="dxa"/>
          </w:tcPr>
          <w:p w:rsidR="009A56CB" w:rsidRDefault="009A56CB" w:rsidP="009A56CB">
            <w:r>
              <w:t>Experiment 2</w:t>
            </w:r>
            <w:r w:rsidRPr="00884988">
              <w:t xml:space="preserve"> variable notes.docx</w:t>
            </w:r>
          </w:p>
        </w:tc>
        <w:tc>
          <w:tcPr>
            <w:tcW w:w="5529" w:type="dxa"/>
          </w:tcPr>
          <w:p w:rsidR="009A56CB" w:rsidRDefault="009A56CB" w:rsidP="009A56CB">
            <w:r>
              <w:t>Details of variables included in ‘</w:t>
            </w:r>
            <w:r w:rsidRPr="00884988">
              <w:t xml:space="preserve">Experiment </w:t>
            </w:r>
            <w:r>
              <w:t>2</w:t>
            </w:r>
            <w:r w:rsidRPr="00884988">
              <w:t xml:space="preserve"> data.csv</w:t>
            </w:r>
            <w:r>
              <w:t>’ file.</w:t>
            </w:r>
            <w:r w:rsidR="00C8498E">
              <w:t xml:space="preserve"> </w:t>
            </w:r>
            <w:r w:rsidR="00C8498E">
              <w:t>In folder: ‘</w:t>
            </w:r>
            <w:r w:rsidR="00C8498E">
              <w:t>Experiment_2</w:t>
            </w:r>
            <w:r w:rsidR="00C8498E">
              <w:t>_Data.zip’</w:t>
            </w:r>
          </w:p>
        </w:tc>
      </w:tr>
      <w:tr w:rsidR="009A56CB" w:rsidTr="00C8498E">
        <w:tc>
          <w:tcPr>
            <w:tcW w:w="3397" w:type="dxa"/>
          </w:tcPr>
          <w:p w:rsidR="009A56CB" w:rsidRDefault="00FA3802" w:rsidP="009A56CB">
            <w:r>
              <w:t>Head Teacher consent.pdf</w:t>
            </w:r>
          </w:p>
        </w:tc>
        <w:tc>
          <w:tcPr>
            <w:tcW w:w="5529" w:type="dxa"/>
          </w:tcPr>
          <w:p w:rsidR="009A56CB" w:rsidRDefault="00FA3802" w:rsidP="009A56CB">
            <w:r>
              <w:t>Information sheet and consent form for participating head teachers. This was administered first, before information sheets and consent forms for parents and participating pupils.</w:t>
            </w:r>
            <w:r w:rsidR="00C8498E">
              <w:t xml:space="preserve"> </w:t>
            </w:r>
            <w:r w:rsidR="00C8498E">
              <w:t>In folder: ‘</w:t>
            </w:r>
            <w:r w:rsidR="00C8498E">
              <w:t>Information sheets and consent forms</w:t>
            </w:r>
            <w:r w:rsidR="00C8498E">
              <w:t>.zip’</w:t>
            </w:r>
          </w:p>
        </w:tc>
      </w:tr>
      <w:tr w:rsidR="00FA3802" w:rsidTr="00C8498E">
        <w:tc>
          <w:tcPr>
            <w:tcW w:w="3397" w:type="dxa"/>
          </w:tcPr>
          <w:p w:rsidR="00FA3802" w:rsidRDefault="00FA3802" w:rsidP="009A56CB">
            <w:r w:rsidRPr="00FA3802">
              <w:t>Parent and pupil consent longitudinal study.pdf</w:t>
            </w:r>
          </w:p>
        </w:tc>
        <w:tc>
          <w:tcPr>
            <w:tcW w:w="5529" w:type="dxa"/>
          </w:tcPr>
          <w:p w:rsidR="00FA3802" w:rsidRDefault="00FA3802" w:rsidP="009A56CB">
            <w:r>
              <w:t>Information sheet and consent form for parents and participating pupils for the longitudinal study. These were administered after the head teacher forms but before the experimental studies forms.</w:t>
            </w:r>
            <w:r w:rsidR="00C8498E">
              <w:t xml:space="preserve"> </w:t>
            </w:r>
            <w:r w:rsidR="00C8498E">
              <w:t>In folder: ‘Information sheets and consent forms.zip’</w:t>
            </w:r>
          </w:p>
        </w:tc>
      </w:tr>
      <w:tr w:rsidR="00FA3802" w:rsidTr="00C8498E">
        <w:tc>
          <w:tcPr>
            <w:tcW w:w="3397" w:type="dxa"/>
          </w:tcPr>
          <w:p w:rsidR="00FA3802" w:rsidRDefault="00FA3802" w:rsidP="009A56CB">
            <w:r w:rsidRPr="00FA3802">
              <w:lastRenderedPageBreak/>
              <w:t>Parent and pupil consent experimental studies.pdf</w:t>
            </w:r>
          </w:p>
        </w:tc>
        <w:tc>
          <w:tcPr>
            <w:tcW w:w="5529" w:type="dxa"/>
          </w:tcPr>
          <w:p w:rsidR="00FA3802" w:rsidRDefault="00FA3802" w:rsidP="00730694">
            <w:r>
              <w:t>Information sheet and consent form for parents and participating pupils for the experimental study. These were administered after the head teacher forms and the longitudinal study forms.</w:t>
            </w:r>
            <w:r w:rsidR="00730694">
              <w:t xml:space="preserve"> Note that in the initial form (from University of Reading) participants were invited to take part in both experiments. Experiment 1 took place while the project was based at the University of Reading. Experiment 2 took place following the move of the project to Royal Holloway, University of London. Therefore, we supplemented the initial information sheet and consent form with an additional information sheet and consent form.</w:t>
            </w:r>
            <w:r w:rsidR="00C8498E">
              <w:t xml:space="preserve"> </w:t>
            </w:r>
            <w:r w:rsidR="00C8498E">
              <w:t>In folder: ‘Information sheets and consent forms.zip’</w:t>
            </w:r>
          </w:p>
        </w:tc>
      </w:tr>
    </w:tbl>
    <w:p w:rsidR="00F265E8" w:rsidRPr="00F265E8" w:rsidRDefault="00F265E8" w:rsidP="00F265E8"/>
    <w:sectPr w:rsidR="00F265E8" w:rsidRPr="00F26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E8"/>
    <w:rsid w:val="000F1E0C"/>
    <w:rsid w:val="001B3670"/>
    <w:rsid w:val="005B6261"/>
    <w:rsid w:val="006404E0"/>
    <w:rsid w:val="00730694"/>
    <w:rsid w:val="007A655E"/>
    <w:rsid w:val="00884988"/>
    <w:rsid w:val="009A56CB"/>
    <w:rsid w:val="00C8498E"/>
    <w:rsid w:val="00F265E8"/>
    <w:rsid w:val="00FA3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2FB7F-8665-49C9-8F80-EFA52D53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6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283524">
      <w:bodyDiv w:val="1"/>
      <w:marLeft w:val="0"/>
      <w:marRight w:val="0"/>
      <w:marTop w:val="0"/>
      <w:marBottom w:val="0"/>
      <w:divBdr>
        <w:top w:val="none" w:sz="0" w:space="0" w:color="auto"/>
        <w:left w:val="none" w:sz="0" w:space="0" w:color="auto"/>
        <w:bottom w:val="none" w:sz="0" w:space="0" w:color="auto"/>
        <w:right w:val="none" w:sz="0" w:space="0" w:color="auto"/>
      </w:divBdr>
      <w:divsChild>
        <w:div w:id="511183257">
          <w:marLeft w:val="0"/>
          <w:marRight w:val="0"/>
          <w:marTop w:val="0"/>
          <w:marBottom w:val="0"/>
          <w:divBdr>
            <w:top w:val="none" w:sz="0" w:space="0" w:color="auto"/>
            <w:left w:val="none" w:sz="0" w:space="0" w:color="auto"/>
            <w:bottom w:val="none" w:sz="0" w:space="0" w:color="auto"/>
            <w:right w:val="none" w:sz="0" w:space="0" w:color="auto"/>
          </w:divBdr>
          <w:divsChild>
            <w:div w:id="1265963003">
              <w:marLeft w:val="0"/>
              <w:marRight w:val="0"/>
              <w:marTop w:val="0"/>
              <w:marBottom w:val="0"/>
              <w:divBdr>
                <w:top w:val="none" w:sz="0" w:space="0" w:color="auto"/>
                <w:left w:val="none" w:sz="0" w:space="0" w:color="auto"/>
                <w:bottom w:val="none" w:sz="0" w:space="0" w:color="auto"/>
                <w:right w:val="none" w:sz="0" w:space="0" w:color="auto"/>
              </w:divBdr>
              <w:divsChild>
                <w:div w:id="1123572898">
                  <w:marLeft w:val="0"/>
                  <w:marRight w:val="0"/>
                  <w:marTop w:val="0"/>
                  <w:marBottom w:val="0"/>
                  <w:divBdr>
                    <w:top w:val="none" w:sz="0" w:space="0" w:color="auto"/>
                    <w:left w:val="none" w:sz="0" w:space="0" w:color="auto"/>
                    <w:bottom w:val="none" w:sz="0" w:space="0" w:color="auto"/>
                    <w:right w:val="none" w:sz="0" w:space="0" w:color="auto"/>
                  </w:divBdr>
                  <w:divsChild>
                    <w:div w:id="478113828">
                      <w:marLeft w:val="0"/>
                      <w:marRight w:val="0"/>
                      <w:marTop w:val="0"/>
                      <w:marBottom w:val="300"/>
                      <w:divBdr>
                        <w:top w:val="none" w:sz="0" w:space="0" w:color="auto"/>
                        <w:left w:val="none" w:sz="0" w:space="0" w:color="auto"/>
                        <w:bottom w:val="none" w:sz="0" w:space="0" w:color="auto"/>
                        <w:right w:val="none" w:sz="0" w:space="0" w:color="auto"/>
                      </w:divBdr>
                      <w:divsChild>
                        <w:div w:id="680623771">
                          <w:marLeft w:val="0"/>
                          <w:marRight w:val="0"/>
                          <w:marTop w:val="0"/>
                          <w:marBottom w:val="0"/>
                          <w:divBdr>
                            <w:top w:val="none" w:sz="0" w:space="0" w:color="auto"/>
                            <w:left w:val="none" w:sz="0" w:space="0" w:color="auto"/>
                            <w:bottom w:val="none" w:sz="0" w:space="0" w:color="auto"/>
                            <w:right w:val="none" w:sz="0" w:space="0" w:color="auto"/>
                          </w:divBdr>
                          <w:divsChild>
                            <w:div w:id="77601434">
                              <w:marLeft w:val="0"/>
                              <w:marRight w:val="0"/>
                              <w:marTop w:val="0"/>
                              <w:marBottom w:val="0"/>
                              <w:divBdr>
                                <w:top w:val="none" w:sz="0" w:space="0" w:color="auto"/>
                                <w:left w:val="none" w:sz="0" w:space="0" w:color="auto"/>
                                <w:bottom w:val="none" w:sz="0" w:space="0" w:color="auto"/>
                                <w:right w:val="none" w:sz="0" w:space="0" w:color="auto"/>
                              </w:divBdr>
                              <w:divsChild>
                                <w:div w:id="354582417">
                                  <w:marLeft w:val="0"/>
                                  <w:marRight w:val="0"/>
                                  <w:marTop w:val="0"/>
                                  <w:marBottom w:val="0"/>
                                  <w:divBdr>
                                    <w:top w:val="single" w:sz="2" w:space="9" w:color="CCCCCC"/>
                                    <w:left w:val="single" w:sz="6" w:space="0" w:color="CCCCCC"/>
                                    <w:bottom w:val="single" w:sz="6" w:space="0" w:color="CCCCCC"/>
                                    <w:right w:val="single" w:sz="6" w:space="0" w:color="CCCCCC"/>
                                  </w:divBdr>
                                  <w:divsChild>
                                    <w:div w:id="2120373124">
                                      <w:marLeft w:val="0"/>
                                      <w:marRight w:val="0"/>
                                      <w:marTop w:val="0"/>
                                      <w:marBottom w:val="0"/>
                                      <w:divBdr>
                                        <w:top w:val="none" w:sz="0" w:space="0" w:color="auto"/>
                                        <w:left w:val="none" w:sz="0" w:space="0" w:color="auto"/>
                                        <w:bottom w:val="none" w:sz="0" w:space="0" w:color="auto"/>
                                        <w:right w:val="none" w:sz="0" w:space="0" w:color="auto"/>
                                      </w:divBdr>
                                      <w:divsChild>
                                        <w:div w:id="595141387">
                                          <w:marLeft w:val="0"/>
                                          <w:marRight w:val="0"/>
                                          <w:marTop w:val="0"/>
                                          <w:marBottom w:val="0"/>
                                          <w:divBdr>
                                            <w:top w:val="none" w:sz="0" w:space="0" w:color="auto"/>
                                            <w:left w:val="none" w:sz="0" w:space="0" w:color="auto"/>
                                            <w:bottom w:val="none" w:sz="0" w:space="0" w:color="auto"/>
                                            <w:right w:val="none" w:sz="0" w:space="0" w:color="auto"/>
                                          </w:divBdr>
                                          <w:divsChild>
                                            <w:div w:id="2120635255">
                                              <w:marLeft w:val="0"/>
                                              <w:marRight w:val="0"/>
                                              <w:marTop w:val="0"/>
                                              <w:marBottom w:val="0"/>
                                              <w:divBdr>
                                                <w:top w:val="none" w:sz="0" w:space="0" w:color="auto"/>
                                                <w:left w:val="none" w:sz="0" w:space="0" w:color="auto"/>
                                                <w:bottom w:val="none" w:sz="0" w:space="0" w:color="auto"/>
                                                <w:right w:val="none" w:sz="0" w:space="0" w:color="auto"/>
                                              </w:divBdr>
                                              <w:divsChild>
                                                <w:div w:id="7196744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429908">
      <w:bodyDiv w:val="1"/>
      <w:marLeft w:val="0"/>
      <w:marRight w:val="0"/>
      <w:marTop w:val="0"/>
      <w:marBottom w:val="0"/>
      <w:divBdr>
        <w:top w:val="none" w:sz="0" w:space="0" w:color="auto"/>
        <w:left w:val="none" w:sz="0" w:space="0" w:color="auto"/>
        <w:bottom w:val="none" w:sz="0" w:space="0" w:color="auto"/>
        <w:right w:val="none" w:sz="0" w:space="0" w:color="auto"/>
      </w:divBdr>
      <w:divsChild>
        <w:div w:id="844439950">
          <w:marLeft w:val="0"/>
          <w:marRight w:val="0"/>
          <w:marTop w:val="0"/>
          <w:marBottom w:val="0"/>
          <w:divBdr>
            <w:top w:val="none" w:sz="0" w:space="0" w:color="auto"/>
            <w:left w:val="none" w:sz="0" w:space="0" w:color="auto"/>
            <w:bottom w:val="none" w:sz="0" w:space="0" w:color="auto"/>
            <w:right w:val="none" w:sz="0" w:space="0" w:color="auto"/>
          </w:divBdr>
          <w:divsChild>
            <w:div w:id="1950972014">
              <w:marLeft w:val="0"/>
              <w:marRight w:val="0"/>
              <w:marTop w:val="0"/>
              <w:marBottom w:val="0"/>
              <w:divBdr>
                <w:top w:val="none" w:sz="0" w:space="0" w:color="auto"/>
                <w:left w:val="none" w:sz="0" w:space="0" w:color="auto"/>
                <w:bottom w:val="none" w:sz="0" w:space="0" w:color="auto"/>
                <w:right w:val="none" w:sz="0" w:space="0" w:color="auto"/>
              </w:divBdr>
              <w:divsChild>
                <w:div w:id="1458446651">
                  <w:marLeft w:val="0"/>
                  <w:marRight w:val="0"/>
                  <w:marTop w:val="0"/>
                  <w:marBottom w:val="0"/>
                  <w:divBdr>
                    <w:top w:val="none" w:sz="0" w:space="0" w:color="auto"/>
                    <w:left w:val="none" w:sz="0" w:space="0" w:color="auto"/>
                    <w:bottom w:val="none" w:sz="0" w:space="0" w:color="auto"/>
                    <w:right w:val="none" w:sz="0" w:space="0" w:color="auto"/>
                  </w:divBdr>
                  <w:divsChild>
                    <w:div w:id="1296108787">
                      <w:marLeft w:val="0"/>
                      <w:marRight w:val="0"/>
                      <w:marTop w:val="0"/>
                      <w:marBottom w:val="300"/>
                      <w:divBdr>
                        <w:top w:val="none" w:sz="0" w:space="0" w:color="auto"/>
                        <w:left w:val="none" w:sz="0" w:space="0" w:color="auto"/>
                        <w:bottom w:val="none" w:sz="0" w:space="0" w:color="auto"/>
                        <w:right w:val="none" w:sz="0" w:space="0" w:color="auto"/>
                      </w:divBdr>
                      <w:divsChild>
                        <w:div w:id="1809517904">
                          <w:marLeft w:val="0"/>
                          <w:marRight w:val="0"/>
                          <w:marTop w:val="0"/>
                          <w:marBottom w:val="0"/>
                          <w:divBdr>
                            <w:top w:val="none" w:sz="0" w:space="0" w:color="auto"/>
                            <w:left w:val="none" w:sz="0" w:space="0" w:color="auto"/>
                            <w:bottom w:val="none" w:sz="0" w:space="0" w:color="auto"/>
                            <w:right w:val="none" w:sz="0" w:space="0" w:color="auto"/>
                          </w:divBdr>
                          <w:divsChild>
                            <w:div w:id="1628469573">
                              <w:marLeft w:val="0"/>
                              <w:marRight w:val="0"/>
                              <w:marTop w:val="0"/>
                              <w:marBottom w:val="0"/>
                              <w:divBdr>
                                <w:top w:val="none" w:sz="0" w:space="0" w:color="auto"/>
                                <w:left w:val="none" w:sz="0" w:space="0" w:color="auto"/>
                                <w:bottom w:val="none" w:sz="0" w:space="0" w:color="auto"/>
                                <w:right w:val="none" w:sz="0" w:space="0" w:color="auto"/>
                              </w:divBdr>
                              <w:divsChild>
                                <w:div w:id="402798488">
                                  <w:marLeft w:val="0"/>
                                  <w:marRight w:val="0"/>
                                  <w:marTop w:val="0"/>
                                  <w:marBottom w:val="0"/>
                                  <w:divBdr>
                                    <w:top w:val="single" w:sz="2" w:space="9" w:color="CCCCCC"/>
                                    <w:left w:val="single" w:sz="6" w:space="0" w:color="CCCCCC"/>
                                    <w:bottom w:val="single" w:sz="6" w:space="0" w:color="CCCCCC"/>
                                    <w:right w:val="single" w:sz="6" w:space="0" w:color="CCCCCC"/>
                                  </w:divBdr>
                                  <w:divsChild>
                                    <w:div w:id="273951824">
                                      <w:marLeft w:val="0"/>
                                      <w:marRight w:val="0"/>
                                      <w:marTop w:val="0"/>
                                      <w:marBottom w:val="0"/>
                                      <w:divBdr>
                                        <w:top w:val="none" w:sz="0" w:space="0" w:color="auto"/>
                                        <w:left w:val="none" w:sz="0" w:space="0" w:color="auto"/>
                                        <w:bottom w:val="none" w:sz="0" w:space="0" w:color="auto"/>
                                        <w:right w:val="none" w:sz="0" w:space="0" w:color="auto"/>
                                      </w:divBdr>
                                      <w:divsChild>
                                        <w:div w:id="1334601545">
                                          <w:marLeft w:val="0"/>
                                          <w:marRight w:val="0"/>
                                          <w:marTop w:val="0"/>
                                          <w:marBottom w:val="0"/>
                                          <w:divBdr>
                                            <w:top w:val="none" w:sz="0" w:space="0" w:color="auto"/>
                                            <w:left w:val="none" w:sz="0" w:space="0" w:color="auto"/>
                                            <w:bottom w:val="none" w:sz="0" w:space="0" w:color="auto"/>
                                            <w:right w:val="none" w:sz="0" w:space="0" w:color="auto"/>
                                          </w:divBdr>
                                          <w:divsChild>
                                            <w:div w:id="142242769">
                                              <w:marLeft w:val="0"/>
                                              <w:marRight w:val="0"/>
                                              <w:marTop w:val="0"/>
                                              <w:marBottom w:val="0"/>
                                              <w:divBdr>
                                                <w:top w:val="none" w:sz="0" w:space="0" w:color="auto"/>
                                                <w:left w:val="none" w:sz="0" w:space="0" w:color="auto"/>
                                                <w:bottom w:val="none" w:sz="0" w:space="0" w:color="auto"/>
                                                <w:right w:val="none" w:sz="0" w:space="0" w:color="auto"/>
                                              </w:divBdr>
                                              <w:divsChild>
                                                <w:div w:id="8985126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Ricketts, Jessie</dc:creator>
  <cp:keywords/>
  <dc:description/>
  <cp:lastModifiedBy>Ricketts, Jessie</cp:lastModifiedBy>
  <cp:revision>7</cp:revision>
  <dcterms:created xsi:type="dcterms:W3CDTF">2017-11-23T10:20:00Z</dcterms:created>
  <dcterms:modified xsi:type="dcterms:W3CDTF">2017-12-13T11:51:00Z</dcterms:modified>
</cp:coreProperties>
</file>